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399D" w14:textId="77777777" w:rsidR="001F73D5" w:rsidRPr="00C01CED" w:rsidRDefault="001F73D5" w:rsidP="001F73D5">
      <w:pPr>
        <w:rPr>
          <w:rFonts w:ascii="Times New Roman" w:hAnsi="Times New Roman" w:cs="Times New Roman"/>
          <w:b/>
          <w:szCs w:val="24"/>
        </w:rPr>
      </w:pPr>
      <w:r w:rsidRPr="00C01CED">
        <w:rPr>
          <w:rFonts w:ascii="Times New Roman" w:hAnsi="Times New Roman" w:cs="Times New Roman"/>
          <w:b/>
          <w:szCs w:val="24"/>
        </w:rPr>
        <w:t xml:space="preserve">S8 Table.  Genotype counts for rs2660845 SNP by exacerbation status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59"/>
        <w:gridCol w:w="1297"/>
        <w:gridCol w:w="1297"/>
        <w:gridCol w:w="1297"/>
        <w:gridCol w:w="1296"/>
        <w:gridCol w:w="1296"/>
        <w:gridCol w:w="1296"/>
      </w:tblGrid>
      <w:tr w:rsidR="001F73D5" w:rsidRPr="00C01CED" w14:paraId="7941B02C" w14:textId="77777777" w:rsidTr="009840CA">
        <w:trPr>
          <w:trHeight w:val="290"/>
        </w:trPr>
        <w:tc>
          <w:tcPr>
            <w:tcW w:w="2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9442F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Status</w:t>
            </w:r>
          </w:p>
        </w:tc>
        <w:tc>
          <w:tcPr>
            <w:tcW w:w="13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97433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 xml:space="preserve">Non-exacerbators  </w:t>
            </w:r>
          </w:p>
        </w:tc>
        <w:tc>
          <w:tcPr>
            <w:tcW w:w="13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B9A0C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Exacerbators</w:t>
            </w:r>
          </w:p>
        </w:tc>
      </w:tr>
      <w:tr w:rsidR="001F73D5" w:rsidRPr="00C01CED" w14:paraId="09BA4444" w14:textId="77777777" w:rsidTr="009840CA">
        <w:trPr>
          <w:trHeight w:val="29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084D0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Cohorts   |    rs2660845 genotypes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41114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AA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00D38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AG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981F33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GG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F192B0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AA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953563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AG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E13CC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GG</w:t>
            </w:r>
          </w:p>
        </w:tc>
      </w:tr>
      <w:tr w:rsidR="001F73D5" w:rsidRPr="00C01CED" w14:paraId="5E9106E0" w14:textId="77777777" w:rsidTr="009840CA">
        <w:trPr>
          <w:trHeight w:val="29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99F4C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UKB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10219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742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A4A9A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518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CE7C4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3FA4E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673B5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69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1936A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18</w:t>
            </w:r>
          </w:p>
        </w:tc>
      </w:tr>
      <w:tr w:rsidR="001F73D5" w:rsidRPr="00C01CED" w14:paraId="47FD5B9D" w14:textId="77777777" w:rsidTr="009840CA">
        <w:trPr>
          <w:trHeight w:val="57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1A726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 xml:space="preserve">UKB early-onset asthma group, adult montelukast user </w:t>
            </w:r>
            <w:r w:rsidRPr="00C01CED">
              <w:rPr>
                <w:rFonts w:ascii="Arial" w:eastAsia="Times New Roman" w:hAnsi="Arial" w:cs="Arial"/>
                <w:color w:val="000000"/>
                <w:vertAlign w:val="superscript"/>
                <w:lang w:eastAsia="zh-CN" w:bidi="he-IL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64C99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563B9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F7764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4003C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9CD85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E4B5A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6</w:t>
            </w:r>
          </w:p>
        </w:tc>
      </w:tr>
      <w:tr w:rsidR="001F73D5" w:rsidRPr="00C01CED" w14:paraId="47B300BF" w14:textId="77777777" w:rsidTr="009840CA">
        <w:trPr>
          <w:trHeight w:val="29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07E69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proofErr w:type="spellStart"/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GoSHARE</w:t>
            </w:r>
            <w:proofErr w:type="spellEnd"/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(a)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E73F6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458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37AD6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331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C2EBE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A2869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D0182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FCF5D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9</w:t>
            </w:r>
          </w:p>
        </w:tc>
      </w:tr>
      <w:tr w:rsidR="001F73D5" w:rsidRPr="00C01CED" w14:paraId="6F370E39" w14:textId="77777777" w:rsidTr="009840CA">
        <w:trPr>
          <w:trHeight w:val="57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070AF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proofErr w:type="spellStart"/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GoSHARE</w:t>
            </w:r>
            <w:proofErr w:type="spellEnd"/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 xml:space="preserve">(a) individuals 12 months before being on montelukast </w:t>
            </w:r>
            <w:r w:rsidRPr="00C01CED">
              <w:rPr>
                <w:rFonts w:ascii="Arial" w:eastAsia="Times New Roman" w:hAnsi="Arial" w:cs="Arial"/>
                <w:color w:val="000000"/>
                <w:vertAlign w:val="superscript"/>
                <w:lang w:eastAsia="zh-CN" w:bidi="he-IL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FC67D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458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E65E0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331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7329D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DB523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ABC2F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220F4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9</w:t>
            </w:r>
          </w:p>
        </w:tc>
      </w:tr>
      <w:tr w:rsidR="001F73D5" w:rsidRPr="00C01CED" w14:paraId="1C6805AC" w14:textId="77777777" w:rsidTr="009840CA">
        <w:trPr>
          <w:trHeight w:val="29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99BE4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proofErr w:type="spellStart"/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GoSHARE</w:t>
            </w:r>
            <w:proofErr w:type="spellEnd"/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(b)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E44FC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93225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56A90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60E33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B85FB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FC4A7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</w:t>
            </w:r>
          </w:p>
        </w:tc>
      </w:tr>
      <w:tr w:rsidR="001F73D5" w:rsidRPr="00C01CED" w14:paraId="24259E37" w14:textId="77777777" w:rsidTr="009840CA">
        <w:trPr>
          <w:trHeight w:val="57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E6A81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proofErr w:type="spellStart"/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GoSHARE</w:t>
            </w:r>
            <w:proofErr w:type="spellEnd"/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 xml:space="preserve">(b) individuals 12 months before being on montelukast </w:t>
            </w:r>
            <w:r w:rsidRPr="00C01CED">
              <w:rPr>
                <w:rFonts w:ascii="Arial" w:eastAsia="Times New Roman" w:hAnsi="Arial" w:cs="Arial"/>
                <w:color w:val="000000"/>
                <w:vertAlign w:val="superscript"/>
                <w:lang w:eastAsia="zh-CN" w:bidi="he-IL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8BA99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B29FE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6C7C6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AA9E2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40A5D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E3B4B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0</w:t>
            </w:r>
          </w:p>
        </w:tc>
      </w:tr>
      <w:tr w:rsidR="001F73D5" w:rsidRPr="00C01CED" w14:paraId="3F45B329" w14:textId="77777777" w:rsidTr="009840CA">
        <w:trPr>
          <w:trHeight w:val="29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36205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 xml:space="preserve">BREATHE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442F2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8EB53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88579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5673F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6B221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C7873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3</w:t>
            </w:r>
          </w:p>
        </w:tc>
      </w:tr>
      <w:tr w:rsidR="001F73D5" w:rsidRPr="00C01CED" w14:paraId="5E761C4F" w14:textId="77777777" w:rsidTr="009840CA">
        <w:trPr>
          <w:trHeight w:val="29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70E7F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 xml:space="preserve">BREATHE non-montelukast users </w:t>
            </w:r>
            <w:r w:rsidRPr="00C01CED">
              <w:rPr>
                <w:rFonts w:ascii="Arial" w:eastAsia="Times New Roman" w:hAnsi="Arial" w:cs="Arial"/>
                <w:color w:val="000000"/>
                <w:vertAlign w:val="superscript"/>
                <w:lang w:eastAsia="zh-CN" w:bidi="he-IL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41FD6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63EC3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2BFF2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A5932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C8212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6BB23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29</w:t>
            </w:r>
          </w:p>
        </w:tc>
      </w:tr>
      <w:tr w:rsidR="001F73D5" w:rsidRPr="00C01CED" w14:paraId="1A9AEA6F" w14:textId="77777777" w:rsidTr="009840CA">
        <w:trPr>
          <w:trHeight w:val="29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8E06F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 xml:space="preserve">Tayside RCT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6E514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F19B0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96494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47454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FB061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E485D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0</w:t>
            </w:r>
          </w:p>
        </w:tc>
      </w:tr>
      <w:tr w:rsidR="001F73D5" w:rsidRPr="00C01CED" w14:paraId="23286D55" w14:textId="77777777" w:rsidTr="009840CA">
        <w:trPr>
          <w:trHeight w:val="29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06536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 xml:space="preserve">PAGES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7ADFF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AE042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A2EE6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60F1C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E920C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586FD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6</w:t>
            </w:r>
          </w:p>
        </w:tc>
      </w:tr>
      <w:tr w:rsidR="001F73D5" w:rsidRPr="00C01CED" w14:paraId="130EDF2A" w14:textId="77777777" w:rsidTr="009840CA">
        <w:trPr>
          <w:trHeight w:val="29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70C0D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 xml:space="preserve">PAGES non-montelukast users </w:t>
            </w:r>
            <w:r w:rsidRPr="00C01CED">
              <w:rPr>
                <w:rFonts w:ascii="Arial" w:eastAsia="Times New Roman" w:hAnsi="Arial" w:cs="Arial"/>
                <w:color w:val="000000"/>
                <w:vertAlign w:val="superscript"/>
                <w:lang w:eastAsia="zh-CN" w:bidi="he-IL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63514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EF864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86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BC9AE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4E3C6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68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31708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765F3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9</w:t>
            </w:r>
          </w:p>
        </w:tc>
      </w:tr>
      <w:tr w:rsidR="001F73D5" w:rsidRPr="00C01CED" w14:paraId="005F3988" w14:textId="77777777" w:rsidTr="009840CA">
        <w:trPr>
          <w:trHeight w:val="29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41777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 xml:space="preserve">GALA II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4F578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9A9C7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2FF14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05631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76AEC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DA065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75</w:t>
            </w:r>
          </w:p>
        </w:tc>
      </w:tr>
      <w:tr w:rsidR="001F73D5" w:rsidRPr="00C01CED" w14:paraId="0B1838F8" w14:textId="77777777" w:rsidTr="009840CA">
        <w:trPr>
          <w:trHeight w:val="290"/>
        </w:trPr>
        <w:tc>
          <w:tcPr>
            <w:tcW w:w="2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ECD2D" w14:textId="77777777" w:rsidR="001F73D5" w:rsidRPr="00C01CED" w:rsidRDefault="001F73D5" w:rsidP="0098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 xml:space="preserve">SAGE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822F15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552AE5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13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B6D2E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785D52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A0E3F0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53D2A" w14:textId="77777777" w:rsidR="001F73D5" w:rsidRPr="00C01CED" w:rsidRDefault="001F73D5" w:rsidP="00984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 w:bidi="he-IL"/>
              </w:rPr>
            </w:pPr>
            <w:r w:rsidRPr="00C01CED">
              <w:rPr>
                <w:rFonts w:ascii="Arial" w:eastAsia="Times New Roman" w:hAnsi="Arial" w:cs="Arial"/>
                <w:color w:val="000000"/>
                <w:lang w:eastAsia="zh-CN" w:bidi="he-IL"/>
              </w:rPr>
              <w:t>2</w:t>
            </w:r>
          </w:p>
        </w:tc>
      </w:tr>
    </w:tbl>
    <w:p w14:paraId="3B4E4B39" w14:textId="77777777" w:rsidR="001F73D5" w:rsidRPr="00C01CED" w:rsidRDefault="001F73D5" w:rsidP="001F73D5">
      <w:pPr>
        <w:pStyle w:val="NormalWeb"/>
        <w:spacing w:beforeAutospacing="0" w:after="120" w:afterAutospacing="0" w:line="252" w:lineRule="auto"/>
        <w:rPr>
          <w:sz w:val="22"/>
        </w:rPr>
      </w:pPr>
      <w:r w:rsidRPr="00C01CED">
        <w:rPr>
          <w:bCs/>
          <w:vertAlign w:val="superscript"/>
        </w:rPr>
        <w:t>1</w:t>
      </w:r>
      <w:r w:rsidRPr="00C01CED">
        <w:rPr>
          <w:bCs/>
          <w:sz w:val="22"/>
        </w:rPr>
        <w:t xml:space="preserve"> </w:t>
      </w:r>
      <w:r w:rsidRPr="00C01CED">
        <w:rPr>
          <w:rFonts w:eastAsiaTheme="minorHAnsi"/>
          <w:sz w:val="22"/>
          <w:lang w:eastAsia="en-US"/>
        </w:rPr>
        <w:t>Patients were diagnosed as having early-onset asthma but with montelukast prescription records only available as adults</w:t>
      </w:r>
      <w:r w:rsidRPr="00C01CED">
        <w:rPr>
          <w:sz w:val="22"/>
        </w:rPr>
        <w:t>.</w:t>
      </w:r>
    </w:p>
    <w:p w14:paraId="45A8AE56" w14:textId="77777777" w:rsidR="001F73D5" w:rsidRPr="00C01CED" w:rsidRDefault="001F73D5" w:rsidP="001F73D5">
      <w:pPr>
        <w:pStyle w:val="NormalWeb"/>
        <w:spacing w:beforeAutospacing="0" w:after="120" w:afterAutospacing="0" w:line="252" w:lineRule="auto"/>
        <w:rPr>
          <w:sz w:val="22"/>
        </w:rPr>
      </w:pPr>
      <w:r w:rsidRPr="00C01CED">
        <w:rPr>
          <w:sz w:val="22"/>
          <w:vertAlign w:val="superscript"/>
        </w:rPr>
        <w:t xml:space="preserve">2 </w:t>
      </w:r>
      <w:proofErr w:type="spellStart"/>
      <w:r w:rsidRPr="00C01CED">
        <w:rPr>
          <w:sz w:val="22"/>
        </w:rPr>
        <w:t>GoSHARE</w:t>
      </w:r>
      <w:proofErr w:type="spellEnd"/>
      <w:r w:rsidRPr="00C01CED">
        <w:rPr>
          <w:sz w:val="22"/>
        </w:rPr>
        <w:t xml:space="preserve"> individuals with exacerbation events in a year before first prescription of montelukast.</w:t>
      </w:r>
    </w:p>
    <w:p w14:paraId="7334F0E8" w14:textId="77777777" w:rsidR="001F73D5" w:rsidRPr="00C01CED" w:rsidRDefault="001F73D5" w:rsidP="001F73D5">
      <w:pPr>
        <w:pStyle w:val="NormalWeb"/>
        <w:spacing w:beforeAutospacing="0" w:after="120" w:afterAutospacing="0" w:line="252" w:lineRule="auto"/>
        <w:rPr>
          <w:rFonts w:eastAsiaTheme="minorHAnsi"/>
          <w:sz w:val="22"/>
          <w:lang w:eastAsia="en-US"/>
        </w:rPr>
      </w:pPr>
      <w:r w:rsidRPr="00C01CED">
        <w:rPr>
          <w:sz w:val="22"/>
          <w:vertAlign w:val="superscript"/>
        </w:rPr>
        <w:t xml:space="preserve">3 </w:t>
      </w:r>
      <w:r w:rsidRPr="00C01CED">
        <w:rPr>
          <w:sz w:val="22"/>
        </w:rPr>
        <w:t xml:space="preserve">Individuals from </w:t>
      </w:r>
      <w:proofErr w:type="gramStart"/>
      <w:r w:rsidRPr="00C01CED">
        <w:rPr>
          <w:sz w:val="22"/>
        </w:rPr>
        <w:t>BREATHE</w:t>
      </w:r>
      <w:proofErr w:type="gramEnd"/>
      <w:r w:rsidRPr="00C01CED">
        <w:rPr>
          <w:sz w:val="22"/>
        </w:rPr>
        <w:t xml:space="preserve"> and PAGES cohorts</w:t>
      </w:r>
      <w:r w:rsidRPr="00C01CED">
        <w:rPr>
          <w:sz w:val="22"/>
          <w:vertAlign w:val="superscript"/>
        </w:rPr>
        <w:t xml:space="preserve"> not</w:t>
      </w:r>
      <w:r w:rsidRPr="00C01CED">
        <w:rPr>
          <w:rFonts w:eastAsiaTheme="minorHAnsi"/>
          <w:sz w:val="22"/>
          <w:lang w:eastAsia="en-US"/>
        </w:rPr>
        <w:t xml:space="preserve"> under montelukast treatment </w:t>
      </w:r>
    </w:p>
    <w:p w14:paraId="510AE20D" w14:textId="77777777" w:rsidR="001F73D5" w:rsidRPr="00C01CED" w:rsidRDefault="001F73D5" w:rsidP="001F73D5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C01CED">
        <w:rPr>
          <w:rFonts w:ascii="Times New Roman" w:hAnsi="Times New Roman" w:cs="Times New Roman"/>
          <w:szCs w:val="24"/>
        </w:rPr>
        <w:t>GoSHARE</w:t>
      </w:r>
      <w:proofErr w:type="spellEnd"/>
      <w:r w:rsidRPr="00C01CED">
        <w:rPr>
          <w:rFonts w:ascii="Times New Roman" w:hAnsi="Times New Roman" w:cs="Times New Roman"/>
          <w:szCs w:val="24"/>
        </w:rPr>
        <w:t>(a): individuals with age at first salbutamol, age at first inhaled corticosteroid and age at first montelukast prescription, all three over 18 years old.</w:t>
      </w:r>
    </w:p>
    <w:p w14:paraId="298EEA9C" w14:textId="77777777" w:rsidR="001F73D5" w:rsidRPr="00C01CED" w:rsidRDefault="001F73D5" w:rsidP="001F73D5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C01CED">
        <w:rPr>
          <w:rFonts w:ascii="Times New Roman" w:hAnsi="Times New Roman" w:cs="Times New Roman"/>
          <w:szCs w:val="24"/>
        </w:rPr>
        <w:t>GoSHARE</w:t>
      </w:r>
      <w:proofErr w:type="spellEnd"/>
      <w:r w:rsidRPr="00C01CED">
        <w:rPr>
          <w:rFonts w:ascii="Times New Roman" w:hAnsi="Times New Roman" w:cs="Times New Roman"/>
          <w:szCs w:val="24"/>
        </w:rPr>
        <w:t>(b): individuals with age at first salbutamol, age at first inhaled corticosteroid and age at first montelukast prescription, all three under or at 18 years old.</w:t>
      </w:r>
    </w:p>
    <w:p w14:paraId="7DD5BD65" w14:textId="77777777" w:rsidR="001F73D5" w:rsidRDefault="001F73D5"/>
    <w:sectPr w:rsidR="001F73D5" w:rsidSect="001F73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D5"/>
    <w:rsid w:val="001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9549"/>
  <w15:chartTrackingRefBased/>
  <w15:docId w15:val="{43129884-B71F-4B62-A239-3526D30E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D5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1F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CYEM (Cyrielle Maroteau)</dc:creator>
  <cp:keywords/>
  <dc:description/>
  <cp:lastModifiedBy>CYEM (Cyrielle Maroteau)</cp:lastModifiedBy>
  <cp:revision>1</cp:revision>
  <dcterms:created xsi:type="dcterms:W3CDTF">2021-09-02T15:00:00Z</dcterms:created>
  <dcterms:modified xsi:type="dcterms:W3CDTF">2021-09-02T15:01:00Z</dcterms:modified>
</cp:coreProperties>
</file>