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621341" w14:textId="77777777" w:rsidR="00452D52" w:rsidRPr="00C01CED" w:rsidRDefault="00452D52" w:rsidP="00452D52">
      <w:pPr>
        <w:spacing w:line="240" w:lineRule="auto"/>
        <w:jc w:val="both"/>
        <w:rPr>
          <w:rFonts w:ascii="Times New Roman" w:hAnsi="Times New Roman" w:cs="Times New Roman"/>
          <w:b/>
        </w:rPr>
      </w:pPr>
      <w:bookmarkStart w:id="0" w:name="_Hlk74228555"/>
      <w:r w:rsidRPr="00C01CED">
        <w:rPr>
          <w:rFonts w:ascii="Times New Roman" w:hAnsi="Times New Roman" w:cs="Times New Roman"/>
          <w:b/>
        </w:rPr>
        <w:t xml:space="preserve">S4 </w:t>
      </w:r>
      <w:r w:rsidRPr="00C01CED">
        <w:rPr>
          <w:rFonts w:ascii="Times New Roman" w:hAnsi="Times New Roman" w:cs="Times New Roman"/>
          <w:b/>
          <w:szCs w:val="24"/>
        </w:rPr>
        <w:t>Table</w:t>
      </w:r>
      <w:r w:rsidRPr="00C01CED">
        <w:rPr>
          <w:rFonts w:ascii="Times New Roman" w:hAnsi="Times New Roman" w:cs="Times New Roman"/>
          <w:b/>
        </w:rPr>
        <w:t>. Details of late-onset and early-onset in three non-montelukast user populations.</w:t>
      </w:r>
    </w:p>
    <w:tbl>
      <w:tblPr>
        <w:tblStyle w:val="PlainTable2"/>
        <w:tblW w:w="4633" w:type="pct"/>
        <w:tblInd w:w="-580" w:type="dxa"/>
        <w:tblLayout w:type="fixed"/>
        <w:tblLook w:val="04A0" w:firstRow="1" w:lastRow="0" w:firstColumn="1" w:lastColumn="0" w:noHBand="0" w:noVBand="1"/>
      </w:tblPr>
      <w:tblGrid>
        <w:gridCol w:w="1424"/>
        <w:gridCol w:w="1843"/>
        <w:gridCol w:w="1699"/>
        <w:gridCol w:w="1699"/>
        <w:gridCol w:w="1698"/>
      </w:tblGrid>
      <w:tr w:rsidR="00452D52" w:rsidRPr="00C01CED" w14:paraId="1AB661D2" w14:textId="77777777" w:rsidTr="00984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bookmarkEnd w:id="0"/>
          <w:p w14:paraId="0E898486" w14:textId="77777777" w:rsidR="00452D52" w:rsidRPr="00C01CED" w:rsidRDefault="00452D52" w:rsidP="009840C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102" w:type="pct"/>
            <w:noWrap/>
            <w:hideMark/>
          </w:tcPr>
          <w:p w14:paraId="4CADCF56" w14:textId="77777777" w:rsidR="00452D52" w:rsidRPr="00C01CED" w:rsidRDefault="00452D52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GoSHARE</w:t>
            </w:r>
            <w:proofErr w:type="spellEnd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(a)</w:t>
            </w:r>
          </w:p>
        </w:tc>
        <w:tc>
          <w:tcPr>
            <w:tcW w:w="1016" w:type="pct"/>
          </w:tcPr>
          <w:p w14:paraId="42F7FB19" w14:textId="77777777" w:rsidR="00452D52" w:rsidRPr="00C01CED" w:rsidRDefault="00452D52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proofErr w:type="spellStart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GoSHARE</w:t>
            </w:r>
            <w:proofErr w:type="spellEnd"/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(b)</w:t>
            </w:r>
          </w:p>
        </w:tc>
        <w:tc>
          <w:tcPr>
            <w:tcW w:w="1016" w:type="pct"/>
            <w:noWrap/>
            <w:hideMark/>
          </w:tcPr>
          <w:p w14:paraId="3E68B44A" w14:textId="77777777" w:rsidR="00452D52" w:rsidRPr="00C01CED" w:rsidRDefault="00452D52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BREATHE</w:t>
            </w:r>
          </w:p>
        </w:tc>
        <w:tc>
          <w:tcPr>
            <w:tcW w:w="1015" w:type="pct"/>
            <w:noWrap/>
            <w:hideMark/>
          </w:tcPr>
          <w:p w14:paraId="51D95C4A" w14:textId="77777777" w:rsidR="00452D52" w:rsidRPr="00C01CED" w:rsidRDefault="00452D52" w:rsidP="009840C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PAGES</w:t>
            </w:r>
          </w:p>
        </w:tc>
      </w:tr>
      <w:tr w:rsidR="00452D52" w:rsidRPr="00C01CED" w14:paraId="3C9870D1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61D36E15" w14:textId="77777777" w:rsidR="00452D52" w:rsidRPr="00C01CED" w:rsidRDefault="00452D52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N</w:t>
            </w:r>
          </w:p>
        </w:tc>
        <w:tc>
          <w:tcPr>
            <w:tcW w:w="1102" w:type="pct"/>
            <w:noWrap/>
            <w:hideMark/>
          </w:tcPr>
          <w:p w14:paraId="07330FB2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953</w:t>
            </w:r>
          </w:p>
        </w:tc>
        <w:tc>
          <w:tcPr>
            <w:tcW w:w="1016" w:type="pct"/>
          </w:tcPr>
          <w:p w14:paraId="4CEDE100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88</w:t>
            </w:r>
          </w:p>
        </w:tc>
        <w:tc>
          <w:tcPr>
            <w:tcW w:w="1016" w:type="pct"/>
            <w:noWrap/>
            <w:hideMark/>
          </w:tcPr>
          <w:p w14:paraId="5CDDA5D3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94</w:t>
            </w:r>
          </w:p>
        </w:tc>
        <w:tc>
          <w:tcPr>
            <w:tcW w:w="1015" w:type="pct"/>
            <w:noWrap/>
            <w:hideMark/>
          </w:tcPr>
          <w:p w14:paraId="3E2F6DEA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356</w:t>
            </w:r>
          </w:p>
        </w:tc>
      </w:tr>
      <w:tr w:rsidR="00452D52" w:rsidRPr="00C01CED" w14:paraId="4EFE9134" w14:textId="77777777" w:rsidTr="009840CA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3F2CCE5A" w14:textId="77777777" w:rsidR="00452D52" w:rsidRPr="00C01CED" w:rsidRDefault="00452D52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% male (n)</w:t>
            </w:r>
          </w:p>
        </w:tc>
        <w:tc>
          <w:tcPr>
            <w:tcW w:w="1102" w:type="pct"/>
            <w:noWrap/>
            <w:hideMark/>
          </w:tcPr>
          <w:p w14:paraId="34F53706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</w:t>
            </w:r>
          </w:p>
        </w:tc>
        <w:tc>
          <w:tcPr>
            <w:tcW w:w="1016" w:type="pct"/>
          </w:tcPr>
          <w:p w14:paraId="3E4CC356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21</w:t>
            </w:r>
          </w:p>
        </w:tc>
        <w:tc>
          <w:tcPr>
            <w:tcW w:w="1016" w:type="pct"/>
            <w:noWrap/>
            <w:hideMark/>
          </w:tcPr>
          <w:p w14:paraId="21EE9223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57</w:t>
            </w:r>
          </w:p>
        </w:tc>
        <w:tc>
          <w:tcPr>
            <w:tcW w:w="1015" w:type="pct"/>
            <w:noWrap/>
            <w:hideMark/>
          </w:tcPr>
          <w:p w14:paraId="5868FEA9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</w:t>
            </w:r>
          </w:p>
        </w:tc>
      </w:tr>
      <w:tr w:rsidR="00452D52" w:rsidRPr="00C01CED" w14:paraId="1EE5470A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171562BE" w14:textId="77777777" w:rsidR="00452D52" w:rsidRPr="00C01CED" w:rsidRDefault="00452D52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Mean age (SD) years</w:t>
            </w:r>
          </w:p>
        </w:tc>
        <w:tc>
          <w:tcPr>
            <w:tcW w:w="1102" w:type="pct"/>
            <w:noWrap/>
            <w:hideMark/>
          </w:tcPr>
          <w:p w14:paraId="2A79C740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40 (16)</w:t>
            </w:r>
          </w:p>
        </w:tc>
        <w:tc>
          <w:tcPr>
            <w:tcW w:w="1016" w:type="pct"/>
          </w:tcPr>
          <w:p w14:paraId="1CDDACE2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9 (5)</w:t>
            </w:r>
          </w:p>
        </w:tc>
        <w:tc>
          <w:tcPr>
            <w:tcW w:w="1016" w:type="pct"/>
            <w:noWrap/>
            <w:hideMark/>
          </w:tcPr>
          <w:p w14:paraId="7F3E0A47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(3.6)</w:t>
            </w:r>
          </w:p>
        </w:tc>
        <w:tc>
          <w:tcPr>
            <w:tcW w:w="1015" w:type="pct"/>
            <w:noWrap/>
            <w:hideMark/>
          </w:tcPr>
          <w:p w14:paraId="0A1D3E22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 (3.5)</w:t>
            </w:r>
          </w:p>
        </w:tc>
      </w:tr>
      <w:tr w:rsidR="00452D52" w:rsidRPr="00C01CED" w14:paraId="3A2C2FB5" w14:textId="77777777" w:rsidTr="009840C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5CE3164F" w14:textId="77777777" w:rsidR="00452D52" w:rsidRPr="00C01CED" w:rsidRDefault="00452D52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Study type</w:t>
            </w:r>
          </w:p>
        </w:tc>
        <w:tc>
          <w:tcPr>
            <w:tcW w:w="1102" w:type="pct"/>
            <w:noWrap/>
            <w:hideMark/>
          </w:tcPr>
          <w:p w14:paraId="0EDBC013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longitudinal</w:t>
            </w:r>
          </w:p>
        </w:tc>
        <w:tc>
          <w:tcPr>
            <w:tcW w:w="1016" w:type="pct"/>
          </w:tcPr>
          <w:p w14:paraId="1F64578B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longitudinal</w:t>
            </w:r>
          </w:p>
        </w:tc>
        <w:tc>
          <w:tcPr>
            <w:tcW w:w="1016" w:type="pct"/>
            <w:noWrap/>
            <w:hideMark/>
          </w:tcPr>
          <w:p w14:paraId="677F43A3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Cross-sectional</w:t>
            </w:r>
          </w:p>
        </w:tc>
        <w:tc>
          <w:tcPr>
            <w:tcW w:w="1015" w:type="pct"/>
            <w:noWrap/>
            <w:hideMark/>
          </w:tcPr>
          <w:p w14:paraId="1852C3BF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Cross-sectional</w:t>
            </w:r>
          </w:p>
        </w:tc>
      </w:tr>
      <w:tr w:rsidR="00452D52" w:rsidRPr="00C01CED" w14:paraId="184A3AE1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4C2F0ADF" w14:textId="77777777" w:rsidR="00452D52" w:rsidRPr="00C01CED" w:rsidRDefault="00452D52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Exacerbation in 6-12 month</w:t>
            </w:r>
          </w:p>
        </w:tc>
        <w:tc>
          <w:tcPr>
            <w:tcW w:w="1102" w:type="pct"/>
            <w:noWrap/>
            <w:hideMark/>
          </w:tcPr>
          <w:p w14:paraId="43C0D7DD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ER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016" w:type="pct"/>
          </w:tcPr>
          <w:p w14:paraId="582624BB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ER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2</w:t>
            </w:r>
          </w:p>
        </w:tc>
        <w:tc>
          <w:tcPr>
            <w:tcW w:w="1016" w:type="pct"/>
            <w:noWrap/>
            <w:hideMark/>
          </w:tcPr>
          <w:p w14:paraId="4A5C05E8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school absence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  <w:tc>
          <w:tcPr>
            <w:tcW w:w="1015" w:type="pct"/>
            <w:noWrap/>
            <w:hideMark/>
          </w:tcPr>
          <w:p w14:paraId="475B654E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OCS, hospitalisation, school absence</w:t>
            </w:r>
            <w:r w:rsidRPr="00C01CED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en-GB"/>
              </w:rPr>
              <w:t>1</w:t>
            </w:r>
          </w:p>
        </w:tc>
      </w:tr>
      <w:tr w:rsidR="00452D52" w:rsidRPr="00C01CED" w14:paraId="0C81AF4E" w14:textId="77777777" w:rsidTr="009840CA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72C17F89" w14:textId="77777777" w:rsidR="00452D52" w:rsidRPr="00C01CED" w:rsidRDefault="00452D52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Exacerbation (%)</w:t>
            </w:r>
          </w:p>
        </w:tc>
        <w:tc>
          <w:tcPr>
            <w:tcW w:w="1102" w:type="pct"/>
            <w:noWrap/>
            <w:hideMark/>
          </w:tcPr>
          <w:p w14:paraId="044694A6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19</w:t>
            </w:r>
          </w:p>
        </w:tc>
        <w:tc>
          <w:tcPr>
            <w:tcW w:w="1016" w:type="pct"/>
          </w:tcPr>
          <w:p w14:paraId="22C14ABF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</w:t>
            </w:r>
          </w:p>
        </w:tc>
        <w:tc>
          <w:tcPr>
            <w:tcW w:w="1016" w:type="pct"/>
            <w:noWrap/>
            <w:hideMark/>
          </w:tcPr>
          <w:p w14:paraId="6C5D3BD4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36</w:t>
            </w:r>
          </w:p>
        </w:tc>
        <w:tc>
          <w:tcPr>
            <w:tcW w:w="1015" w:type="pct"/>
            <w:noWrap/>
            <w:hideMark/>
          </w:tcPr>
          <w:p w14:paraId="4FCD27EE" w14:textId="77777777" w:rsidR="00452D52" w:rsidRPr="00C01CED" w:rsidRDefault="00452D52" w:rsidP="009840C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</w:t>
            </w:r>
          </w:p>
        </w:tc>
      </w:tr>
      <w:tr w:rsidR="00452D52" w:rsidRPr="00C01CED" w14:paraId="31EF96A3" w14:textId="77777777" w:rsidTr="009840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pct"/>
            <w:noWrap/>
            <w:hideMark/>
          </w:tcPr>
          <w:p w14:paraId="662EEEA4" w14:textId="77777777" w:rsidR="00452D52" w:rsidRPr="00C01CED" w:rsidRDefault="00452D52" w:rsidP="009840CA">
            <w:pPr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eastAsia="en-GB"/>
              </w:rPr>
              <w:t>rs2660845 G variant frequency</w:t>
            </w:r>
          </w:p>
        </w:tc>
        <w:tc>
          <w:tcPr>
            <w:tcW w:w="1102" w:type="pct"/>
            <w:noWrap/>
            <w:hideMark/>
          </w:tcPr>
          <w:p w14:paraId="31860955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016" w:type="pct"/>
          </w:tcPr>
          <w:p w14:paraId="7E20D01A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016" w:type="pct"/>
            <w:noWrap/>
            <w:hideMark/>
          </w:tcPr>
          <w:p w14:paraId="4BDC6790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0.27</w:t>
            </w:r>
          </w:p>
        </w:tc>
        <w:tc>
          <w:tcPr>
            <w:tcW w:w="1015" w:type="pct"/>
            <w:noWrap/>
            <w:hideMark/>
          </w:tcPr>
          <w:p w14:paraId="617DCB5D" w14:textId="77777777" w:rsidR="00452D52" w:rsidRPr="00C01CED" w:rsidRDefault="00452D52" w:rsidP="009840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C01CED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0.26</w:t>
            </w:r>
          </w:p>
        </w:tc>
      </w:tr>
    </w:tbl>
    <w:p w14:paraId="4F72BB9D" w14:textId="77777777" w:rsidR="00452D52" w:rsidRPr="00C01CED" w:rsidRDefault="00452D52" w:rsidP="00452D5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bookmarkStart w:id="1" w:name="_Hlk74228562"/>
      <w:r w:rsidRPr="00C01CED">
        <w:rPr>
          <w:rFonts w:ascii="Times New Roman" w:hAnsi="Times New Roman" w:cs="Times New Roman"/>
          <w:sz w:val="20"/>
          <w:vertAlign w:val="superscript"/>
        </w:rPr>
        <w:t>1</w:t>
      </w:r>
      <w:r w:rsidRPr="00C01CED">
        <w:rPr>
          <w:rFonts w:ascii="Times New Roman" w:hAnsi="Times New Roman" w:cs="Times New Roman"/>
          <w:sz w:val="20"/>
        </w:rPr>
        <w:t xml:space="preserve">Exacerbation within 6 months; </w:t>
      </w:r>
      <w:r w:rsidRPr="00C01CED">
        <w:rPr>
          <w:rFonts w:ascii="Times New Roman" w:hAnsi="Times New Roman" w:cs="Times New Roman"/>
          <w:sz w:val="20"/>
          <w:vertAlign w:val="superscript"/>
        </w:rPr>
        <w:t>2</w:t>
      </w:r>
      <w:r w:rsidRPr="00C01CED">
        <w:rPr>
          <w:rFonts w:ascii="Times New Roman" w:hAnsi="Times New Roman" w:cs="Times New Roman"/>
          <w:sz w:val="20"/>
        </w:rPr>
        <w:t>Exacerbation within 12 months</w:t>
      </w:r>
    </w:p>
    <w:p w14:paraId="7F944C0D" w14:textId="77777777" w:rsidR="00452D52" w:rsidRPr="00C01CED" w:rsidRDefault="00452D52" w:rsidP="00452D5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01CED">
        <w:rPr>
          <w:rFonts w:ascii="Times New Roman" w:hAnsi="Times New Roman" w:cs="Times New Roman"/>
          <w:sz w:val="20"/>
        </w:rPr>
        <w:t>OCS: Oral Corticosteroids</w:t>
      </w:r>
    </w:p>
    <w:p w14:paraId="77367CA4" w14:textId="77777777" w:rsidR="00452D52" w:rsidRPr="00C01CED" w:rsidRDefault="00452D52" w:rsidP="00452D5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C01CED">
        <w:rPr>
          <w:rFonts w:ascii="Times New Roman" w:hAnsi="Times New Roman" w:cs="Times New Roman"/>
          <w:sz w:val="20"/>
        </w:rPr>
        <w:t>ER: Emergency Room visit</w:t>
      </w:r>
    </w:p>
    <w:p w14:paraId="00588B67" w14:textId="77777777" w:rsidR="00452D52" w:rsidRPr="00C01CED" w:rsidRDefault="00452D52" w:rsidP="00452D52">
      <w:pPr>
        <w:spacing w:line="240" w:lineRule="auto"/>
        <w:jc w:val="both"/>
        <w:rPr>
          <w:rFonts w:ascii="Times New Roman" w:hAnsi="Times New Roman" w:cs="Times New Roman"/>
          <w:sz w:val="20"/>
        </w:rPr>
      </w:pPr>
      <w:proofErr w:type="spellStart"/>
      <w:r w:rsidRPr="00C01CED">
        <w:rPr>
          <w:rFonts w:ascii="Times New Roman" w:hAnsi="Times New Roman" w:cs="Times New Roman"/>
          <w:sz w:val="20"/>
        </w:rPr>
        <w:t>GoSHARE</w:t>
      </w:r>
      <w:proofErr w:type="spellEnd"/>
      <w:r w:rsidRPr="00C01CED">
        <w:rPr>
          <w:rFonts w:ascii="Times New Roman" w:hAnsi="Times New Roman" w:cs="Times New Roman"/>
          <w:sz w:val="20"/>
        </w:rPr>
        <w:t xml:space="preserve"> (a) is the late-onset population (&gt;18 years-old)</w:t>
      </w:r>
    </w:p>
    <w:p w14:paraId="5FE8B094" w14:textId="77777777" w:rsidR="00452D52" w:rsidRPr="00C01CED" w:rsidRDefault="00452D52" w:rsidP="00452D52">
      <w:pPr>
        <w:pStyle w:val="NormalWeb"/>
        <w:spacing w:beforeAutospacing="0" w:after="120" w:afterAutospacing="0" w:line="252" w:lineRule="auto"/>
        <w:rPr>
          <w:rFonts w:eastAsiaTheme="minorHAnsi"/>
          <w:b/>
          <w:sz w:val="22"/>
          <w:szCs w:val="22"/>
          <w:lang w:eastAsia="en-US"/>
        </w:rPr>
      </w:pPr>
      <w:proofErr w:type="spellStart"/>
      <w:r w:rsidRPr="00C01CED">
        <w:rPr>
          <w:sz w:val="20"/>
        </w:rPr>
        <w:t>GoSHARE</w:t>
      </w:r>
      <w:proofErr w:type="spellEnd"/>
      <w:r w:rsidRPr="00C01CED">
        <w:rPr>
          <w:sz w:val="20"/>
        </w:rPr>
        <w:t xml:space="preserve"> (b) is the early-onset population (&lt;= 18 years-old)</w:t>
      </w:r>
    </w:p>
    <w:bookmarkEnd w:id="1"/>
    <w:p w14:paraId="2953A848" w14:textId="77777777" w:rsidR="00452D52" w:rsidRDefault="00452D52"/>
    <w:sectPr w:rsidR="00452D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D52"/>
    <w:rsid w:val="0045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201F4"/>
  <w15:chartTrackingRefBased/>
  <w15:docId w15:val="{910F3C1F-F444-43E2-8A78-DC70401C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D52"/>
    <w:rPr>
      <w:rFonts w:eastAsiaTheme="minorHAnsi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qFormat/>
    <w:rsid w:val="0045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PlainTable2">
    <w:name w:val="Plain Table 2"/>
    <w:basedOn w:val="TableNormal"/>
    <w:uiPriority w:val="42"/>
    <w:rsid w:val="00452D52"/>
    <w:pPr>
      <w:spacing w:after="0" w:line="240" w:lineRule="auto"/>
    </w:pPr>
    <w:rPr>
      <w:rFonts w:eastAsiaTheme="minorHAnsi"/>
      <w:lang w:eastAsia="en-US" w:bidi="ar-SA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CYEM (Cyrielle Maroteau)</dc:creator>
  <cp:keywords/>
  <dc:description/>
  <cp:lastModifiedBy>CYEM (Cyrielle Maroteau)</cp:lastModifiedBy>
  <cp:revision>1</cp:revision>
  <dcterms:created xsi:type="dcterms:W3CDTF">2021-09-02T14:57:00Z</dcterms:created>
  <dcterms:modified xsi:type="dcterms:W3CDTF">2021-09-02T14:58:00Z</dcterms:modified>
</cp:coreProperties>
</file>