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9A7D" w14:textId="77777777" w:rsidR="00B00946" w:rsidRDefault="00B00946" w:rsidP="00B00946">
      <w:pPr>
        <w:spacing w:after="0" w:line="480" w:lineRule="auto"/>
        <w:jc w:val="both"/>
        <w:rPr>
          <w:rFonts w:ascii="Franklin Gothic Book" w:hAnsi="Franklin Gothic Book" w:cs="Times New Roman"/>
          <w:b/>
        </w:rPr>
      </w:pPr>
      <w:bookmarkStart w:id="0" w:name="_Hlk65790277"/>
      <w:r>
        <w:rPr>
          <w:rFonts w:ascii="Franklin Gothic Book" w:hAnsi="Franklin Gothic Book" w:cs="Times New Roman"/>
          <w:b/>
        </w:rPr>
        <w:t>S1 Table</w:t>
      </w:r>
      <w:bookmarkEnd w:id="0"/>
      <w:r>
        <w:rPr>
          <w:rFonts w:ascii="Franklin Gothic Book" w:hAnsi="Franklin Gothic Book" w:cs="Times New Roman"/>
          <w:b/>
        </w:rPr>
        <w:t xml:space="preserve">. </w:t>
      </w:r>
      <w:r w:rsidRPr="00081C5A">
        <w:rPr>
          <w:rFonts w:ascii="Franklin Gothic Book" w:hAnsi="Franklin Gothic Book" w:cs="Times New Roman"/>
          <w:b/>
        </w:rPr>
        <w:t xml:space="preserve">Distribution of Public Sector PMJAY Empanelment across Levels of Care and by Mode of implementation </w:t>
      </w: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31"/>
        <w:gridCol w:w="1154"/>
        <w:gridCol w:w="831"/>
        <w:gridCol w:w="1154"/>
        <w:gridCol w:w="831"/>
        <w:gridCol w:w="1154"/>
        <w:gridCol w:w="831"/>
        <w:gridCol w:w="1154"/>
        <w:gridCol w:w="1532"/>
        <w:gridCol w:w="1701"/>
      </w:tblGrid>
      <w:tr w:rsidR="00B00946" w:rsidRPr="006E0AD2" w14:paraId="12727AD7" w14:textId="77777777" w:rsidTr="005241F1">
        <w:trPr>
          <w:trHeight w:val="70"/>
          <w:jc w:val="center"/>
        </w:trPr>
        <w:tc>
          <w:tcPr>
            <w:tcW w:w="3114" w:type="dxa"/>
            <w:vMerge w:val="restart"/>
            <w:shd w:val="clear" w:color="auto" w:fill="auto"/>
            <w:noWrap/>
            <w:vAlign w:val="center"/>
            <w:hideMark/>
          </w:tcPr>
          <w:p w14:paraId="40E98C7F" w14:textId="77777777" w:rsidR="00B00946" w:rsidRPr="006E0AD2" w:rsidRDefault="00B00946" w:rsidP="005241F1">
            <w:pPr>
              <w:spacing w:after="0" w:line="276" w:lineRule="auto"/>
              <w:rPr>
                <w:rFonts w:ascii="Franklin Gothic Book" w:eastAsia="Times New Roman" w:hAnsi="Franklin Gothic Book" w:cs="Calibri"/>
                <w:b/>
                <w:color w:val="000000"/>
                <w:sz w:val="18"/>
                <w:szCs w:val="18"/>
              </w:rPr>
            </w:pPr>
            <w:r w:rsidRPr="006E0AD2">
              <w:rPr>
                <w:rFonts w:ascii="Franklin Gothic Book" w:eastAsia="Times New Roman" w:hAnsi="Franklin Gothic Book" w:cs="Calibri"/>
                <w:color w:val="000000"/>
                <w:sz w:val="18"/>
                <w:szCs w:val="18"/>
              </w:rPr>
              <w:t> </w:t>
            </w:r>
            <w:r w:rsidRPr="006E0AD2">
              <w:rPr>
                <w:rFonts w:ascii="Franklin Gothic Book" w:eastAsia="Times New Roman" w:hAnsi="Franklin Gothic Book" w:cs="Calibri"/>
                <w:b/>
                <w:color w:val="000000"/>
                <w:sz w:val="18"/>
                <w:szCs w:val="18"/>
              </w:rPr>
              <w:t xml:space="preserve">Type of Facility </w:t>
            </w:r>
          </w:p>
        </w:tc>
        <w:tc>
          <w:tcPr>
            <w:tcW w:w="1985" w:type="dxa"/>
            <w:gridSpan w:val="2"/>
            <w:shd w:val="clear" w:color="auto" w:fill="auto"/>
            <w:noWrap/>
            <w:vAlign w:val="bottom"/>
            <w:hideMark/>
          </w:tcPr>
          <w:p w14:paraId="5ABFB65F"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Hybrid Mode</w:t>
            </w:r>
          </w:p>
        </w:tc>
        <w:tc>
          <w:tcPr>
            <w:tcW w:w="1985" w:type="dxa"/>
            <w:gridSpan w:val="2"/>
            <w:shd w:val="clear" w:color="auto" w:fill="auto"/>
            <w:noWrap/>
            <w:vAlign w:val="bottom"/>
            <w:hideMark/>
          </w:tcPr>
          <w:p w14:paraId="07C42E96"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Insurance Mode</w:t>
            </w:r>
          </w:p>
        </w:tc>
        <w:tc>
          <w:tcPr>
            <w:tcW w:w="1985" w:type="dxa"/>
            <w:gridSpan w:val="2"/>
            <w:shd w:val="clear" w:color="auto" w:fill="auto"/>
            <w:noWrap/>
            <w:vAlign w:val="bottom"/>
            <w:hideMark/>
          </w:tcPr>
          <w:p w14:paraId="0C3BDC54"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Trust Mode</w:t>
            </w:r>
          </w:p>
        </w:tc>
        <w:tc>
          <w:tcPr>
            <w:tcW w:w="1985" w:type="dxa"/>
            <w:gridSpan w:val="2"/>
            <w:shd w:val="clear" w:color="auto" w:fill="auto"/>
            <w:noWrap/>
            <w:vAlign w:val="bottom"/>
            <w:hideMark/>
          </w:tcPr>
          <w:p w14:paraId="6F803FF4"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NHCP</w:t>
            </w:r>
          </w:p>
        </w:tc>
        <w:tc>
          <w:tcPr>
            <w:tcW w:w="3233" w:type="dxa"/>
            <w:gridSpan w:val="2"/>
            <w:shd w:val="clear" w:color="auto" w:fill="auto"/>
            <w:noWrap/>
            <w:vAlign w:val="bottom"/>
            <w:hideMark/>
          </w:tcPr>
          <w:p w14:paraId="262271BF"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xml:space="preserve">Total </w:t>
            </w:r>
          </w:p>
        </w:tc>
      </w:tr>
      <w:tr w:rsidR="00B00946" w:rsidRPr="006E0AD2" w14:paraId="56B6FAB0" w14:textId="77777777" w:rsidTr="005241F1">
        <w:trPr>
          <w:trHeight w:val="432"/>
          <w:jc w:val="center"/>
        </w:trPr>
        <w:tc>
          <w:tcPr>
            <w:tcW w:w="3114" w:type="dxa"/>
            <w:vMerge/>
            <w:shd w:val="clear" w:color="auto" w:fill="auto"/>
            <w:vAlign w:val="center"/>
            <w:hideMark/>
          </w:tcPr>
          <w:p w14:paraId="4CDF4466"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831" w:type="dxa"/>
            <w:shd w:val="clear" w:color="auto" w:fill="auto"/>
            <w:vAlign w:val="bottom"/>
            <w:hideMark/>
          </w:tcPr>
          <w:p w14:paraId="2C4FE309"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No of EHCFs</w:t>
            </w:r>
          </w:p>
        </w:tc>
        <w:tc>
          <w:tcPr>
            <w:tcW w:w="1154" w:type="dxa"/>
            <w:shd w:val="clear" w:color="auto" w:fill="auto"/>
            <w:vAlign w:val="bottom"/>
            <w:hideMark/>
          </w:tcPr>
          <w:p w14:paraId="0FC58BEA"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xml:space="preserve">Estimated Beds </w:t>
            </w:r>
          </w:p>
        </w:tc>
        <w:tc>
          <w:tcPr>
            <w:tcW w:w="831" w:type="dxa"/>
            <w:shd w:val="clear" w:color="auto" w:fill="auto"/>
            <w:vAlign w:val="bottom"/>
            <w:hideMark/>
          </w:tcPr>
          <w:p w14:paraId="289559F7"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No of EHCFs</w:t>
            </w:r>
          </w:p>
        </w:tc>
        <w:tc>
          <w:tcPr>
            <w:tcW w:w="1154" w:type="dxa"/>
            <w:shd w:val="clear" w:color="auto" w:fill="auto"/>
            <w:vAlign w:val="bottom"/>
            <w:hideMark/>
          </w:tcPr>
          <w:p w14:paraId="04A916ED"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xml:space="preserve">Estimated Beds </w:t>
            </w:r>
          </w:p>
        </w:tc>
        <w:tc>
          <w:tcPr>
            <w:tcW w:w="831" w:type="dxa"/>
            <w:shd w:val="clear" w:color="auto" w:fill="auto"/>
            <w:vAlign w:val="bottom"/>
            <w:hideMark/>
          </w:tcPr>
          <w:p w14:paraId="65E12C6E"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No of EHCFs</w:t>
            </w:r>
          </w:p>
        </w:tc>
        <w:tc>
          <w:tcPr>
            <w:tcW w:w="1154" w:type="dxa"/>
            <w:shd w:val="clear" w:color="auto" w:fill="auto"/>
            <w:vAlign w:val="bottom"/>
            <w:hideMark/>
          </w:tcPr>
          <w:p w14:paraId="0A7269DB"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xml:space="preserve">Estimated Beds </w:t>
            </w:r>
          </w:p>
        </w:tc>
        <w:tc>
          <w:tcPr>
            <w:tcW w:w="831" w:type="dxa"/>
            <w:shd w:val="clear" w:color="auto" w:fill="auto"/>
            <w:vAlign w:val="bottom"/>
            <w:hideMark/>
          </w:tcPr>
          <w:p w14:paraId="6253ADA1"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No of EHCFs</w:t>
            </w:r>
          </w:p>
        </w:tc>
        <w:tc>
          <w:tcPr>
            <w:tcW w:w="1154" w:type="dxa"/>
            <w:shd w:val="clear" w:color="auto" w:fill="auto"/>
            <w:vAlign w:val="bottom"/>
            <w:hideMark/>
          </w:tcPr>
          <w:p w14:paraId="3F38E6BC"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xml:space="preserve">Estimated Beds </w:t>
            </w:r>
          </w:p>
        </w:tc>
        <w:tc>
          <w:tcPr>
            <w:tcW w:w="1532" w:type="dxa"/>
            <w:shd w:val="clear" w:color="auto" w:fill="auto"/>
            <w:vAlign w:val="bottom"/>
            <w:hideMark/>
          </w:tcPr>
          <w:p w14:paraId="04F88DB2"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No of EHCFs</w:t>
            </w:r>
          </w:p>
          <w:p w14:paraId="4E609F82"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share of total facilities)</w:t>
            </w:r>
          </w:p>
        </w:tc>
        <w:tc>
          <w:tcPr>
            <w:tcW w:w="1701" w:type="dxa"/>
            <w:shd w:val="clear" w:color="auto" w:fill="auto"/>
            <w:vAlign w:val="bottom"/>
            <w:hideMark/>
          </w:tcPr>
          <w:p w14:paraId="6BD420C1"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xml:space="preserve">Estimated Beds </w:t>
            </w:r>
          </w:p>
          <w:p w14:paraId="43F986D9"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 share of total Beds)</w:t>
            </w:r>
          </w:p>
        </w:tc>
      </w:tr>
      <w:tr w:rsidR="00B00946" w:rsidRPr="006E0AD2" w14:paraId="0C6AF57F" w14:textId="77777777" w:rsidTr="005241F1">
        <w:trPr>
          <w:trHeight w:val="928"/>
          <w:jc w:val="center"/>
        </w:trPr>
        <w:tc>
          <w:tcPr>
            <w:tcW w:w="3114" w:type="dxa"/>
            <w:shd w:val="clear" w:color="auto" w:fill="auto"/>
            <w:hideMark/>
          </w:tcPr>
          <w:p w14:paraId="44BC1332"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 xml:space="preserve">Sub Health Centre (SHC)/ Primary Health Centre (PHC)/ Urban Primary Health </w:t>
            </w:r>
            <w:proofErr w:type="spellStart"/>
            <w:r w:rsidRPr="006E0AD2">
              <w:rPr>
                <w:rFonts w:ascii="Franklin Gothic Book" w:eastAsia="Times New Roman" w:hAnsi="Franklin Gothic Book" w:cs="Calibri"/>
                <w:color w:val="000000"/>
                <w:sz w:val="18"/>
                <w:szCs w:val="18"/>
              </w:rPr>
              <w:t>Centres</w:t>
            </w:r>
            <w:proofErr w:type="spellEnd"/>
            <w:r w:rsidRPr="006E0AD2">
              <w:rPr>
                <w:rFonts w:ascii="Franklin Gothic Book" w:eastAsia="Times New Roman" w:hAnsi="Franklin Gothic Book" w:cs="Calibri"/>
                <w:color w:val="000000"/>
                <w:sz w:val="18"/>
                <w:szCs w:val="18"/>
              </w:rPr>
              <w:t xml:space="preserve"> (UPHC)</w:t>
            </w:r>
          </w:p>
        </w:tc>
        <w:tc>
          <w:tcPr>
            <w:tcW w:w="831" w:type="dxa"/>
            <w:shd w:val="clear" w:color="auto" w:fill="auto"/>
            <w:noWrap/>
            <w:vAlign w:val="bottom"/>
            <w:hideMark/>
          </w:tcPr>
          <w:p w14:paraId="7E393628"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1430</w:t>
            </w:r>
          </w:p>
          <w:p w14:paraId="73DFAA4B"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6694F28F"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hideMark/>
          </w:tcPr>
          <w:p w14:paraId="7B2A46C4"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14550</w:t>
            </w:r>
          </w:p>
          <w:p w14:paraId="1FE9BFD9"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65719802"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tc>
        <w:tc>
          <w:tcPr>
            <w:tcW w:w="831" w:type="dxa"/>
            <w:shd w:val="clear" w:color="auto" w:fill="auto"/>
            <w:noWrap/>
            <w:vAlign w:val="bottom"/>
            <w:hideMark/>
          </w:tcPr>
          <w:p w14:paraId="51E17D10"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140</w:t>
            </w:r>
          </w:p>
          <w:p w14:paraId="52879DB6"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37BA3339"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tc>
        <w:tc>
          <w:tcPr>
            <w:tcW w:w="1154" w:type="dxa"/>
            <w:shd w:val="clear" w:color="auto" w:fill="auto"/>
            <w:noWrap/>
            <w:vAlign w:val="bottom"/>
            <w:hideMark/>
          </w:tcPr>
          <w:p w14:paraId="7D4BDEF4"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62B54142"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1424</w:t>
            </w:r>
          </w:p>
          <w:p w14:paraId="5E955C50"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23035303"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tc>
        <w:tc>
          <w:tcPr>
            <w:tcW w:w="831" w:type="dxa"/>
            <w:shd w:val="clear" w:color="auto" w:fill="auto"/>
            <w:noWrap/>
            <w:vAlign w:val="bottom"/>
            <w:hideMark/>
          </w:tcPr>
          <w:p w14:paraId="51946DC9"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3018</w:t>
            </w:r>
          </w:p>
          <w:p w14:paraId="46448DBD"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4EFE5DB5"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tc>
        <w:tc>
          <w:tcPr>
            <w:tcW w:w="1154" w:type="dxa"/>
            <w:shd w:val="clear" w:color="auto" w:fill="auto"/>
            <w:noWrap/>
            <w:vAlign w:val="bottom"/>
            <w:hideMark/>
          </w:tcPr>
          <w:p w14:paraId="0F5DBEA0"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31119</w:t>
            </w:r>
          </w:p>
          <w:p w14:paraId="1A66B9BF"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71F0A202"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831" w:type="dxa"/>
            <w:shd w:val="clear" w:color="auto" w:fill="auto"/>
            <w:noWrap/>
            <w:vAlign w:val="bottom"/>
            <w:hideMark/>
          </w:tcPr>
          <w:p w14:paraId="37842DD3"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0</w:t>
            </w:r>
          </w:p>
          <w:p w14:paraId="64DEBE4F"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p w14:paraId="5037C18D"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hideMark/>
          </w:tcPr>
          <w:p w14:paraId="06092ACC"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0</w:t>
            </w:r>
          </w:p>
          <w:p w14:paraId="28BB8F28"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p w14:paraId="3E6FAA1A"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532" w:type="dxa"/>
            <w:shd w:val="clear" w:color="auto" w:fill="auto"/>
            <w:vAlign w:val="bottom"/>
            <w:hideMark/>
          </w:tcPr>
          <w:p w14:paraId="5CDD869A"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 xml:space="preserve">4588 </w:t>
            </w:r>
            <w:r w:rsidRPr="006E0AD2">
              <w:rPr>
                <w:rFonts w:ascii="Franklin Gothic Book" w:hAnsi="Franklin Gothic Book" w:cs="Calibri"/>
                <w:b/>
                <w:color w:val="000000"/>
                <w:sz w:val="18"/>
                <w:szCs w:val="18"/>
              </w:rPr>
              <w:br/>
              <w:t>(40.4%)</w:t>
            </w:r>
          </w:p>
          <w:p w14:paraId="3981B603"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p>
        </w:tc>
        <w:tc>
          <w:tcPr>
            <w:tcW w:w="1701" w:type="dxa"/>
            <w:shd w:val="clear" w:color="auto" w:fill="auto"/>
            <w:vAlign w:val="bottom"/>
            <w:hideMark/>
          </w:tcPr>
          <w:p w14:paraId="4030526D"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 xml:space="preserve">47093 </w:t>
            </w:r>
            <w:r w:rsidRPr="006E0AD2">
              <w:rPr>
                <w:rFonts w:ascii="Franklin Gothic Book" w:hAnsi="Franklin Gothic Book" w:cs="Calibri"/>
                <w:b/>
                <w:color w:val="000000"/>
                <w:sz w:val="18"/>
                <w:szCs w:val="18"/>
              </w:rPr>
              <w:br/>
              <w:t>(8.4%)</w:t>
            </w:r>
          </w:p>
          <w:p w14:paraId="18D7086D"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p>
        </w:tc>
      </w:tr>
      <w:tr w:rsidR="00B00946" w:rsidRPr="006E0AD2" w14:paraId="317D88B5" w14:textId="77777777" w:rsidTr="005241F1">
        <w:trPr>
          <w:trHeight w:val="810"/>
          <w:jc w:val="center"/>
        </w:trPr>
        <w:tc>
          <w:tcPr>
            <w:tcW w:w="3114" w:type="dxa"/>
            <w:shd w:val="clear" w:color="auto" w:fill="auto"/>
            <w:hideMark/>
          </w:tcPr>
          <w:p w14:paraId="7E58CFF1"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Community Health Centre (CHC)/Urban Community Health Centre (UCHC)</w:t>
            </w:r>
          </w:p>
        </w:tc>
        <w:tc>
          <w:tcPr>
            <w:tcW w:w="831" w:type="dxa"/>
            <w:shd w:val="clear" w:color="auto" w:fill="auto"/>
            <w:noWrap/>
            <w:vAlign w:val="bottom"/>
          </w:tcPr>
          <w:p w14:paraId="302E4358"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495</w:t>
            </w:r>
          </w:p>
          <w:p w14:paraId="79DA44EE"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459366FB"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14063</w:t>
            </w:r>
          </w:p>
          <w:p w14:paraId="42E28339"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831" w:type="dxa"/>
            <w:shd w:val="clear" w:color="auto" w:fill="auto"/>
            <w:noWrap/>
            <w:vAlign w:val="bottom"/>
          </w:tcPr>
          <w:p w14:paraId="06D10BF6"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294</w:t>
            </w:r>
          </w:p>
          <w:p w14:paraId="1CC47F36"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3950FFDA"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7991</w:t>
            </w:r>
          </w:p>
          <w:p w14:paraId="737421BD"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831" w:type="dxa"/>
            <w:shd w:val="clear" w:color="auto" w:fill="auto"/>
            <w:noWrap/>
            <w:vAlign w:val="bottom"/>
          </w:tcPr>
          <w:p w14:paraId="493F3DCE"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2524</w:t>
            </w:r>
          </w:p>
          <w:p w14:paraId="1A32E247"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2D1F7A7D"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76924</w:t>
            </w:r>
          </w:p>
          <w:p w14:paraId="2BAAC5D5"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831" w:type="dxa"/>
            <w:shd w:val="clear" w:color="auto" w:fill="auto"/>
            <w:noWrap/>
            <w:vAlign w:val="bottom"/>
          </w:tcPr>
          <w:p w14:paraId="51744D9A"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0</w:t>
            </w:r>
          </w:p>
          <w:p w14:paraId="75D1E2E3"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0FFA056B"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0</w:t>
            </w:r>
          </w:p>
          <w:p w14:paraId="05AEA388"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532" w:type="dxa"/>
            <w:shd w:val="clear" w:color="auto" w:fill="auto"/>
            <w:vAlign w:val="bottom"/>
          </w:tcPr>
          <w:p w14:paraId="17C43ABA"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 xml:space="preserve">3313 </w:t>
            </w:r>
          </w:p>
          <w:p w14:paraId="5E0DAC63"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(29.1%)</w:t>
            </w:r>
          </w:p>
        </w:tc>
        <w:tc>
          <w:tcPr>
            <w:tcW w:w="1701" w:type="dxa"/>
            <w:shd w:val="clear" w:color="auto" w:fill="auto"/>
            <w:vAlign w:val="bottom"/>
          </w:tcPr>
          <w:p w14:paraId="4D9B425B"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98978</w:t>
            </w:r>
          </w:p>
          <w:p w14:paraId="584D8894"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(17.6%)</w:t>
            </w:r>
          </w:p>
        </w:tc>
      </w:tr>
      <w:tr w:rsidR="00B00946" w:rsidRPr="006E0AD2" w14:paraId="7F1753DF" w14:textId="77777777" w:rsidTr="005241F1">
        <w:trPr>
          <w:trHeight w:val="70"/>
          <w:jc w:val="center"/>
        </w:trPr>
        <w:tc>
          <w:tcPr>
            <w:tcW w:w="3114" w:type="dxa"/>
            <w:shd w:val="clear" w:color="auto" w:fill="auto"/>
            <w:hideMark/>
          </w:tcPr>
          <w:p w14:paraId="37F253A8"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Sub District Hospital (SDH)</w:t>
            </w:r>
          </w:p>
        </w:tc>
        <w:tc>
          <w:tcPr>
            <w:tcW w:w="831" w:type="dxa"/>
            <w:shd w:val="clear" w:color="auto" w:fill="auto"/>
            <w:noWrap/>
            <w:vAlign w:val="bottom"/>
          </w:tcPr>
          <w:p w14:paraId="66802DF1"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374</w:t>
            </w:r>
          </w:p>
        </w:tc>
        <w:tc>
          <w:tcPr>
            <w:tcW w:w="1154" w:type="dxa"/>
            <w:shd w:val="clear" w:color="auto" w:fill="auto"/>
            <w:noWrap/>
            <w:vAlign w:val="bottom"/>
          </w:tcPr>
          <w:p w14:paraId="5E6F758D"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30950</w:t>
            </w:r>
          </w:p>
        </w:tc>
        <w:tc>
          <w:tcPr>
            <w:tcW w:w="831" w:type="dxa"/>
            <w:shd w:val="clear" w:color="auto" w:fill="auto"/>
            <w:noWrap/>
            <w:vAlign w:val="bottom"/>
          </w:tcPr>
          <w:p w14:paraId="74FD9DDA"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137</w:t>
            </w:r>
          </w:p>
        </w:tc>
        <w:tc>
          <w:tcPr>
            <w:tcW w:w="1154" w:type="dxa"/>
            <w:shd w:val="clear" w:color="auto" w:fill="auto"/>
            <w:noWrap/>
            <w:vAlign w:val="bottom"/>
          </w:tcPr>
          <w:p w14:paraId="409DA929"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12632</w:t>
            </w:r>
          </w:p>
        </w:tc>
        <w:tc>
          <w:tcPr>
            <w:tcW w:w="831" w:type="dxa"/>
            <w:shd w:val="clear" w:color="auto" w:fill="auto"/>
            <w:noWrap/>
            <w:vAlign w:val="bottom"/>
          </w:tcPr>
          <w:p w14:paraId="7B6F5232"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404</w:t>
            </w:r>
          </w:p>
        </w:tc>
        <w:tc>
          <w:tcPr>
            <w:tcW w:w="1154" w:type="dxa"/>
            <w:shd w:val="clear" w:color="auto" w:fill="auto"/>
            <w:noWrap/>
            <w:vAlign w:val="bottom"/>
          </w:tcPr>
          <w:p w14:paraId="78B1533A"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30524</w:t>
            </w:r>
          </w:p>
        </w:tc>
        <w:tc>
          <w:tcPr>
            <w:tcW w:w="831" w:type="dxa"/>
            <w:shd w:val="clear" w:color="auto" w:fill="auto"/>
            <w:noWrap/>
            <w:vAlign w:val="bottom"/>
          </w:tcPr>
          <w:p w14:paraId="45D2DD11"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0</w:t>
            </w:r>
          </w:p>
        </w:tc>
        <w:tc>
          <w:tcPr>
            <w:tcW w:w="1154" w:type="dxa"/>
            <w:shd w:val="clear" w:color="auto" w:fill="auto"/>
            <w:noWrap/>
            <w:vAlign w:val="bottom"/>
          </w:tcPr>
          <w:p w14:paraId="4577BEE6"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0</w:t>
            </w:r>
          </w:p>
        </w:tc>
        <w:tc>
          <w:tcPr>
            <w:tcW w:w="1532" w:type="dxa"/>
            <w:shd w:val="clear" w:color="auto" w:fill="auto"/>
            <w:vAlign w:val="bottom"/>
          </w:tcPr>
          <w:p w14:paraId="1DE362B6"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 xml:space="preserve">915 </w:t>
            </w:r>
          </w:p>
          <w:p w14:paraId="374E9BD6"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(8.0%)</w:t>
            </w:r>
          </w:p>
        </w:tc>
        <w:tc>
          <w:tcPr>
            <w:tcW w:w="1701" w:type="dxa"/>
            <w:shd w:val="clear" w:color="auto" w:fill="auto"/>
            <w:vAlign w:val="bottom"/>
          </w:tcPr>
          <w:p w14:paraId="5DBD31AA"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74106</w:t>
            </w:r>
          </w:p>
          <w:p w14:paraId="3E272731"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(13.2%)</w:t>
            </w:r>
          </w:p>
        </w:tc>
      </w:tr>
      <w:tr w:rsidR="00B00946" w:rsidRPr="006E0AD2" w14:paraId="3A90C4ED" w14:textId="77777777" w:rsidTr="005241F1">
        <w:trPr>
          <w:trHeight w:val="596"/>
          <w:jc w:val="center"/>
        </w:trPr>
        <w:tc>
          <w:tcPr>
            <w:tcW w:w="3114" w:type="dxa"/>
            <w:shd w:val="clear" w:color="auto" w:fill="auto"/>
            <w:hideMark/>
          </w:tcPr>
          <w:p w14:paraId="3CF98062"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District Hospital (DH) / General Hospital. (GH)/Women and Child Hospitals (W&amp;C)</w:t>
            </w:r>
          </w:p>
        </w:tc>
        <w:tc>
          <w:tcPr>
            <w:tcW w:w="831" w:type="dxa"/>
            <w:shd w:val="clear" w:color="auto" w:fill="auto"/>
            <w:noWrap/>
            <w:vAlign w:val="center"/>
          </w:tcPr>
          <w:p w14:paraId="4ABEF882"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1B5062F4"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244</w:t>
            </w:r>
          </w:p>
          <w:p w14:paraId="75F0E84E"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360CE4FC"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27B959B6"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0CB35D82"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34098</w:t>
            </w:r>
          </w:p>
          <w:p w14:paraId="5816F527"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03C7CA77"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tc>
        <w:tc>
          <w:tcPr>
            <w:tcW w:w="831" w:type="dxa"/>
            <w:shd w:val="clear" w:color="auto" w:fill="auto"/>
            <w:noWrap/>
            <w:vAlign w:val="bottom"/>
          </w:tcPr>
          <w:p w14:paraId="22AEDCEC"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119</w:t>
            </w:r>
          </w:p>
          <w:p w14:paraId="295E0B39"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17E15A1C"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3B4A93D4"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24553</w:t>
            </w:r>
          </w:p>
          <w:p w14:paraId="3715F393"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602E13C9"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831" w:type="dxa"/>
            <w:shd w:val="clear" w:color="auto" w:fill="auto"/>
            <w:noWrap/>
            <w:vAlign w:val="bottom"/>
          </w:tcPr>
          <w:p w14:paraId="62B9E780"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593</w:t>
            </w:r>
          </w:p>
          <w:p w14:paraId="10F2FF68"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553CED74"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1D6E6F95"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101207</w:t>
            </w:r>
          </w:p>
          <w:p w14:paraId="30BB64F2"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201C6C23"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831" w:type="dxa"/>
            <w:shd w:val="clear" w:color="auto" w:fill="auto"/>
            <w:noWrap/>
            <w:vAlign w:val="bottom"/>
          </w:tcPr>
          <w:p w14:paraId="7D6D347B"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4</w:t>
            </w:r>
          </w:p>
          <w:p w14:paraId="6183549C"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0651BD51"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154" w:type="dxa"/>
            <w:shd w:val="clear" w:color="auto" w:fill="auto"/>
            <w:noWrap/>
            <w:vAlign w:val="bottom"/>
          </w:tcPr>
          <w:p w14:paraId="08D87B56" w14:textId="77777777" w:rsidR="00B00946" w:rsidRPr="006E0AD2" w:rsidRDefault="00B00946" w:rsidP="005241F1">
            <w:pPr>
              <w:spacing w:after="0" w:line="276" w:lineRule="auto"/>
              <w:jc w:val="center"/>
              <w:rPr>
                <w:rFonts w:ascii="Franklin Gothic Book" w:hAnsi="Franklin Gothic Book" w:cs="Calibri"/>
                <w:color w:val="000000"/>
                <w:sz w:val="18"/>
                <w:szCs w:val="18"/>
              </w:rPr>
            </w:pPr>
            <w:r w:rsidRPr="006E0AD2">
              <w:rPr>
                <w:rFonts w:ascii="Franklin Gothic Book" w:hAnsi="Franklin Gothic Book" w:cs="Calibri"/>
                <w:color w:val="000000"/>
                <w:sz w:val="18"/>
                <w:szCs w:val="18"/>
              </w:rPr>
              <w:t>590</w:t>
            </w:r>
          </w:p>
          <w:p w14:paraId="74003A7A" w14:textId="77777777" w:rsidR="00B00946" w:rsidRPr="006E0AD2" w:rsidRDefault="00B00946" w:rsidP="005241F1">
            <w:pPr>
              <w:spacing w:after="0" w:line="276" w:lineRule="auto"/>
              <w:jc w:val="center"/>
              <w:rPr>
                <w:rFonts w:ascii="Franklin Gothic Book" w:hAnsi="Franklin Gothic Book" w:cs="Calibri"/>
                <w:color w:val="000000"/>
                <w:sz w:val="18"/>
                <w:szCs w:val="18"/>
              </w:rPr>
            </w:pPr>
          </w:p>
          <w:p w14:paraId="47D048EA" w14:textId="77777777" w:rsidR="00B00946" w:rsidRPr="006E0AD2" w:rsidRDefault="00B00946" w:rsidP="005241F1">
            <w:pPr>
              <w:spacing w:after="0" w:line="276" w:lineRule="auto"/>
              <w:jc w:val="center"/>
              <w:rPr>
                <w:rFonts w:ascii="Franklin Gothic Book" w:eastAsia="Times New Roman" w:hAnsi="Franklin Gothic Book" w:cs="Calibri"/>
                <w:color w:val="000000"/>
                <w:sz w:val="18"/>
                <w:szCs w:val="18"/>
              </w:rPr>
            </w:pPr>
          </w:p>
        </w:tc>
        <w:tc>
          <w:tcPr>
            <w:tcW w:w="1532" w:type="dxa"/>
            <w:shd w:val="clear" w:color="auto" w:fill="auto"/>
            <w:vAlign w:val="bottom"/>
          </w:tcPr>
          <w:p w14:paraId="1C8A16BF"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 xml:space="preserve">960 </w:t>
            </w:r>
          </w:p>
          <w:p w14:paraId="789759C7"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(8.4%)</w:t>
            </w:r>
          </w:p>
          <w:p w14:paraId="615C1091"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p>
        </w:tc>
        <w:tc>
          <w:tcPr>
            <w:tcW w:w="1701" w:type="dxa"/>
            <w:shd w:val="clear" w:color="auto" w:fill="auto"/>
            <w:vAlign w:val="bottom"/>
          </w:tcPr>
          <w:p w14:paraId="23F46C76"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160448 (28.5%)</w:t>
            </w:r>
          </w:p>
          <w:p w14:paraId="72F19FEA"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p>
        </w:tc>
      </w:tr>
      <w:tr w:rsidR="00B00946" w:rsidRPr="006E0AD2" w14:paraId="2A890661" w14:textId="77777777" w:rsidTr="005241F1">
        <w:trPr>
          <w:trHeight w:val="70"/>
          <w:jc w:val="center"/>
        </w:trPr>
        <w:tc>
          <w:tcPr>
            <w:tcW w:w="3114" w:type="dxa"/>
            <w:shd w:val="clear" w:color="auto" w:fill="auto"/>
            <w:hideMark/>
          </w:tcPr>
          <w:p w14:paraId="5EDF87BF"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Medical College (MC)/Dental Medical Colleges (MCD)</w:t>
            </w:r>
          </w:p>
        </w:tc>
        <w:tc>
          <w:tcPr>
            <w:tcW w:w="831" w:type="dxa"/>
            <w:shd w:val="clear" w:color="auto" w:fill="auto"/>
            <w:noWrap/>
            <w:vAlign w:val="center"/>
          </w:tcPr>
          <w:p w14:paraId="40678773"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706</w:t>
            </w:r>
          </w:p>
        </w:tc>
        <w:tc>
          <w:tcPr>
            <w:tcW w:w="1154" w:type="dxa"/>
            <w:shd w:val="clear" w:color="auto" w:fill="auto"/>
            <w:noWrap/>
            <w:vAlign w:val="bottom"/>
          </w:tcPr>
          <w:p w14:paraId="5EC4112E"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43299</w:t>
            </w:r>
          </w:p>
        </w:tc>
        <w:tc>
          <w:tcPr>
            <w:tcW w:w="831" w:type="dxa"/>
            <w:shd w:val="clear" w:color="auto" w:fill="auto"/>
            <w:noWrap/>
            <w:vAlign w:val="bottom"/>
          </w:tcPr>
          <w:p w14:paraId="22D3F9B7"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29</w:t>
            </w:r>
          </w:p>
        </w:tc>
        <w:tc>
          <w:tcPr>
            <w:tcW w:w="1154" w:type="dxa"/>
            <w:shd w:val="clear" w:color="auto" w:fill="auto"/>
            <w:noWrap/>
            <w:vAlign w:val="bottom"/>
          </w:tcPr>
          <w:p w14:paraId="391F9974"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22188</w:t>
            </w:r>
          </w:p>
        </w:tc>
        <w:tc>
          <w:tcPr>
            <w:tcW w:w="831" w:type="dxa"/>
            <w:shd w:val="clear" w:color="auto" w:fill="auto"/>
            <w:noWrap/>
            <w:vAlign w:val="bottom"/>
          </w:tcPr>
          <w:p w14:paraId="0C4EC4EB"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94</w:t>
            </w:r>
          </w:p>
        </w:tc>
        <w:tc>
          <w:tcPr>
            <w:tcW w:w="1154" w:type="dxa"/>
            <w:shd w:val="clear" w:color="auto" w:fill="auto"/>
            <w:noWrap/>
            <w:vAlign w:val="bottom"/>
          </w:tcPr>
          <w:p w14:paraId="44E533AD"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65070</w:t>
            </w:r>
          </w:p>
        </w:tc>
        <w:tc>
          <w:tcPr>
            <w:tcW w:w="831" w:type="dxa"/>
            <w:shd w:val="clear" w:color="auto" w:fill="auto"/>
            <w:noWrap/>
            <w:vAlign w:val="bottom"/>
          </w:tcPr>
          <w:p w14:paraId="27FC588E"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5</w:t>
            </w:r>
          </w:p>
        </w:tc>
        <w:tc>
          <w:tcPr>
            <w:tcW w:w="1154" w:type="dxa"/>
            <w:shd w:val="clear" w:color="auto" w:fill="auto"/>
            <w:noWrap/>
            <w:vAlign w:val="bottom"/>
          </w:tcPr>
          <w:p w14:paraId="16DDF7DC"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8744</w:t>
            </w:r>
          </w:p>
        </w:tc>
        <w:tc>
          <w:tcPr>
            <w:tcW w:w="1532" w:type="dxa"/>
            <w:shd w:val="clear" w:color="auto" w:fill="auto"/>
            <w:vAlign w:val="bottom"/>
          </w:tcPr>
          <w:p w14:paraId="5C7A7635"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834</w:t>
            </w:r>
          </w:p>
          <w:p w14:paraId="6115AD70"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(7.3%)</w:t>
            </w:r>
          </w:p>
        </w:tc>
        <w:tc>
          <w:tcPr>
            <w:tcW w:w="1701" w:type="dxa"/>
            <w:shd w:val="clear" w:color="auto" w:fill="auto"/>
            <w:vAlign w:val="bottom"/>
          </w:tcPr>
          <w:p w14:paraId="17AB87E4"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139301 (24.8%)</w:t>
            </w:r>
          </w:p>
        </w:tc>
      </w:tr>
      <w:tr w:rsidR="00B00946" w:rsidRPr="006E0AD2" w14:paraId="22446441" w14:textId="77777777" w:rsidTr="005241F1">
        <w:trPr>
          <w:trHeight w:val="810"/>
          <w:jc w:val="center"/>
        </w:trPr>
        <w:tc>
          <w:tcPr>
            <w:tcW w:w="3114" w:type="dxa"/>
            <w:shd w:val="clear" w:color="auto" w:fill="auto"/>
            <w:hideMark/>
          </w:tcPr>
          <w:p w14:paraId="65C674D4"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eastAsia="Times New Roman" w:hAnsi="Franklin Gothic Book" w:cs="Calibri"/>
                <w:color w:val="000000"/>
                <w:sz w:val="18"/>
                <w:szCs w:val="18"/>
              </w:rPr>
              <w:t>Others (Specialty Hospitals/Military Hospitals/Railway Hospital/ESI hospitals/PSU Hospitals)</w:t>
            </w:r>
          </w:p>
        </w:tc>
        <w:tc>
          <w:tcPr>
            <w:tcW w:w="831" w:type="dxa"/>
            <w:shd w:val="clear" w:color="auto" w:fill="auto"/>
            <w:noWrap/>
            <w:vAlign w:val="center"/>
          </w:tcPr>
          <w:p w14:paraId="097CCEB2" w14:textId="77777777" w:rsidR="00B00946" w:rsidRPr="006E0AD2" w:rsidRDefault="00B00946" w:rsidP="005241F1">
            <w:pPr>
              <w:spacing w:after="0" w:line="276" w:lineRule="auto"/>
              <w:rPr>
                <w:rFonts w:ascii="Franklin Gothic Book" w:hAnsi="Franklin Gothic Book" w:cs="Calibri"/>
                <w:color w:val="000000"/>
                <w:sz w:val="18"/>
                <w:szCs w:val="18"/>
              </w:rPr>
            </w:pPr>
          </w:p>
          <w:p w14:paraId="141248CD" w14:textId="77777777" w:rsidR="00B00946" w:rsidRPr="006E0AD2" w:rsidRDefault="00B00946" w:rsidP="005241F1">
            <w:pPr>
              <w:spacing w:after="0" w:line="276" w:lineRule="auto"/>
              <w:rPr>
                <w:rFonts w:ascii="Franklin Gothic Book" w:hAnsi="Franklin Gothic Book" w:cs="Calibri"/>
                <w:color w:val="000000"/>
                <w:sz w:val="18"/>
                <w:szCs w:val="18"/>
              </w:rPr>
            </w:pPr>
          </w:p>
          <w:p w14:paraId="1C7F948D"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r w:rsidRPr="006E0AD2">
              <w:rPr>
                <w:rFonts w:ascii="Franklin Gothic Book" w:hAnsi="Franklin Gothic Book" w:cs="Calibri"/>
                <w:color w:val="000000"/>
                <w:sz w:val="18"/>
                <w:szCs w:val="18"/>
              </w:rPr>
              <w:t>170</w:t>
            </w:r>
          </w:p>
        </w:tc>
        <w:tc>
          <w:tcPr>
            <w:tcW w:w="1154" w:type="dxa"/>
            <w:shd w:val="clear" w:color="auto" w:fill="auto"/>
            <w:noWrap/>
            <w:vAlign w:val="bottom"/>
          </w:tcPr>
          <w:p w14:paraId="6572A1EA"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8901</w:t>
            </w:r>
          </w:p>
          <w:p w14:paraId="79BA6CCA"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831" w:type="dxa"/>
            <w:shd w:val="clear" w:color="auto" w:fill="auto"/>
            <w:noWrap/>
            <w:vAlign w:val="bottom"/>
          </w:tcPr>
          <w:p w14:paraId="7FEC78F7"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92</w:t>
            </w:r>
          </w:p>
          <w:p w14:paraId="2DE9980A"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1154" w:type="dxa"/>
            <w:shd w:val="clear" w:color="auto" w:fill="auto"/>
            <w:noWrap/>
            <w:vAlign w:val="bottom"/>
          </w:tcPr>
          <w:p w14:paraId="757A784B"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5957</w:t>
            </w:r>
          </w:p>
          <w:p w14:paraId="7665CC14"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831" w:type="dxa"/>
            <w:shd w:val="clear" w:color="auto" w:fill="auto"/>
            <w:noWrap/>
            <w:vAlign w:val="bottom"/>
          </w:tcPr>
          <w:p w14:paraId="3A531EC4"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355</w:t>
            </w:r>
          </w:p>
          <w:p w14:paraId="21D016A7"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1154" w:type="dxa"/>
            <w:shd w:val="clear" w:color="auto" w:fill="auto"/>
            <w:noWrap/>
            <w:vAlign w:val="bottom"/>
          </w:tcPr>
          <w:p w14:paraId="4701C927"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21221</w:t>
            </w:r>
          </w:p>
          <w:p w14:paraId="2A8EB7C2"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831" w:type="dxa"/>
            <w:shd w:val="clear" w:color="auto" w:fill="auto"/>
            <w:noWrap/>
            <w:vAlign w:val="bottom"/>
          </w:tcPr>
          <w:p w14:paraId="402C581B"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140</w:t>
            </w:r>
          </w:p>
          <w:p w14:paraId="003CDA5B"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1154" w:type="dxa"/>
            <w:shd w:val="clear" w:color="auto" w:fill="auto"/>
            <w:noWrap/>
            <w:vAlign w:val="bottom"/>
          </w:tcPr>
          <w:p w14:paraId="399180AB" w14:textId="77777777" w:rsidR="00B00946" w:rsidRPr="006E0AD2" w:rsidRDefault="00B00946" w:rsidP="005241F1">
            <w:pPr>
              <w:spacing w:after="0" w:line="276" w:lineRule="auto"/>
              <w:rPr>
                <w:rFonts w:ascii="Franklin Gothic Book" w:hAnsi="Franklin Gothic Book" w:cs="Calibri"/>
                <w:color w:val="000000"/>
                <w:sz w:val="18"/>
                <w:szCs w:val="18"/>
              </w:rPr>
            </w:pPr>
            <w:r w:rsidRPr="006E0AD2">
              <w:rPr>
                <w:rFonts w:ascii="Franklin Gothic Book" w:hAnsi="Franklin Gothic Book" w:cs="Calibri"/>
                <w:color w:val="000000"/>
                <w:sz w:val="18"/>
                <w:szCs w:val="18"/>
              </w:rPr>
              <w:t>6631</w:t>
            </w:r>
          </w:p>
          <w:p w14:paraId="1E01EF06" w14:textId="77777777" w:rsidR="00B00946" w:rsidRPr="006E0AD2" w:rsidRDefault="00B00946" w:rsidP="005241F1">
            <w:pPr>
              <w:spacing w:after="0" w:line="276" w:lineRule="auto"/>
              <w:rPr>
                <w:rFonts w:ascii="Franklin Gothic Book" w:eastAsia="Times New Roman" w:hAnsi="Franklin Gothic Book" w:cs="Calibri"/>
                <w:color w:val="000000"/>
                <w:sz w:val="18"/>
                <w:szCs w:val="18"/>
              </w:rPr>
            </w:pPr>
          </w:p>
        </w:tc>
        <w:tc>
          <w:tcPr>
            <w:tcW w:w="1532" w:type="dxa"/>
            <w:shd w:val="clear" w:color="auto" w:fill="auto"/>
            <w:vAlign w:val="bottom"/>
          </w:tcPr>
          <w:p w14:paraId="4B3B854E"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757</w:t>
            </w:r>
          </w:p>
          <w:p w14:paraId="4575F028"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(6.7%)</w:t>
            </w:r>
          </w:p>
        </w:tc>
        <w:tc>
          <w:tcPr>
            <w:tcW w:w="1701" w:type="dxa"/>
            <w:shd w:val="clear" w:color="auto" w:fill="auto"/>
            <w:vAlign w:val="bottom"/>
          </w:tcPr>
          <w:p w14:paraId="588AFACF" w14:textId="77777777" w:rsidR="00B00946" w:rsidRPr="006E0AD2" w:rsidRDefault="00B00946" w:rsidP="005241F1">
            <w:pPr>
              <w:spacing w:after="0" w:line="276" w:lineRule="auto"/>
              <w:jc w:val="center"/>
              <w:rPr>
                <w:rFonts w:ascii="Franklin Gothic Book" w:hAnsi="Franklin Gothic Book" w:cs="Calibri"/>
                <w:b/>
                <w:color w:val="000000"/>
                <w:sz w:val="18"/>
                <w:szCs w:val="18"/>
              </w:rPr>
            </w:pPr>
            <w:r w:rsidRPr="006E0AD2">
              <w:rPr>
                <w:rFonts w:ascii="Franklin Gothic Book" w:hAnsi="Franklin Gothic Book" w:cs="Calibri"/>
                <w:b/>
                <w:color w:val="000000"/>
                <w:sz w:val="18"/>
                <w:szCs w:val="18"/>
              </w:rPr>
              <w:t>42710</w:t>
            </w:r>
          </w:p>
          <w:p w14:paraId="66C4AD97" w14:textId="77777777" w:rsidR="00B00946" w:rsidRPr="006E0AD2" w:rsidRDefault="00B00946" w:rsidP="005241F1">
            <w:pPr>
              <w:spacing w:after="0" w:line="276" w:lineRule="auto"/>
              <w:jc w:val="center"/>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(7.6%)</w:t>
            </w:r>
          </w:p>
        </w:tc>
      </w:tr>
      <w:tr w:rsidR="00B00946" w:rsidRPr="006E0AD2" w14:paraId="5482876F" w14:textId="77777777" w:rsidTr="005241F1">
        <w:trPr>
          <w:trHeight w:val="70"/>
          <w:jc w:val="center"/>
        </w:trPr>
        <w:tc>
          <w:tcPr>
            <w:tcW w:w="3114" w:type="dxa"/>
            <w:shd w:val="clear" w:color="auto" w:fill="auto"/>
            <w:noWrap/>
            <w:vAlign w:val="bottom"/>
            <w:hideMark/>
          </w:tcPr>
          <w:p w14:paraId="34C6E8C2"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eastAsia="Times New Roman" w:hAnsi="Franklin Gothic Book" w:cs="Calibri"/>
                <w:b/>
                <w:bCs/>
                <w:color w:val="000000"/>
                <w:sz w:val="18"/>
                <w:szCs w:val="18"/>
              </w:rPr>
              <w:t>Total</w:t>
            </w:r>
          </w:p>
        </w:tc>
        <w:tc>
          <w:tcPr>
            <w:tcW w:w="831" w:type="dxa"/>
            <w:shd w:val="clear" w:color="auto" w:fill="auto"/>
            <w:noWrap/>
            <w:vAlign w:val="center"/>
          </w:tcPr>
          <w:p w14:paraId="4DDC1778"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3419</w:t>
            </w:r>
          </w:p>
        </w:tc>
        <w:tc>
          <w:tcPr>
            <w:tcW w:w="1154" w:type="dxa"/>
            <w:shd w:val="clear" w:color="auto" w:fill="auto"/>
            <w:noWrap/>
            <w:vAlign w:val="center"/>
          </w:tcPr>
          <w:p w14:paraId="0F7D2AE4"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145861</w:t>
            </w:r>
          </w:p>
        </w:tc>
        <w:tc>
          <w:tcPr>
            <w:tcW w:w="831" w:type="dxa"/>
            <w:shd w:val="clear" w:color="auto" w:fill="auto"/>
            <w:noWrap/>
            <w:vAlign w:val="bottom"/>
          </w:tcPr>
          <w:p w14:paraId="4FE32D91"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811</w:t>
            </w:r>
          </w:p>
        </w:tc>
        <w:tc>
          <w:tcPr>
            <w:tcW w:w="1154" w:type="dxa"/>
            <w:shd w:val="clear" w:color="auto" w:fill="auto"/>
            <w:noWrap/>
            <w:vAlign w:val="bottom"/>
          </w:tcPr>
          <w:p w14:paraId="5957EB1E"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74745</w:t>
            </w:r>
          </w:p>
        </w:tc>
        <w:tc>
          <w:tcPr>
            <w:tcW w:w="831" w:type="dxa"/>
            <w:shd w:val="clear" w:color="auto" w:fill="auto"/>
            <w:noWrap/>
            <w:vAlign w:val="bottom"/>
          </w:tcPr>
          <w:p w14:paraId="1CE3B6C4"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6988</w:t>
            </w:r>
          </w:p>
        </w:tc>
        <w:tc>
          <w:tcPr>
            <w:tcW w:w="1154" w:type="dxa"/>
            <w:shd w:val="clear" w:color="auto" w:fill="auto"/>
            <w:noWrap/>
            <w:vAlign w:val="bottom"/>
          </w:tcPr>
          <w:p w14:paraId="66E74103"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326065</w:t>
            </w:r>
          </w:p>
        </w:tc>
        <w:tc>
          <w:tcPr>
            <w:tcW w:w="831" w:type="dxa"/>
            <w:shd w:val="clear" w:color="auto" w:fill="auto"/>
            <w:noWrap/>
            <w:vAlign w:val="bottom"/>
          </w:tcPr>
          <w:p w14:paraId="50B5F8B0"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149</w:t>
            </w:r>
          </w:p>
        </w:tc>
        <w:tc>
          <w:tcPr>
            <w:tcW w:w="1154" w:type="dxa"/>
            <w:shd w:val="clear" w:color="auto" w:fill="auto"/>
            <w:noWrap/>
            <w:vAlign w:val="bottom"/>
          </w:tcPr>
          <w:p w14:paraId="701267A7"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15965</w:t>
            </w:r>
          </w:p>
        </w:tc>
        <w:tc>
          <w:tcPr>
            <w:tcW w:w="1532" w:type="dxa"/>
            <w:shd w:val="clear" w:color="auto" w:fill="auto"/>
            <w:noWrap/>
            <w:vAlign w:val="bottom"/>
          </w:tcPr>
          <w:p w14:paraId="0D1F6B35"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11367</w:t>
            </w:r>
          </w:p>
        </w:tc>
        <w:tc>
          <w:tcPr>
            <w:tcW w:w="1701" w:type="dxa"/>
            <w:shd w:val="clear" w:color="auto" w:fill="auto"/>
            <w:noWrap/>
            <w:vAlign w:val="bottom"/>
          </w:tcPr>
          <w:p w14:paraId="09607559" w14:textId="77777777" w:rsidR="00B00946" w:rsidRPr="006E0AD2" w:rsidRDefault="00B00946" w:rsidP="005241F1">
            <w:pPr>
              <w:spacing w:after="0" w:line="276" w:lineRule="auto"/>
              <w:rPr>
                <w:rFonts w:ascii="Franklin Gothic Book" w:eastAsia="Times New Roman" w:hAnsi="Franklin Gothic Book" w:cs="Calibri"/>
                <w:b/>
                <w:bCs/>
                <w:color w:val="000000"/>
                <w:sz w:val="18"/>
                <w:szCs w:val="18"/>
              </w:rPr>
            </w:pPr>
            <w:r w:rsidRPr="006E0AD2">
              <w:rPr>
                <w:rFonts w:ascii="Franklin Gothic Book" w:hAnsi="Franklin Gothic Book" w:cs="Calibri"/>
                <w:b/>
                <w:color w:val="000000"/>
                <w:sz w:val="18"/>
                <w:szCs w:val="18"/>
              </w:rPr>
              <w:t>562636</w:t>
            </w:r>
          </w:p>
        </w:tc>
      </w:tr>
    </w:tbl>
    <w:p w14:paraId="7E3C9A83" w14:textId="2E929EB1" w:rsidR="006E13EA" w:rsidRDefault="00B00946">
      <w:r w:rsidRPr="00D80CA2">
        <w:rPr>
          <w:rFonts w:ascii="Franklin Gothic Book" w:hAnsi="Franklin Gothic Book" w:cs="Times New Roman"/>
          <w:sz w:val="16"/>
          <w:szCs w:val="16"/>
        </w:rPr>
        <w:t>Note: F</w:t>
      </w:r>
      <w:r w:rsidRPr="00D80CA2">
        <w:rPr>
          <w:rFonts w:ascii="Franklin Gothic Book" w:hAnsi="Franklin Gothic Book" w:cs="Times New Roman"/>
          <w:color w:val="000000" w:themeColor="text1"/>
          <w:sz w:val="16"/>
          <w:szCs w:val="16"/>
          <w:shd w:val="clear" w:color="auto" w:fill="FFFFFF"/>
        </w:rPr>
        <w:t>or understanding the availability of beds in public health facilities, sanctioned beds were collated from reports available on state health department and National Health Mission (NHM) websites wherever available else the maximum bed strength as per IPHS standard was allocated and bed strength was estimated.</w:t>
      </w:r>
    </w:p>
    <w:sectPr w:rsidR="006E13EA" w:rsidSect="00B009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46"/>
    <w:rsid w:val="003862E5"/>
    <w:rsid w:val="003C4646"/>
    <w:rsid w:val="006E13EA"/>
    <w:rsid w:val="009C5222"/>
    <w:rsid w:val="00A3436C"/>
    <w:rsid w:val="00B0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56CE"/>
  <w15:chartTrackingRefBased/>
  <w15:docId w15:val="{43A42571-C833-4DAA-959B-C12AD22E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dc:creator>
  <cp:keywords/>
  <dc:description/>
  <cp:lastModifiedBy>SATHISH</cp:lastModifiedBy>
  <cp:revision>1</cp:revision>
  <dcterms:created xsi:type="dcterms:W3CDTF">2021-05-18T10:12:00Z</dcterms:created>
  <dcterms:modified xsi:type="dcterms:W3CDTF">2021-05-18T10:12:00Z</dcterms:modified>
</cp:coreProperties>
</file>