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0E" w:rsidRDefault="00605E0E" w:rsidP="00605E0E">
      <w:pPr>
        <w:pStyle w:val="Heading1"/>
        <w:rPr>
          <w:b w:val="0"/>
        </w:rPr>
      </w:pPr>
      <w:bookmarkStart w:id="0" w:name="_Hlk33383859"/>
      <w:r>
        <w:t>Table S</w:t>
      </w:r>
      <w:r>
        <w:t>2</w:t>
      </w:r>
      <w:bookmarkStart w:id="1" w:name="_GoBack"/>
      <w:bookmarkEnd w:id="1"/>
      <w:r>
        <w:t>: The number of mentions of different themes and whether the impact of MSC certification was perceived as positive, no impact, or negative (n= 33).</w:t>
      </w:r>
      <w:bookmarkEnd w:id="0"/>
    </w:p>
    <w:tbl>
      <w:tblPr>
        <w:tblpPr w:leftFromText="180" w:rightFromText="180" w:vertAnchor="text" w:tblpY="1"/>
        <w:tblOverlap w:val="never"/>
        <w:tblW w:w="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997"/>
        <w:gridCol w:w="997"/>
        <w:gridCol w:w="997"/>
      </w:tblGrid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Impact sub themes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positive impact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no impact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negative impact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E</w:t>
            </w: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conomic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brand recognition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business costs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chain of custody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credit access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differentiation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economic advantage 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employment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market access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market advantage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marketing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price premium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product value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trust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E</w:t>
            </w: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nvironment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credibility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data availability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environmental impact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environmental management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environmental performance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environmental quality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harvest strategy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knowledge level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research opportunities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I</w:t>
            </w: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nstitutional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brand recognition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communication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community support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data availability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engagement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environmental impact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environmental management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environmental outcomes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funding (resource) availability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harvest strategy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management impact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management practices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management process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negotiation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political influence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political support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transparency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ocial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communication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community support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credibility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data availability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employment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engagement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industry image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knowledge level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marketing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pride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research opportunities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social impact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social licence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social responsibility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stakeholder collaboration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trust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05E0E" w:rsidRPr="00F422FA" w:rsidTr="008A49E6"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605E0E" w:rsidRPr="00F422FA" w:rsidRDefault="00605E0E" w:rsidP="008A49E6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232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05E0E" w:rsidRPr="00F422FA" w:rsidRDefault="00605E0E" w:rsidP="008A49E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422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21</w:t>
            </w:r>
          </w:p>
        </w:tc>
      </w:tr>
    </w:tbl>
    <w:p w:rsidR="00605E0E" w:rsidRPr="00605E0E" w:rsidRDefault="00605E0E" w:rsidP="00605E0E">
      <w:pPr>
        <w:pStyle w:val="Heading1"/>
      </w:pPr>
      <w:r>
        <w:rPr>
          <w:b w:val="0"/>
        </w:rPr>
        <w:br w:type="textWrapping" w:clear="all"/>
      </w:r>
    </w:p>
    <w:p w:rsidR="000D292A" w:rsidRDefault="000D292A"/>
    <w:sectPr w:rsidR="000D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5F"/>
    <w:rsid w:val="000D292A"/>
    <w:rsid w:val="00605E0E"/>
    <w:rsid w:val="009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0E"/>
    <w:pPr>
      <w:spacing w:after="0" w:line="480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605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E0E"/>
    <w:rPr>
      <w:rFonts w:asciiTheme="majorHAnsi" w:eastAsiaTheme="majorEastAsia" w:hAnsiTheme="majorHAnsi" w:cstheme="majorBidi"/>
      <w:b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0E"/>
    <w:pPr>
      <w:spacing w:after="0" w:line="480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605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E0E"/>
    <w:rPr>
      <w:rFonts w:asciiTheme="majorHAnsi" w:eastAsiaTheme="majorEastAsia" w:hAnsiTheme="majorHAnsi" w:cstheme="majorBidi"/>
      <w:b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2020-05-13T07:01:00Z</dcterms:created>
  <dcterms:modified xsi:type="dcterms:W3CDTF">2020-05-13T07:02:00Z</dcterms:modified>
</cp:coreProperties>
</file>