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D0C3D" w14:textId="77777777" w:rsidR="008D6049" w:rsidRPr="00771C43" w:rsidRDefault="008D6049" w:rsidP="0009438C">
      <w:pPr>
        <w:pStyle w:val="Heading1"/>
        <w:rPr>
          <w:rFonts w:ascii="Arial" w:hAnsi="Arial" w:cs="Arial"/>
          <w:b/>
          <w:color w:val="auto"/>
          <w:sz w:val="24"/>
          <w:szCs w:val="24"/>
        </w:rPr>
      </w:pPr>
      <w:r w:rsidRPr="00771C43">
        <w:rPr>
          <w:rFonts w:ascii="Arial" w:hAnsi="Arial" w:cs="Arial"/>
          <w:b/>
          <w:color w:val="auto"/>
          <w:sz w:val="24"/>
          <w:szCs w:val="24"/>
        </w:rPr>
        <w:t>Appendix 2: Study protocol</w:t>
      </w:r>
    </w:p>
    <w:p w14:paraId="158B69D0" w14:textId="77777777" w:rsidR="008D6049" w:rsidRPr="00771C43" w:rsidRDefault="008D6049" w:rsidP="0009438C">
      <w:pPr>
        <w:rPr>
          <w:rFonts w:ascii="Arial" w:hAnsi="Arial" w:cs="Arial"/>
        </w:rPr>
      </w:pPr>
    </w:p>
    <w:p w14:paraId="20670863" w14:textId="77777777" w:rsidR="008D6049" w:rsidRPr="00771C43" w:rsidRDefault="008D6049" w:rsidP="0009438C">
      <w:pPr>
        <w:pStyle w:val="Heading2"/>
      </w:pPr>
      <w:r w:rsidRPr="00771C43">
        <w:t>Systematic review of psychological, psychosocial and other non-pharmacological interventions for the treatment of PTSD in adults</w:t>
      </w:r>
    </w:p>
    <w:p w14:paraId="2BB97DCE" w14:textId="77777777" w:rsidR="008D6049" w:rsidRPr="00E23CCE" w:rsidRDefault="008D6049" w:rsidP="0009438C">
      <w:pPr>
        <w:rPr>
          <w:color w:val="FF0000"/>
        </w:rPr>
      </w:pPr>
    </w:p>
    <w:tbl>
      <w:tblPr>
        <w:tblW w:w="137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hemeFill="background1" w:themeFillShade="F2"/>
        <w:tblLayout w:type="fixed"/>
        <w:tblLook w:val="04A0" w:firstRow="1" w:lastRow="0" w:firstColumn="1" w:lastColumn="0" w:noHBand="0" w:noVBand="1"/>
      </w:tblPr>
      <w:tblGrid>
        <w:gridCol w:w="2011"/>
        <w:gridCol w:w="11765"/>
      </w:tblGrid>
      <w:tr w:rsidR="008D6049" w:rsidRPr="00E23CCE" w14:paraId="33A932E9" w14:textId="77777777" w:rsidTr="0009438C">
        <w:trPr>
          <w:tblHeader/>
        </w:trPr>
        <w:tc>
          <w:tcPr>
            <w:tcW w:w="730" w:type="pct"/>
            <w:shd w:val="clear" w:color="auto" w:fill="F4B083" w:themeFill="accent2" w:themeFillTint="99"/>
            <w:vAlign w:val="bottom"/>
          </w:tcPr>
          <w:p w14:paraId="061C1863" w14:textId="77777777" w:rsidR="008D6049" w:rsidRPr="00771C43" w:rsidRDefault="008D6049" w:rsidP="0009438C">
            <w:pPr>
              <w:pStyle w:val="TableHeadingLeft"/>
              <w:spacing w:after="0"/>
              <w:rPr>
                <w:rFonts w:ascii="Arial" w:hAnsi="Arial" w:cs="Arial"/>
                <w:color w:val="auto"/>
                <w:sz w:val="18"/>
                <w:szCs w:val="18"/>
              </w:rPr>
            </w:pPr>
            <w:r w:rsidRPr="00771C43">
              <w:rPr>
                <w:rFonts w:ascii="Arial" w:hAnsi="Arial" w:cs="Arial"/>
                <w:color w:val="auto"/>
                <w:sz w:val="18"/>
                <w:szCs w:val="18"/>
              </w:rPr>
              <w:t>Topic</w:t>
            </w:r>
          </w:p>
          <w:p w14:paraId="7EE04B8D" w14:textId="77777777" w:rsidR="008D6049" w:rsidRPr="00771C43" w:rsidRDefault="008D6049" w:rsidP="0009438C">
            <w:pPr>
              <w:pStyle w:val="TableHeadingLeft"/>
              <w:spacing w:after="0"/>
              <w:rPr>
                <w:rFonts w:ascii="Arial" w:hAnsi="Arial" w:cs="Arial"/>
                <w:color w:val="auto"/>
                <w:sz w:val="18"/>
                <w:szCs w:val="18"/>
              </w:rPr>
            </w:pPr>
          </w:p>
        </w:tc>
        <w:tc>
          <w:tcPr>
            <w:tcW w:w="4270" w:type="pct"/>
            <w:shd w:val="clear" w:color="auto" w:fill="F4B083" w:themeFill="accent2" w:themeFillTint="99"/>
            <w:vAlign w:val="bottom"/>
          </w:tcPr>
          <w:p w14:paraId="7DBF6C43" w14:textId="77777777" w:rsidR="008D6049" w:rsidRPr="00771C43" w:rsidRDefault="008D6049" w:rsidP="0009438C">
            <w:pPr>
              <w:pStyle w:val="TableHeadingLeft"/>
              <w:spacing w:after="0"/>
              <w:rPr>
                <w:rFonts w:ascii="Arial" w:hAnsi="Arial" w:cs="Arial"/>
                <w:color w:val="auto"/>
                <w:sz w:val="18"/>
                <w:szCs w:val="18"/>
              </w:rPr>
            </w:pPr>
            <w:r w:rsidRPr="00771C43">
              <w:rPr>
                <w:rFonts w:ascii="Arial" w:hAnsi="Arial" w:cs="Arial"/>
                <w:color w:val="auto"/>
                <w:sz w:val="18"/>
                <w:szCs w:val="18"/>
              </w:rPr>
              <w:t>Psychological, psychosocial and other non-pharmacological interventions for the treatment of PTSD in adults</w:t>
            </w:r>
          </w:p>
        </w:tc>
      </w:tr>
      <w:tr w:rsidR="008D6049" w:rsidRPr="00E23CCE" w14:paraId="4278B8B4" w14:textId="77777777" w:rsidTr="0009438C">
        <w:tc>
          <w:tcPr>
            <w:tcW w:w="730" w:type="pct"/>
            <w:shd w:val="clear" w:color="auto" w:fill="F2F2F2" w:themeFill="background1" w:themeFillShade="F2"/>
          </w:tcPr>
          <w:p w14:paraId="7D12F61F" w14:textId="77777777" w:rsidR="008D6049" w:rsidRPr="00771C43" w:rsidRDefault="008D6049" w:rsidP="0009438C">
            <w:pPr>
              <w:pStyle w:val="TableTextLeft"/>
              <w:spacing w:before="0" w:after="0"/>
              <w:rPr>
                <w:rFonts w:ascii="Arial" w:hAnsi="Arial" w:cs="Arial"/>
                <w:sz w:val="18"/>
                <w:szCs w:val="18"/>
              </w:rPr>
            </w:pPr>
            <w:r w:rsidRPr="00771C43">
              <w:rPr>
                <w:rFonts w:ascii="Arial" w:hAnsi="Arial" w:cs="Arial"/>
                <w:sz w:val="18"/>
                <w:szCs w:val="18"/>
              </w:rPr>
              <w:t>Review question(s)</w:t>
            </w:r>
          </w:p>
          <w:p w14:paraId="5B790F87" w14:textId="77777777" w:rsidR="008D6049" w:rsidRPr="00771C43" w:rsidRDefault="008D6049" w:rsidP="0009438C">
            <w:pPr>
              <w:pStyle w:val="TableTextLeft"/>
              <w:spacing w:before="0" w:after="0"/>
              <w:rPr>
                <w:rFonts w:ascii="Arial" w:hAnsi="Arial" w:cs="Arial"/>
                <w:sz w:val="18"/>
                <w:szCs w:val="18"/>
              </w:rPr>
            </w:pPr>
          </w:p>
        </w:tc>
        <w:tc>
          <w:tcPr>
            <w:tcW w:w="4270" w:type="pct"/>
            <w:shd w:val="clear" w:color="auto" w:fill="F2F2F2" w:themeFill="background1" w:themeFillShade="F2"/>
          </w:tcPr>
          <w:p w14:paraId="4E558915" w14:textId="77777777" w:rsidR="008D6049" w:rsidRPr="00771C43" w:rsidRDefault="008D6049" w:rsidP="0009438C">
            <w:pPr>
              <w:pStyle w:val="TableTextLeft"/>
              <w:spacing w:before="0" w:after="0"/>
              <w:rPr>
                <w:rFonts w:ascii="Arial" w:hAnsi="Arial" w:cs="Arial"/>
                <w:sz w:val="18"/>
                <w:szCs w:val="18"/>
              </w:rPr>
            </w:pPr>
            <w:r w:rsidRPr="00771C43">
              <w:rPr>
                <w:rFonts w:ascii="Arial" w:hAnsi="Arial" w:cs="Arial"/>
                <w:sz w:val="18"/>
                <w:szCs w:val="18"/>
              </w:rPr>
              <w:t>For adults with clinically important post-traumatic stress symptoms, what are the relative benefits and harms of psychological, psychosocial or other non-pharmacological interventions targeted at PTSD symptoms?</w:t>
            </w:r>
          </w:p>
        </w:tc>
      </w:tr>
      <w:tr w:rsidR="008D6049" w:rsidRPr="00E23CCE" w14:paraId="7C66D692" w14:textId="77777777" w:rsidTr="0009438C">
        <w:tc>
          <w:tcPr>
            <w:tcW w:w="730" w:type="pct"/>
            <w:shd w:val="clear" w:color="auto" w:fill="F2F2F2" w:themeFill="background1" w:themeFillShade="F2"/>
          </w:tcPr>
          <w:p w14:paraId="2C52B592" w14:textId="77777777" w:rsidR="008D6049" w:rsidRPr="00771C43" w:rsidRDefault="008D6049" w:rsidP="0009438C">
            <w:pPr>
              <w:pStyle w:val="TableTextLeft"/>
              <w:spacing w:before="0" w:after="0"/>
              <w:rPr>
                <w:rFonts w:ascii="Arial" w:hAnsi="Arial" w:cs="Arial"/>
                <w:sz w:val="18"/>
                <w:szCs w:val="18"/>
              </w:rPr>
            </w:pPr>
            <w:r w:rsidRPr="00771C43">
              <w:rPr>
                <w:rFonts w:ascii="Arial" w:hAnsi="Arial" w:cs="Arial"/>
                <w:sz w:val="18"/>
                <w:szCs w:val="18"/>
              </w:rPr>
              <w:t>Sub-question(s)</w:t>
            </w:r>
          </w:p>
        </w:tc>
        <w:tc>
          <w:tcPr>
            <w:tcW w:w="4270" w:type="pct"/>
            <w:shd w:val="clear" w:color="auto" w:fill="F2F2F2" w:themeFill="background1" w:themeFillShade="F2"/>
          </w:tcPr>
          <w:p w14:paraId="7C0C7641" w14:textId="77777777" w:rsidR="008D6049" w:rsidRPr="00771C43" w:rsidRDefault="008D6049" w:rsidP="0009438C">
            <w:pPr>
              <w:pStyle w:val="TableTextLeft"/>
              <w:spacing w:before="0" w:after="0"/>
              <w:rPr>
                <w:rFonts w:ascii="Arial" w:hAnsi="Arial" w:cs="Arial"/>
                <w:sz w:val="18"/>
                <w:szCs w:val="18"/>
              </w:rPr>
            </w:pPr>
            <w:r w:rsidRPr="00771C43">
              <w:rPr>
                <w:rFonts w:ascii="Arial" w:hAnsi="Arial" w:cs="Arial"/>
                <w:sz w:val="18"/>
                <w:szCs w:val="18"/>
              </w:rPr>
              <w:t>Where evidence exists, consideration will be given to the specific needs of:</w:t>
            </w:r>
          </w:p>
          <w:p w14:paraId="0521A21D" w14:textId="77777777" w:rsidR="008D6049" w:rsidRPr="00771C43" w:rsidRDefault="008D6049" w:rsidP="0009438C">
            <w:pPr>
              <w:pStyle w:val="TableBullet"/>
              <w:spacing w:before="0" w:after="0"/>
              <w:rPr>
                <w:rFonts w:ascii="Arial" w:hAnsi="Arial"/>
                <w:sz w:val="18"/>
                <w:szCs w:val="18"/>
              </w:rPr>
            </w:pPr>
            <w:r w:rsidRPr="00771C43">
              <w:rPr>
                <w:rFonts w:ascii="Arial" w:hAnsi="Arial"/>
                <w:sz w:val="18"/>
                <w:szCs w:val="18"/>
              </w:rPr>
              <w:t>women who have been exposed to sexual abuse or assault, or domestic violence</w:t>
            </w:r>
          </w:p>
          <w:p w14:paraId="7654E7CE" w14:textId="77777777" w:rsidR="008D6049" w:rsidRPr="00771C43" w:rsidRDefault="008D6049" w:rsidP="0009438C">
            <w:pPr>
              <w:pStyle w:val="TableBullet"/>
              <w:spacing w:before="0" w:after="0"/>
              <w:rPr>
                <w:rFonts w:ascii="Arial" w:hAnsi="Arial"/>
                <w:sz w:val="18"/>
                <w:szCs w:val="18"/>
              </w:rPr>
            </w:pPr>
            <w:r w:rsidRPr="00771C43">
              <w:rPr>
                <w:rFonts w:ascii="Arial" w:hAnsi="Arial"/>
                <w:sz w:val="18"/>
                <w:szCs w:val="18"/>
              </w:rPr>
              <w:t>lesbian, gay, bisexual, transsexual or transgender people</w:t>
            </w:r>
          </w:p>
          <w:p w14:paraId="324DCFA9" w14:textId="77777777" w:rsidR="008D6049" w:rsidRPr="00771C43" w:rsidRDefault="008D6049" w:rsidP="0009438C">
            <w:pPr>
              <w:pStyle w:val="TableBullet"/>
              <w:spacing w:before="0" w:after="0"/>
              <w:rPr>
                <w:rFonts w:ascii="Arial" w:hAnsi="Arial"/>
                <w:sz w:val="18"/>
                <w:szCs w:val="18"/>
              </w:rPr>
            </w:pPr>
            <w:r w:rsidRPr="00771C43">
              <w:rPr>
                <w:rFonts w:ascii="Arial" w:hAnsi="Arial"/>
                <w:sz w:val="18"/>
                <w:szCs w:val="18"/>
              </w:rPr>
              <w:t>people from black and minority ethnic groups</w:t>
            </w:r>
          </w:p>
          <w:p w14:paraId="6E2449C1" w14:textId="77777777" w:rsidR="008D6049" w:rsidRPr="00771C43" w:rsidRDefault="008D6049" w:rsidP="0009438C">
            <w:pPr>
              <w:pStyle w:val="TableBullet"/>
              <w:spacing w:before="0" w:after="0"/>
              <w:rPr>
                <w:rFonts w:ascii="Arial" w:hAnsi="Arial"/>
                <w:sz w:val="18"/>
                <w:szCs w:val="18"/>
              </w:rPr>
            </w:pPr>
            <w:r w:rsidRPr="00771C43">
              <w:rPr>
                <w:rFonts w:ascii="Arial" w:hAnsi="Arial"/>
                <w:sz w:val="18"/>
                <w:szCs w:val="18"/>
              </w:rPr>
              <w:t>people who are homeless or in insecure accommodation</w:t>
            </w:r>
          </w:p>
          <w:p w14:paraId="012E5645" w14:textId="77777777" w:rsidR="008D6049" w:rsidRPr="00771C43" w:rsidRDefault="008D6049" w:rsidP="0009438C">
            <w:pPr>
              <w:pStyle w:val="TableBullet"/>
              <w:spacing w:before="0" w:after="0"/>
              <w:rPr>
                <w:rFonts w:ascii="Arial" w:hAnsi="Arial"/>
                <w:sz w:val="18"/>
                <w:szCs w:val="18"/>
              </w:rPr>
            </w:pPr>
            <w:r w:rsidRPr="00771C43">
              <w:rPr>
                <w:rFonts w:ascii="Arial" w:hAnsi="Arial"/>
                <w:sz w:val="18"/>
                <w:szCs w:val="18"/>
              </w:rPr>
              <w:t>asylum seekers or refugees or other immigrants who are entitled to NHS treatment</w:t>
            </w:r>
          </w:p>
          <w:p w14:paraId="69B050EF" w14:textId="77777777" w:rsidR="008D6049" w:rsidRPr="00771C43" w:rsidRDefault="008D6049" w:rsidP="0009438C">
            <w:pPr>
              <w:pStyle w:val="TableBullet"/>
              <w:spacing w:before="0" w:after="0"/>
              <w:rPr>
                <w:rFonts w:ascii="Arial" w:hAnsi="Arial"/>
                <w:sz w:val="18"/>
                <w:szCs w:val="18"/>
              </w:rPr>
            </w:pPr>
            <w:r w:rsidRPr="00771C43">
              <w:rPr>
                <w:rFonts w:ascii="Arial" w:hAnsi="Arial"/>
                <w:sz w:val="18"/>
                <w:szCs w:val="18"/>
              </w:rPr>
              <w:t>people who have been trafficked</w:t>
            </w:r>
          </w:p>
          <w:p w14:paraId="2C1DBFB0" w14:textId="77777777" w:rsidR="008D6049" w:rsidRPr="00771C43" w:rsidRDefault="008D6049" w:rsidP="0009438C">
            <w:pPr>
              <w:pStyle w:val="TableBullet"/>
              <w:spacing w:before="0" w:after="0"/>
              <w:rPr>
                <w:rFonts w:ascii="Arial" w:hAnsi="Arial"/>
                <w:sz w:val="18"/>
                <w:szCs w:val="18"/>
              </w:rPr>
            </w:pPr>
            <w:r w:rsidRPr="00771C43">
              <w:rPr>
                <w:rFonts w:ascii="Arial" w:hAnsi="Arial"/>
                <w:sz w:val="18"/>
                <w:szCs w:val="18"/>
              </w:rPr>
              <w:t>people who are socially isolated (and who are not captured by any other subgroup listed)</w:t>
            </w:r>
          </w:p>
          <w:p w14:paraId="0C4F803B" w14:textId="77777777" w:rsidR="008D6049" w:rsidRPr="00771C43" w:rsidRDefault="008D6049" w:rsidP="0009438C">
            <w:pPr>
              <w:pStyle w:val="TableBullet"/>
              <w:spacing w:before="0" w:after="0"/>
              <w:rPr>
                <w:rFonts w:ascii="Arial" w:hAnsi="Arial"/>
                <w:sz w:val="18"/>
                <w:szCs w:val="18"/>
              </w:rPr>
            </w:pPr>
            <w:r w:rsidRPr="00771C43">
              <w:rPr>
                <w:rFonts w:ascii="Arial" w:hAnsi="Arial"/>
                <w:sz w:val="18"/>
                <w:szCs w:val="18"/>
              </w:rPr>
              <w:t>people with complex PTSD</w:t>
            </w:r>
          </w:p>
          <w:p w14:paraId="60F7213C" w14:textId="77777777" w:rsidR="008D6049" w:rsidRPr="00771C43" w:rsidRDefault="008D6049" w:rsidP="0009438C">
            <w:pPr>
              <w:pStyle w:val="TableBullet"/>
              <w:spacing w:before="0" w:after="0"/>
              <w:rPr>
                <w:rFonts w:ascii="Arial" w:hAnsi="Arial"/>
                <w:sz w:val="18"/>
                <w:szCs w:val="18"/>
              </w:rPr>
            </w:pPr>
            <w:r w:rsidRPr="00771C43">
              <w:rPr>
                <w:rFonts w:ascii="Arial" w:hAnsi="Arial"/>
                <w:sz w:val="18"/>
                <w:szCs w:val="18"/>
              </w:rPr>
              <w:t>people with neurodevelopmental disorders (including autism)</w:t>
            </w:r>
          </w:p>
          <w:p w14:paraId="03C2F7C8" w14:textId="77777777" w:rsidR="008D6049" w:rsidRPr="00771C43" w:rsidRDefault="008D6049" w:rsidP="0009438C">
            <w:pPr>
              <w:pStyle w:val="TableBullet"/>
              <w:spacing w:before="0" w:after="0"/>
              <w:rPr>
                <w:rFonts w:ascii="Arial" w:hAnsi="Arial"/>
                <w:sz w:val="18"/>
                <w:szCs w:val="18"/>
              </w:rPr>
            </w:pPr>
            <w:r w:rsidRPr="00771C43">
              <w:rPr>
                <w:rFonts w:ascii="Arial" w:hAnsi="Arial"/>
                <w:sz w:val="18"/>
                <w:szCs w:val="18"/>
              </w:rPr>
              <w:t>people with coexisting conditions (drug and alcohol misuse, common mental health disorders, eating disorders, personality disorders, acquired brain injury, physical disabilities and sensory impairments)</w:t>
            </w:r>
          </w:p>
          <w:p w14:paraId="69A8663B" w14:textId="77777777" w:rsidR="008D6049" w:rsidRPr="00771C43" w:rsidRDefault="008D6049" w:rsidP="0009438C">
            <w:pPr>
              <w:pStyle w:val="TableBullet"/>
              <w:spacing w:before="0" w:after="0"/>
              <w:rPr>
                <w:rFonts w:ascii="Arial" w:hAnsi="Arial"/>
                <w:sz w:val="18"/>
                <w:szCs w:val="18"/>
              </w:rPr>
            </w:pPr>
            <w:r w:rsidRPr="00771C43">
              <w:rPr>
                <w:rFonts w:ascii="Arial" w:hAnsi="Arial"/>
                <w:sz w:val="18"/>
                <w:szCs w:val="18"/>
              </w:rPr>
              <w:t>people who are critically ill or injured (for instance after a vehicle crash)</w:t>
            </w:r>
          </w:p>
        </w:tc>
      </w:tr>
      <w:tr w:rsidR="008D6049" w:rsidRPr="00E23CCE" w14:paraId="1E97AE7F" w14:textId="77777777" w:rsidTr="0009438C">
        <w:tc>
          <w:tcPr>
            <w:tcW w:w="730" w:type="pct"/>
            <w:shd w:val="clear" w:color="auto" w:fill="F2F2F2" w:themeFill="background1" w:themeFillShade="F2"/>
          </w:tcPr>
          <w:p w14:paraId="1042A9E2" w14:textId="77777777" w:rsidR="008D6049" w:rsidRPr="006713FA" w:rsidRDefault="008D6049" w:rsidP="0009438C">
            <w:pPr>
              <w:pStyle w:val="TableTextLeft"/>
              <w:spacing w:before="0" w:after="0"/>
              <w:rPr>
                <w:rFonts w:ascii="Arial" w:hAnsi="Arial" w:cs="Arial"/>
                <w:sz w:val="18"/>
                <w:szCs w:val="18"/>
              </w:rPr>
            </w:pPr>
            <w:r w:rsidRPr="006713FA">
              <w:rPr>
                <w:rFonts w:ascii="Arial" w:hAnsi="Arial" w:cs="Arial"/>
                <w:sz w:val="18"/>
                <w:szCs w:val="18"/>
              </w:rPr>
              <w:t>Objectives</w:t>
            </w:r>
          </w:p>
          <w:p w14:paraId="687C0CE7" w14:textId="77777777" w:rsidR="008D6049" w:rsidRPr="006713FA" w:rsidRDefault="008D6049" w:rsidP="0009438C">
            <w:pPr>
              <w:pStyle w:val="TableTextLeft"/>
              <w:spacing w:before="0" w:after="0"/>
              <w:rPr>
                <w:rFonts w:ascii="Arial" w:hAnsi="Arial" w:cs="Arial"/>
                <w:sz w:val="18"/>
                <w:szCs w:val="18"/>
              </w:rPr>
            </w:pPr>
          </w:p>
        </w:tc>
        <w:tc>
          <w:tcPr>
            <w:tcW w:w="4270" w:type="pct"/>
            <w:shd w:val="clear" w:color="auto" w:fill="F2F2F2" w:themeFill="background1" w:themeFillShade="F2"/>
          </w:tcPr>
          <w:p w14:paraId="7A07F6E5" w14:textId="77777777" w:rsidR="008D6049" w:rsidRPr="006713FA" w:rsidRDefault="008D6049" w:rsidP="0009438C">
            <w:pPr>
              <w:pStyle w:val="TableTextLeft"/>
              <w:spacing w:before="0" w:after="0"/>
              <w:rPr>
                <w:rFonts w:ascii="Arial" w:hAnsi="Arial" w:cs="Arial"/>
                <w:sz w:val="18"/>
                <w:szCs w:val="18"/>
              </w:rPr>
            </w:pPr>
            <w:r w:rsidRPr="006713FA">
              <w:rPr>
                <w:rFonts w:ascii="Arial" w:hAnsi="Arial" w:cs="Arial"/>
                <w:sz w:val="18"/>
                <w:szCs w:val="18"/>
              </w:rPr>
              <w:t>To identify the most effective psychological, psychosocial or other non-pharmacological interventions for the treatment of PTSD in adults</w:t>
            </w:r>
          </w:p>
        </w:tc>
      </w:tr>
      <w:tr w:rsidR="008D6049" w:rsidRPr="00E23CCE" w14:paraId="363381EE" w14:textId="77777777" w:rsidTr="0009438C">
        <w:tc>
          <w:tcPr>
            <w:tcW w:w="730" w:type="pct"/>
            <w:shd w:val="clear" w:color="auto" w:fill="F2F2F2" w:themeFill="background1" w:themeFillShade="F2"/>
          </w:tcPr>
          <w:p w14:paraId="3C0E08FE" w14:textId="77777777" w:rsidR="008D6049" w:rsidRPr="006713FA" w:rsidRDefault="008D6049" w:rsidP="0009438C">
            <w:pPr>
              <w:pStyle w:val="TableTextLeft"/>
              <w:spacing w:before="0" w:after="0"/>
              <w:rPr>
                <w:rFonts w:ascii="Arial" w:hAnsi="Arial" w:cs="Arial"/>
                <w:sz w:val="18"/>
                <w:szCs w:val="18"/>
              </w:rPr>
            </w:pPr>
            <w:r w:rsidRPr="006713FA">
              <w:rPr>
                <w:rFonts w:ascii="Arial" w:hAnsi="Arial" w:cs="Arial"/>
                <w:sz w:val="18"/>
                <w:szCs w:val="18"/>
              </w:rPr>
              <w:t>Population</w:t>
            </w:r>
          </w:p>
          <w:p w14:paraId="017BBD5D" w14:textId="77777777" w:rsidR="008D6049" w:rsidRPr="006713FA" w:rsidRDefault="008D6049" w:rsidP="0009438C">
            <w:pPr>
              <w:pStyle w:val="TableTextLeft"/>
              <w:spacing w:before="0" w:after="0"/>
              <w:rPr>
                <w:rFonts w:ascii="Arial" w:hAnsi="Arial" w:cs="Arial"/>
                <w:sz w:val="18"/>
                <w:szCs w:val="18"/>
              </w:rPr>
            </w:pPr>
          </w:p>
        </w:tc>
        <w:tc>
          <w:tcPr>
            <w:tcW w:w="4270" w:type="pct"/>
            <w:shd w:val="clear" w:color="auto" w:fill="F2F2F2" w:themeFill="background1" w:themeFillShade="F2"/>
          </w:tcPr>
          <w:p w14:paraId="031C3809" w14:textId="77777777" w:rsidR="008D6049" w:rsidRPr="006713FA" w:rsidRDefault="008D6049" w:rsidP="0009438C">
            <w:pPr>
              <w:pStyle w:val="TableTextLeft"/>
              <w:spacing w:before="0" w:after="0"/>
              <w:rPr>
                <w:rFonts w:ascii="Arial" w:hAnsi="Arial" w:cs="Arial"/>
                <w:sz w:val="18"/>
                <w:szCs w:val="18"/>
              </w:rPr>
            </w:pPr>
            <w:r w:rsidRPr="006713FA">
              <w:rPr>
                <w:rFonts w:ascii="Arial" w:hAnsi="Arial" w:cs="Arial"/>
                <w:sz w:val="18"/>
                <w:szCs w:val="18"/>
              </w:rPr>
              <w:t xml:space="preserve">Adults with PTSD (as defined by a diagnosis of PTSD according to DSM, ICD or similar criteria, or clinically-significant PTSD symptoms as indicated by baseline scores above threshold on a validated scale more than one month after the traumatic event [see PTSD scales listed under outcomes]) </w:t>
            </w:r>
          </w:p>
          <w:p w14:paraId="6C9E5AEE" w14:textId="77777777" w:rsidR="008D6049" w:rsidRPr="006713FA" w:rsidRDefault="008D6049" w:rsidP="0009438C">
            <w:pPr>
              <w:pStyle w:val="TableTextLeft"/>
              <w:spacing w:before="0" w:after="0"/>
              <w:rPr>
                <w:rFonts w:ascii="Arial" w:hAnsi="Arial" w:cs="Arial"/>
                <w:sz w:val="18"/>
                <w:szCs w:val="18"/>
              </w:rPr>
            </w:pPr>
          </w:p>
          <w:p w14:paraId="12134181" w14:textId="77777777" w:rsidR="008D6049" w:rsidRPr="006713FA" w:rsidRDefault="008D6049" w:rsidP="0009438C">
            <w:pPr>
              <w:pStyle w:val="TableTextLeft"/>
              <w:spacing w:before="0" w:after="0"/>
              <w:rPr>
                <w:rFonts w:ascii="Arial" w:hAnsi="Arial" w:cs="Arial"/>
                <w:sz w:val="18"/>
                <w:szCs w:val="18"/>
              </w:rPr>
            </w:pPr>
            <w:r w:rsidRPr="006713FA">
              <w:rPr>
                <w:rFonts w:ascii="Arial" w:hAnsi="Arial" w:cs="Arial"/>
                <w:sz w:val="18"/>
                <w:szCs w:val="18"/>
              </w:rPr>
              <w:t>For mixed adult and children populations, where possible disaggregated data will be obtained. If this is not possible then the study will be categorised according to the mean age of the population (&lt;18 years as children and young people and ≥18 years as adult).</w:t>
            </w:r>
          </w:p>
          <w:p w14:paraId="07C49F59" w14:textId="77777777" w:rsidR="008D6049" w:rsidRPr="006713FA" w:rsidRDefault="008D6049" w:rsidP="0009438C">
            <w:pPr>
              <w:pStyle w:val="TableTextLeft"/>
              <w:spacing w:before="0" w:after="0"/>
              <w:rPr>
                <w:rFonts w:ascii="Arial" w:hAnsi="Arial" w:cs="Arial"/>
                <w:sz w:val="18"/>
                <w:szCs w:val="18"/>
              </w:rPr>
            </w:pPr>
          </w:p>
          <w:p w14:paraId="1D21D6A0" w14:textId="77777777" w:rsidR="008D6049" w:rsidRPr="006713FA" w:rsidRDefault="008D6049" w:rsidP="0009438C">
            <w:pPr>
              <w:pStyle w:val="TableTextLeft"/>
              <w:spacing w:before="0" w:after="0"/>
              <w:rPr>
                <w:rFonts w:ascii="Arial" w:hAnsi="Arial" w:cs="Arial"/>
                <w:sz w:val="18"/>
                <w:szCs w:val="18"/>
              </w:rPr>
            </w:pPr>
            <w:r w:rsidRPr="006713FA">
              <w:rPr>
                <w:rFonts w:ascii="Arial" w:hAnsi="Arial" w:cs="Arial"/>
                <w:sz w:val="18"/>
                <w:szCs w:val="18"/>
              </w:rPr>
              <w:t>If some, but not all, of a study’s participants are eligible for the review, where possible disaggregated data will be obtained. If this is not possible then the study will be included if at least 80% of its participants are eligible for this review.</w:t>
            </w:r>
          </w:p>
        </w:tc>
      </w:tr>
      <w:tr w:rsidR="008D6049" w:rsidRPr="00E23CCE" w14:paraId="0EC35130" w14:textId="77777777" w:rsidTr="0009438C">
        <w:tc>
          <w:tcPr>
            <w:tcW w:w="730" w:type="pct"/>
            <w:shd w:val="clear" w:color="auto" w:fill="F2F2F2" w:themeFill="background1" w:themeFillShade="F2"/>
          </w:tcPr>
          <w:p w14:paraId="710C5E13"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Exclude</w:t>
            </w:r>
          </w:p>
        </w:tc>
        <w:tc>
          <w:tcPr>
            <w:tcW w:w="4270" w:type="pct"/>
            <w:shd w:val="clear" w:color="auto" w:fill="F2F2F2" w:themeFill="background1" w:themeFillShade="F2"/>
          </w:tcPr>
          <w:p w14:paraId="0281FE36"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Trials of people with adjustment disorders</w:t>
            </w:r>
          </w:p>
          <w:p w14:paraId="5002021B"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Trials of people with traumatic grief</w:t>
            </w:r>
          </w:p>
          <w:p w14:paraId="7817B141"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Trials of people with psychosis as a coexisting condition</w:t>
            </w:r>
          </w:p>
          <w:p w14:paraId="3FF80D97"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Trials of people with learning disabilities</w:t>
            </w:r>
          </w:p>
          <w:p w14:paraId="2A2E20D0"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Trials of women with PTSD during pregnancy or in the first year following childbirth</w:t>
            </w:r>
          </w:p>
          <w:p w14:paraId="46ADA5ED"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Trials of adults in contact with the criminal justice system (not solely as a result of being a witness or victim)</w:t>
            </w:r>
          </w:p>
        </w:tc>
      </w:tr>
      <w:tr w:rsidR="008D6049" w:rsidRPr="00E23CCE" w14:paraId="0CB4EB16" w14:textId="77777777" w:rsidTr="0009438C">
        <w:tc>
          <w:tcPr>
            <w:tcW w:w="730" w:type="pct"/>
            <w:shd w:val="clear" w:color="auto" w:fill="F2F2F2" w:themeFill="background1" w:themeFillShade="F2"/>
          </w:tcPr>
          <w:p w14:paraId="760E5AFA"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Intervention</w:t>
            </w:r>
          </w:p>
        </w:tc>
        <w:tc>
          <w:tcPr>
            <w:tcW w:w="4270" w:type="pct"/>
            <w:shd w:val="clear" w:color="auto" w:fill="F2F2F2" w:themeFill="background1" w:themeFillShade="F2"/>
          </w:tcPr>
          <w:p w14:paraId="1FC52009"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Psychological interventions (psychological interventions listed below are examples of interventions which may be included either alone or in combination in an individual or group format):</w:t>
            </w:r>
          </w:p>
          <w:p w14:paraId="686AAC72"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Trauma-focused cognitive behavioural therapies (CBT), including cognitive therapy, cognitive processing therapy, compassion focused therapy, exposure therapy/prolonged exposure (PE), virtual reality exposure therapy (VRET), imagery rehearsal therapy, mindfulness-based cognitive therapy (MBCT) and narrative exposure therapy (NET)</w:t>
            </w:r>
          </w:p>
          <w:p w14:paraId="5F666D93"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Non-trauma-focused CBT, including stress inoculation training (SIT)</w:t>
            </w:r>
          </w:p>
          <w:p w14:paraId="77868A46"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Psychologically-focused debriefing (including single session debriefing)</w:t>
            </w:r>
          </w:p>
          <w:p w14:paraId="7F739284"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Eye movement desensitisation and reprocessing (EMDR)</w:t>
            </w:r>
          </w:p>
          <w:p w14:paraId="0FC8D229"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Hypnotherapy</w:t>
            </w:r>
          </w:p>
          <w:p w14:paraId="26331A48"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Psychodynamic therapies, including traumatic incident reduction (TIR)</w:t>
            </w:r>
          </w:p>
          <w:p w14:paraId="1183F627"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Counselling, including non-directive/supportive/person-centred counselling</w:t>
            </w:r>
          </w:p>
          <w:p w14:paraId="0E870047"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Human givens therapy</w:t>
            </w:r>
          </w:p>
          <w:p w14:paraId="6C22498E"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Combined somatic and cognitive therapies, including thought field therapy (TFT) and emotional freedom technique (EFT)</w:t>
            </w:r>
          </w:p>
          <w:p w14:paraId="7A6CBB67"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Couple interventions, including cognitive-behavioural conjoint therapy</w:t>
            </w:r>
          </w:p>
          <w:p w14:paraId="385E5122"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Parent training/family interventions, including behavioural family therapy</w:t>
            </w:r>
          </w:p>
          <w:p w14:paraId="155B62CA" w14:textId="77777777" w:rsidR="008D6049" w:rsidRPr="00934081" w:rsidRDefault="008D6049" w:rsidP="0009438C">
            <w:pPr>
              <w:pStyle w:val="TableTextLeft"/>
              <w:spacing w:before="0" w:after="0"/>
              <w:rPr>
                <w:rFonts w:ascii="Arial" w:hAnsi="Arial" w:cs="Arial"/>
                <w:sz w:val="18"/>
                <w:szCs w:val="18"/>
              </w:rPr>
            </w:pPr>
          </w:p>
          <w:p w14:paraId="6DE9A643"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Psychosocial interventions (psychosocial interventions listed below are examples of interventions which may be included either alone or in combination):</w:t>
            </w:r>
          </w:p>
          <w:p w14:paraId="379C5219"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Meditation</w:t>
            </w:r>
          </w:p>
          <w:p w14:paraId="0306695E"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Mindfulness-based stress reduction (MBSR)</w:t>
            </w:r>
          </w:p>
          <w:p w14:paraId="2804FE49"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 xml:space="preserve">Supported employment (including individual placement and support [IPS] supported employment and Veterans Health Administration </w:t>
            </w:r>
            <w:r w:rsidRPr="00934081">
              <w:rPr>
                <w:rFonts w:ascii="Arial" w:hAnsi="Arial"/>
                <w:sz w:val="18"/>
                <w:szCs w:val="18"/>
              </w:rPr>
              <w:lastRenderedPageBreak/>
              <w:t>Vocational Rehabilitation Programme [VRP])</w:t>
            </w:r>
          </w:p>
          <w:p w14:paraId="629C06C5"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Practical support (including financial and housing)</w:t>
            </w:r>
          </w:p>
          <w:p w14:paraId="16BC92A7"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Psychoeducational interventions</w:t>
            </w:r>
          </w:p>
          <w:p w14:paraId="5B52D766"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Peer support (including (including self-help groups and support groups and Trauma Risk Management [TRiM])</w:t>
            </w:r>
          </w:p>
          <w:p w14:paraId="141E4FE1" w14:textId="77777777" w:rsidR="008D6049" w:rsidRPr="00934081" w:rsidRDefault="008D6049" w:rsidP="0009438C">
            <w:pPr>
              <w:pStyle w:val="TableTextLeft"/>
              <w:spacing w:before="0" w:after="0"/>
              <w:rPr>
                <w:rFonts w:ascii="Arial" w:hAnsi="Arial" w:cs="Arial"/>
                <w:sz w:val="18"/>
                <w:szCs w:val="18"/>
              </w:rPr>
            </w:pPr>
          </w:p>
          <w:p w14:paraId="69EB2CD3"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Other non-pharmacological interventions (other non-pharmacological interventions listed below are examples of interventions which may be included either alone or in combination):</w:t>
            </w:r>
          </w:p>
          <w:p w14:paraId="7E237C6E"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Acupuncture (including classical acupuncture, electroacupuncture, auricular acupuncture, laser acupuncture and acupoint stimulation [such as acupressure, moxibustion and tapping])</w:t>
            </w:r>
          </w:p>
          <w:p w14:paraId="326989BD"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Exercise (including anaerobic [such as heavy weight training, sprinting, high-intensity interval training] and aerobic [such as running/jogging, swimming, cycling and walking] exercise, both supervised and unsupervised)</w:t>
            </w:r>
          </w:p>
          <w:p w14:paraId="15D5E237"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Repetitive transcranial magnetic stimulation (rTMS)</w:t>
            </w:r>
          </w:p>
          <w:p w14:paraId="4954278E" w14:textId="77777777" w:rsidR="008D6049" w:rsidRPr="00934081" w:rsidRDefault="008D6049" w:rsidP="0009438C">
            <w:pPr>
              <w:pStyle w:val="TableBullet"/>
              <w:spacing w:before="0" w:after="0"/>
              <w:rPr>
                <w:rFonts w:ascii="Arial" w:hAnsi="Arial"/>
                <w:sz w:val="18"/>
                <w:szCs w:val="18"/>
              </w:rPr>
            </w:pPr>
            <w:r w:rsidRPr="00934081">
              <w:rPr>
                <w:rFonts w:ascii="Arial" w:hAnsi="Arial"/>
                <w:sz w:val="18"/>
                <w:szCs w:val="18"/>
              </w:rPr>
              <w:t>Yoga (including all types of yoga)</w:t>
            </w:r>
          </w:p>
          <w:p w14:paraId="3C7E48AE" w14:textId="77777777" w:rsidR="008D6049" w:rsidRPr="00934081" w:rsidRDefault="008D6049" w:rsidP="0009438C">
            <w:pPr>
              <w:pStyle w:val="TableTextLeft"/>
              <w:spacing w:before="0" w:after="0"/>
              <w:rPr>
                <w:rFonts w:ascii="Arial" w:hAnsi="Arial" w:cs="Arial"/>
                <w:sz w:val="18"/>
                <w:szCs w:val="18"/>
              </w:rPr>
            </w:pPr>
          </w:p>
          <w:p w14:paraId="53B709BC"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Combination interventions, such as combined psychological plus pharmacological versus pharmacological alone, will also be considered here.</w:t>
            </w:r>
          </w:p>
          <w:p w14:paraId="2FFD58ED" w14:textId="77777777" w:rsidR="008D6049" w:rsidRPr="00934081" w:rsidRDefault="008D6049" w:rsidP="0009438C">
            <w:pPr>
              <w:pStyle w:val="TableTextLeft"/>
              <w:spacing w:before="0" w:after="0"/>
              <w:rPr>
                <w:rFonts w:ascii="Arial" w:hAnsi="Arial" w:cs="Arial"/>
                <w:sz w:val="18"/>
                <w:szCs w:val="18"/>
              </w:rPr>
            </w:pPr>
          </w:p>
          <w:p w14:paraId="25493798"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A distinction will be made between early interventions (delivered within 3 months of the traumatic event) and delayed interventions (delivered more than 3 months after the traumatic event)</w:t>
            </w:r>
          </w:p>
          <w:p w14:paraId="04E67E3E" w14:textId="77777777" w:rsidR="008D6049" w:rsidRPr="00934081" w:rsidRDefault="008D6049" w:rsidP="0009438C">
            <w:pPr>
              <w:pStyle w:val="TableTextLeft"/>
              <w:spacing w:before="0" w:after="0"/>
              <w:rPr>
                <w:rFonts w:ascii="Arial" w:hAnsi="Arial" w:cs="Arial"/>
                <w:sz w:val="18"/>
                <w:szCs w:val="18"/>
              </w:rPr>
            </w:pPr>
          </w:p>
          <w:p w14:paraId="1985B098"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Exclude:</w:t>
            </w:r>
          </w:p>
          <w:p w14:paraId="38D4872B"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Inoculation interventions for people who may be at risk of experiencing but have not experienced, a traumatic event</w:t>
            </w:r>
          </w:p>
          <w:p w14:paraId="4C524F31" w14:textId="77777777" w:rsidR="008D6049" w:rsidRPr="00934081" w:rsidRDefault="008D6049" w:rsidP="0009438C">
            <w:pPr>
              <w:pStyle w:val="TableTextLeft"/>
              <w:spacing w:before="0" w:after="0"/>
              <w:rPr>
                <w:rFonts w:ascii="Arial" w:hAnsi="Arial" w:cs="Arial"/>
                <w:sz w:val="18"/>
                <w:szCs w:val="18"/>
              </w:rPr>
            </w:pPr>
            <w:r w:rsidRPr="00934081">
              <w:rPr>
                <w:rFonts w:ascii="Arial" w:hAnsi="Arial" w:cs="Arial"/>
                <w:sz w:val="18"/>
                <w:szCs w:val="18"/>
              </w:rPr>
              <w:t>Interventions that are not targeted at PTSD symptoms</w:t>
            </w:r>
          </w:p>
        </w:tc>
      </w:tr>
      <w:tr w:rsidR="008D6049" w:rsidRPr="00E23CCE" w14:paraId="356F298C" w14:textId="77777777" w:rsidTr="0009438C">
        <w:tc>
          <w:tcPr>
            <w:tcW w:w="730" w:type="pct"/>
            <w:shd w:val="clear" w:color="auto" w:fill="F2F2F2" w:themeFill="background1" w:themeFillShade="F2"/>
          </w:tcPr>
          <w:p w14:paraId="13AB6E22"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lastRenderedPageBreak/>
              <w:t>Comparison</w:t>
            </w:r>
          </w:p>
        </w:tc>
        <w:tc>
          <w:tcPr>
            <w:tcW w:w="4270" w:type="pct"/>
            <w:shd w:val="clear" w:color="auto" w:fill="F2F2F2" w:themeFill="background1" w:themeFillShade="F2"/>
          </w:tcPr>
          <w:p w14:paraId="32ACB83D"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Any other intervention</w:t>
            </w:r>
          </w:p>
          <w:p w14:paraId="2724C43E"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Treatment as usual</w:t>
            </w:r>
          </w:p>
          <w:p w14:paraId="48894E52"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Waitlist</w:t>
            </w:r>
          </w:p>
          <w:p w14:paraId="568E8AC9"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Placebo</w:t>
            </w:r>
          </w:p>
        </w:tc>
      </w:tr>
      <w:tr w:rsidR="008D6049" w:rsidRPr="00E23CCE" w14:paraId="4E316E54" w14:textId="77777777" w:rsidTr="0009438C">
        <w:tc>
          <w:tcPr>
            <w:tcW w:w="730" w:type="pct"/>
            <w:shd w:val="clear" w:color="auto" w:fill="F2F2F2" w:themeFill="background1" w:themeFillShade="F2"/>
          </w:tcPr>
          <w:p w14:paraId="0499A240"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Critical outcomes</w:t>
            </w:r>
          </w:p>
          <w:p w14:paraId="14F2222E" w14:textId="77777777" w:rsidR="008D6049" w:rsidRPr="001E2D66" w:rsidRDefault="008D6049" w:rsidP="0009438C">
            <w:pPr>
              <w:pStyle w:val="TableTextLeft"/>
              <w:spacing w:before="0" w:after="0"/>
              <w:rPr>
                <w:rFonts w:ascii="Arial" w:hAnsi="Arial" w:cs="Arial"/>
                <w:sz w:val="18"/>
                <w:szCs w:val="18"/>
              </w:rPr>
            </w:pPr>
          </w:p>
          <w:p w14:paraId="281609A4" w14:textId="77777777" w:rsidR="008D6049" w:rsidRPr="001E2D66" w:rsidRDefault="008D6049" w:rsidP="0009438C">
            <w:pPr>
              <w:pStyle w:val="TableTextLeft"/>
              <w:spacing w:before="0" w:after="0"/>
              <w:rPr>
                <w:rFonts w:ascii="Arial" w:hAnsi="Arial" w:cs="Arial"/>
                <w:sz w:val="18"/>
                <w:szCs w:val="18"/>
              </w:rPr>
            </w:pPr>
          </w:p>
        </w:tc>
        <w:tc>
          <w:tcPr>
            <w:tcW w:w="4270" w:type="pct"/>
            <w:shd w:val="clear" w:color="auto" w:fill="F2F2F2" w:themeFill="background1" w:themeFillShade="F2"/>
          </w:tcPr>
          <w:p w14:paraId="707CA4A1"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 xml:space="preserve">Efficacy </w:t>
            </w:r>
          </w:p>
          <w:p w14:paraId="78C49C56"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PTSD symptomology (mean endpoint score or change in PTSD score from baseline)</w:t>
            </w:r>
          </w:p>
          <w:p w14:paraId="29AE8628"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Diagnosis of PTSD (number of people meeting diagnostic criteria for PTSD according to DSM, ICD or similar criteria)</w:t>
            </w:r>
          </w:p>
          <w:p w14:paraId="275D6A33"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Recovery from PTSD/Remission (number of people no longer meeting diagnostic criteria for PTSD according to DSM, ICD or similar criteria at endpoint, or endpoint scores below threshold on a validated scale)</w:t>
            </w:r>
          </w:p>
          <w:p w14:paraId="45BFECCF"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Response (as measured by an agreed percentage improvement in symptoms and/or by a dichotomous rating of much or very much improved on Clinical Global Impressions [CGI] scale)</w:t>
            </w:r>
          </w:p>
          <w:p w14:paraId="6EECA992"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Relapse (number of people who remitted at endpoint but at follow-up either met diagnostic criteria for PTSD according to DSM, ICD or similar criteria, or whose follow-up scores were above threshold on a validated scale)</w:t>
            </w:r>
          </w:p>
          <w:p w14:paraId="08324738" w14:textId="77777777" w:rsidR="008D6049" w:rsidRPr="001E2D66" w:rsidRDefault="008D6049" w:rsidP="0009438C">
            <w:pPr>
              <w:pStyle w:val="TableTextLeft"/>
              <w:spacing w:before="0" w:after="0"/>
              <w:rPr>
                <w:rFonts w:ascii="Arial" w:hAnsi="Arial" w:cs="Arial"/>
                <w:sz w:val="18"/>
                <w:szCs w:val="18"/>
              </w:rPr>
            </w:pPr>
          </w:p>
          <w:p w14:paraId="0BE2E884"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The following PTSD scales will be included:</w:t>
            </w:r>
          </w:p>
          <w:p w14:paraId="1AFEDA22"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Assessor-rated PTSD symptom scales:</w:t>
            </w:r>
          </w:p>
          <w:p w14:paraId="3E031D73" w14:textId="77777777" w:rsidR="008D6049" w:rsidRPr="001E2D66" w:rsidRDefault="008D6049" w:rsidP="0009438C">
            <w:pPr>
              <w:pStyle w:val="TableBullet"/>
              <w:spacing w:before="0" w:after="0"/>
              <w:rPr>
                <w:rFonts w:ascii="Arial" w:hAnsi="Arial"/>
                <w:sz w:val="18"/>
                <w:szCs w:val="18"/>
              </w:rPr>
            </w:pPr>
            <w:r w:rsidRPr="001E2D66">
              <w:rPr>
                <w:rFonts w:ascii="Arial" w:hAnsi="Arial"/>
                <w:sz w:val="18"/>
                <w:szCs w:val="18"/>
              </w:rPr>
              <w:t>Clinician-Administered PTSD Scale for DSM–IV (CAPS) or DSM-V (CAPS-5)</w:t>
            </w:r>
          </w:p>
          <w:p w14:paraId="188D891D" w14:textId="77777777" w:rsidR="008D6049" w:rsidRPr="001E2D66" w:rsidRDefault="008D6049" w:rsidP="0009438C">
            <w:pPr>
              <w:pStyle w:val="TableBullet"/>
              <w:spacing w:before="0" w:after="0"/>
              <w:rPr>
                <w:rFonts w:ascii="Arial" w:hAnsi="Arial"/>
                <w:sz w:val="18"/>
                <w:szCs w:val="18"/>
              </w:rPr>
            </w:pPr>
            <w:r w:rsidRPr="001E2D66">
              <w:rPr>
                <w:rFonts w:ascii="Arial" w:hAnsi="Arial"/>
                <w:sz w:val="18"/>
                <w:szCs w:val="18"/>
              </w:rPr>
              <w:t>Anxiety Disorders Interview Schedule for DSM-IV: Lifetime version (ADIS-IV-L) or DSM-5 (ADIS-5) - Adult and Lifetime Version</w:t>
            </w:r>
          </w:p>
          <w:p w14:paraId="08D1EA31" w14:textId="77777777" w:rsidR="008D6049" w:rsidRPr="001E2D66" w:rsidRDefault="008D6049" w:rsidP="0009438C">
            <w:pPr>
              <w:pStyle w:val="TableBullet"/>
              <w:spacing w:before="0" w:after="0"/>
              <w:rPr>
                <w:rFonts w:ascii="Arial" w:hAnsi="Arial"/>
                <w:sz w:val="18"/>
                <w:szCs w:val="18"/>
              </w:rPr>
            </w:pPr>
            <w:r w:rsidRPr="001E2D66">
              <w:rPr>
                <w:rFonts w:ascii="Arial" w:hAnsi="Arial"/>
                <w:sz w:val="18"/>
                <w:szCs w:val="18"/>
              </w:rPr>
              <w:t>PTSD Symptom Scale – Interview Version (PSS-I)</w:t>
            </w:r>
          </w:p>
          <w:p w14:paraId="7812064E" w14:textId="77777777" w:rsidR="008D6049" w:rsidRPr="001E2D66" w:rsidRDefault="008D6049" w:rsidP="0009438C">
            <w:pPr>
              <w:pStyle w:val="TableBullet"/>
              <w:spacing w:before="0" w:after="0"/>
              <w:rPr>
                <w:rFonts w:ascii="Arial" w:hAnsi="Arial"/>
                <w:sz w:val="18"/>
                <w:szCs w:val="18"/>
              </w:rPr>
            </w:pPr>
            <w:r w:rsidRPr="001E2D66">
              <w:rPr>
                <w:rFonts w:ascii="Arial" w:hAnsi="Arial"/>
                <w:sz w:val="18"/>
                <w:szCs w:val="18"/>
              </w:rPr>
              <w:t>Number of symptoms on the Structured Clinical Interview for DSM-IV (SCID)</w:t>
            </w:r>
          </w:p>
          <w:p w14:paraId="6688DA7D" w14:textId="77777777" w:rsidR="008D6049" w:rsidRPr="001E2D66" w:rsidRDefault="008D6049" w:rsidP="0009438C">
            <w:pPr>
              <w:pStyle w:val="TableBullet"/>
              <w:spacing w:before="0" w:after="0"/>
              <w:rPr>
                <w:rFonts w:ascii="Arial" w:hAnsi="Arial"/>
                <w:sz w:val="18"/>
                <w:szCs w:val="18"/>
              </w:rPr>
            </w:pPr>
            <w:r w:rsidRPr="001E2D66">
              <w:rPr>
                <w:rFonts w:ascii="Arial" w:hAnsi="Arial"/>
                <w:sz w:val="18"/>
                <w:szCs w:val="18"/>
              </w:rPr>
              <w:t>Symptoms of Trauma Scale (SOTS)</w:t>
            </w:r>
          </w:p>
          <w:p w14:paraId="2B32ECDD"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Self-report instruments of PTSD symptoms:</w:t>
            </w:r>
          </w:p>
          <w:p w14:paraId="5BB5B300" w14:textId="77777777" w:rsidR="008D6049" w:rsidRPr="001E2D66" w:rsidRDefault="008D6049" w:rsidP="0009438C">
            <w:pPr>
              <w:pStyle w:val="TableBullet"/>
              <w:spacing w:before="0" w:after="0"/>
              <w:rPr>
                <w:rFonts w:ascii="Arial" w:hAnsi="Arial"/>
                <w:sz w:val="18"/>
                <w:szCs w:val="18"/>
              </w:rPr>
            </w:pPr>
            <w:r w:rsidRPr="001E2D66">
              <w:rPr>
                <w:rFonts w:ascii="Arial" w:hAnsi="Arial"/>
                <w:sz w:val="18"/>
                <w:szCs w:val="18"/>
              </w:rPr>
              <w:t xml:space="preserve">PTSD Checklist (PCL), including all versions (PCL-5, PCL-M, PCL-C and PCL-S) </w:t>
            </w:r>
          </w:p>
          <w:p w14:paraId="64A0E33C" w14:textId="77777777" w:rsidR="008D6049" w:rsidRPr="001E2D66" w:rsidRDefault="008D6049" w:rsidP="0009438C">
            <w:pPr>
              <w:pStyle w:val="TableBullet"/>
              <w:spacing w:before="0" w:after="0"/>
              <w:rPr>
                <w:rFonts w:ascii="Arial" w:hAnsi="Arial"/>
                <w:sz w:val="18"/>
                <w:szCs w:val="18"/>
              </w:rPr>
            </w:pPr>
            <w:r w:rsidRPr="001E2D66">
              <w:rPr>
                <w:rFonts w:ascii="Arial" w:hAnsi="Arial"/>
                <w:sz w:val="18"/>
                <w:szCs w:val="18"/>
              </w:rPr>
              <w:t>PTSD Symptom Scale – Self Report (PSS-SR)</w:t>
            </w:r>
          </w:p>
          <w:p w14:paraId="0B3A65A4" w14:textId="77777777" w:rsidR="008D6049" w:rsidRPr="001E2D66" w:rsidRDefault="008D6049" w:rsidP="0009438C">
            <w:pPr>
              <w:pStyle w:val="TableBullet"/>
              <w:spacing w:before="0" w:after="0"/>
              <w:rPr>
                <w:rFonts w:ascii="Arial" w:hAnsi="Arial"/>
                <w:sz w:val="18"/>
                <w:szCs w:val="18"/>
              </w:rPr>
            </w:pPr>
            <w:r w:rsidRPr="001E2D66">
              <w:rPr>
                <w:rFonts w:ascii="Arial" w:hAnsi="Arial"/>
                <w:sz w:val="18"/>
                <w:szCs w:val="18"/>
              </w:rPr>
              <w:t>Life Events Checklist for DSM-5 (LEC-5)</w:t>
            </w:r>
          </w:p>
          <w:p w14:paraId="5A5A0D2F" w14:textId="77777777" w:rsidR="008D6049" w:rsidRPr="001E2D66" w:rsidRDefault="008D6049" w:rsidP="0009438C">
            <w:pPr>
              <w:pStyle w:val="TableBullet"/>
              <w:spacing w:before="0" w:after="0"/>
              <w:rPr>
                <w:rFonts w:ascii="Arial" w:hAnsi="Arial"/>
                <w:sz w:val="18"/>
                <w:szCs w:val="18"/>
              </w:rPr>
            </w:pPr>
            <w:r w:rsidRPr="001E2D66">
              <w:rPr>
                <w:rFonts w:ascii="Arial" w:hAnsi="Arial"/>
                <w:sz w:val="18"/>
                <w:szCs w:val="18"/>
              </w:rPr>
              <w:t>Trauma Screening Questionnaire (TSQ)</w:t>
            </w:r>
          </w:p>
          <w:p w14:paraId="4BB89E4A" w14:textId="77777777" w:rsidR="008D6049" w:rsidRPr="001E2D66" w:rsidRDefault="008D6049" w:rsidP="0009438C">
            <w:pPr>
              <w:pStyle w:val="TableBullet"/>
              <w:spacing w:before="0" w:after="0"/>
              <w:rPr>
                <w:rFonts w:ascii="Arial" w:hAnsi="Arial"/>
                <w:sz w:val="18"/>
                <w:szCs w:val="18"/>
              </w:rPr>
            </w:pPr>
            <w:r w:rsidRPr="001E2D66">
              <w:rPr>
                <w:rFonts w:ascii="Arial" w:hAnsi="Arial"/>
                <w:sz w:val="18"/>
                <w:szCs w:val="18"/>
              </w:rPr>
              <w:t>Primary Care PTSD Screen (PC-PTSD)</w:t>
            </w:r>
          </w:p>
          <w:p w14:paraId="049D4B09" w14:textId="77777777" w:rsidR="008D6049" w:rsidRPr="001E2D66" w:rsidRDefault="008D6049" w:rsidP="0009438C">
            <w:pPr>
              <w:pStyle w:val="TableBullet"/>
              <w:spacing w:before="0" w:after="0"/>
              <w:rPr>
                <w:rFonts w:ascii="Arial" w:hAnsi="Arial"/>
                <w:sz w:val="18"/>
                <w:szCs w:val="18"/>
              </w:rPr>
            </w:pPr>
            <w:r w:rsidRPr="001E2D66">
              <w:rPr>
                <w:rFonts w:ascii="Arial" w:hAnsi="Arial"/>
                <w:sz w:val="18"/>
                <w:szCs w:val="18"/>
              </w:rPr>
              <w:t>Davidson Trauma Scale (DTS)</w:t>
            </w:r>
          </w:p>
          <w:p w14:paraId="21545D0E" w14:textId="77777777" w:rsidR="008D6049" w:rsidRPr="001E2D66" w:rsidRDefault="008D6049" w:rsidP="0009438C">
            <w:pPr>
              <w:pStyle w:val="TableBullet"/>
              <w:spacing w:before="0" w:after="0"/>
              <w:rPr>
                <w:rFonts w:ascii="Arial" w:hAnsi="Arial"/>
                <w:sz w:val="18"/>
                <w:szCs w:val="18"/>
              </w:rPr>
            </w:pPr>
            <w:r w:rsidRPr="001E2D66">
              <w:rPr>
                <w:rFonts w:ascii="Arial" w:hAnsi="Arial"/>
                <w:sz w:val="18"/>
                <w:szCs w:val="18"/>
              </w:rPr>
              <w:t>Post-Traumatic Diagnostic Scale (PDS)</w:t>
            </w:r>
          </w:p>
          <w:p w14:paraId="3C82B22F" w14:textId="77777777" w:rsidR="008D6049" w:rsidRPr="001E2D66" w:rsidRDefault="008D6049" w:rsidP="0009438C">
            <w:pPr>
              <w:pStyle w:val="TableBullet"/>
              <w:spacing w:before="0" w:after="0"/>
              <w:rPr>
                <w:rFonts w:ascii="Arial" w:hAnsi="Arial"/>
                <w:sz w:val="18"/>
                <w:szCs w:val="18"/>
              </w:rPr>
            </w:pPr>
            <w:r w:rsidRPr="001E2D66">
              <w:rPr>
                <w:rFonts w:ascii="Arial" w:hAnsi="Arial"/>
                <w:sz w:val="18"/>
                <w:szCs w:val="18"/>
              </w:rPr>
              <w:t>Impact of Event Scale (IES)/Impact of Event Scale Revised (IES-R)</w:t>
            </w:r>
          </w:p>
          <w:p w14:paraId="7CFA9594" w14:textId="77777777" w:rsidR="008D6049" w:rsidRPr="001E2D66" w:rsidRDefault="008D6049" w:rsidP="0009438C">
            <w:pPr>
              <w:pStyle w:val="TableTextLeft"/>
              <w:spacing w:before="0" w:after="0"/>
              <w:rPr>
                <w:rFonts w:ascii="Arial" w:hAnsi="Arial" w:cs="Arial"/>
                <w:sz w:val="18"/>
                <w:szCs w:val="18"/>
              </w:rPr>
            </w:pPr>
          </w:p>
          <w:p w14:paraId="34494D2C"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Acceptability/tolerability</w:t>
            </w:r>
          </w:p>
          <w:p w14:paraId="7B2254F1"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Acceptability of the intervention</w:t>
            </w:r>
          </w:p>
          <w:p w14:paraId="6F219816"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Discontinuation due to adverse effects</w:t>
            </w:r>
          </w:p>
          <w:p w14:paraId="76D46B9D" w14:textId="77777777" w:rsidR="008D6049" w:rsidRPr="001E2D66" w:rsidRDefault="008D6049" w:rsidP="0009438C">
            <w:pPr>
              <w:pStyle w:val="TableTextLeft"/>
              <w:spacing w:before="0" w:after="0"/>
              <w:rPr>
                <w:rFonts w:ascii="Arial" w:hAnsi="Arial" w:cs="Arial"/>
                <w:sz w:val="18"/>
                <w:szCs w:val="18"/>
              </w:rPr>
            </w:pPr>
            <w:r w:rsidRPr="001E2D66">
              <w:rPr>
                <w:rFonts w:ascii="Arial" w:hAnsi="Arial" w:cs="Arial"/>
                <w:sz w:val="18"/>
                <w:szCs w:val="18"/>
              </w:rPr>
              <w:t>Discontinuation due to any reason (including adverse effects)</w:t>
            </w:r>
          </w:p>
        </w:tc>
      </w:tr>
      <w:tr w:rsidR="008D6049" w:rsidRPr="00E23CCE" w14:paraId="28BD5AF4" w14:textId="77777777" w:rsidTr="0009438C">
        <w:tc>
          <w:tcPr>
            <w:tcW w:w="730" w:type="pct"/>
            <w:shd w:val="clear" w:color="auto" w:fill="F2F2F2" w:themeFill="background1" w:themeFillShade="F2"/>
          </w:tcPr>
          <w:p w14:paraId="596275F0"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Important, but not critical outcomes</w:t>
            </w:r>
          </w:p>
        </w:tc>
        <w:tc>
          <w:tcPr>
            <w:tcW w:w="4270" w:type="pct"/>
            <w:tcBorders>
              <w:bottom w:val="single" w:sz="6" w:space="0" w:color="auto"/>
            </w:tcBorders>
            <w:shd w:val="clear" w:color="auto" w:fill="F2F2F2" w:themeFill="background1" w:themeFillShade="F2"/>
          </w:tcPr>
          <w:p w14:paraId="315367D5"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Dissociative symptoms as assessed with a validated scale including:</w:t>
            </w:r>
          </w:p>
          <w:p w14:paraId="67C32294"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Assessor-rated scales:</w:t>
            </w:r>
          </w:p>
          <w:p w14:paraId="44127D8E"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Dissociation symptom cluster score on CAPS</w:t>
            </w:r>
          </w:p>
          <w:p w14:paraId="146778BF"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Self-report (parent-report) scales:</w:t>
            </w:r>
          </w:p>
          <w:p w14:paraId="608FE7CA"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Dissociative Experiences Scale (DES)</w:t>
            </w:r>
          </w:p>
          <w:p w14:paraId="0BBC1743"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Multiscale Dissociation Inventory (MDI)</w:t>
            </w:r>
          </w:p>
          <w:p w14:paraId="49D527E0"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lastRenderedPageBreak/>
              <w:t>Traumatic Dissociation Scale</w:t>
            </w:r>
          </w:p>
          <w:p w14:paraId="1167A19B" w14:textId="77777777" w:rsidR="008D6049" w:rsidRPr="002A52FE" w:rsidRDefault="008D6049" w:rsidP="0009438C">
            <w:pPr>
              <w:pStyle w:val="TableTextLeft"/>
              <w:spacing w:before="0" w:after="0"/>
              <w:rPr>
                <w:rFonts w:ascii="Arial" w:hAnsi="Arial" w:cs="Arial"/>
                <w:sz w:val="18"/>
                <w:szCs w:val="18"/>
              </w:rPr>
            </w:pPr>
          </w:p>
          <w:p w14:paraId="4FAF79FF"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Personal, social, educational and occupational functioning</w:t>
            </w:r>
          </w:p>
          <w:p w14:paraId="19E7F871"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Sleeping difficulties (as assessed with a validated scale, including the Pittsburgh Sleep Quality Index Addendum for PTSD [PSQI-A] and Insomnia Severity Index [ISI])</w:t>
            </w:r>
          </w:p>
          <w:p w14:paraId="7332C17E"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Employment (for instance, number in paid employment)</w:t>
            </w:r>
          </w:p>
          <w:p w14:paraId="7D35F2AF"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Housing (for instance, number homeless or in insecure accommodation)</w:t>
            </w:r>
          </w:p>
          <w:p w14:paraId="19AC23C7"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Functional impairment (as assessed with a validated scale including the Work and Social Adjustment Scale [WSAS])</w:t>
            </w:r>
          </w:p>
          <w:p w14:paraId="7BE55B09"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Relationship difficulties (with spouse and/or children)</w:t>
            </w:r>
          </w:p>
          <w:p w14:paraId="28E26EFE" w14:textId="77777777" w:rsidR="008D6049" w:rsidRPr="002A52FE" w:rsidRDefault="008D6049" w:rsidP="0009438C">
            <w:pPr>
              <w:pStyle w:val="TableTextLeft"/>
              <w:spacing w:before="0" w:after="0"/>
              <w:rPr>
                <w:rFonts w:ascii="Arial" w:hAnsi="Arial" w:cs="Arial"/>
                <w:sz w:val="18"/>
                <w:szCs w:val="18"/>
              </w:rPr>
            </w:pPr>
          </w:p>
          <w:p w14:paraId="11C8D088"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Quality of life (as assessed with a validated scale including the 36-item Short-Form Survey [SF-36] and Warwick-Edinburgh Mental Well-being Scale [WEMWBS])</w:t>
            </w:r>
          </w:p>
          <w:p w14:paraId="5FF4A51B" w14:textId="77777777" w:rsidR="008D6049" w:rsidRPr="002A52FE" w:rsidRDefault="008D6049" w:rsidP="0009438C">
            <w:pPr>
              <w:pStyle w:val="TableTextLeft"/>
              <w:spacing w:before="0" w:after="0"/>
              <w:rPr>
                <w:rFonts w:ascii="Arial" w:hAnsi="Arial" w:cs="Arial"/>
                <w:sz w:val="18"/>
                <w:szCs w:val="18"/>
              </w:rPr>
            </w:pPr>
          </w:p>
          <w:p w14:paraId="476EE363"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 xml:space="preserve">Coexisting conditions (note that target of intervention should be PTSD symptoms) </w:t>
            </w:r>
          </w:p>
          <w:p w14:paraId="041619FF"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Symptoms of and recovery from a coexisting condition</w:t>
            </w:r>
          </w:p>
          <w:p w14:paraId="5EEFF49F"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Self-harm</w:t>
            </w:r>
          </w:p>
          <w:p w14:paraId="36885F50"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Suicide</w:t>
            </w:r>
          </w:p>
        </w:tc>
      </w:tr>
      <w:tr w:rsidR="008D6049" w:rsidRPr="00E23CCE" w14:paraId="47426C74" w14:textId="77777777" w:rsidTr="0009438C">
        <w:tc>
          <w:tcPr>
            <w:tcW w:w="730" w:type="pct"/>
            <w:shd w:val="clear" w:color="auto" w:fill="F2F2F2" w:themeFill="background1" w:themeFillShade="F2"/>
          </w:tcPr>
          <w:p w14:paraId="035702C9"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lastRenderedPageBreak/>
              <w:t>Study design</w:t>
            </w:r>
          </w:p>
        </w:tc>
        <w:tc>
          <w:tcPr>
            <w:tcW w:w="4270" w:type="pct"/>
            <w:shd w:val="clear" w:color="auto" w:fill="F2F2F2" w:themeFill="background1" w:themeFillShade="F2"/>
          </w:tcPr>
          <w:p w14:paraId="3C1278B7"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 xml:space="preserve">Systematic reviews of RCTs </w:t>
            </w:r>
          </w:p>
          <w:p w14:paraId="2BADD7F4"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RCTs</w:t>
            </w:r>
          </w:p>
        </w:tc>
      </w:tr>
      <w:tr w:rsidR="008D6049" w:rsidRPr="00E23CCE" w14:paraId="2F269120" w14:textId="77777777" w:rsidTr="0009438C">
        <w:tc>
          <w:tcPr>
            <w:tcW w:w="730" w:type="pct"/>
            <w:shd w:val="clear" w:color="auto" w:fill="F2F2F2" w:themeFill="background1" w:themeFillShade="F2"/>
          </w:tcPr>
          <w:p w14:paraId="5A477C8D"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Include unpublished data?</w:t>
            </w:r>
          </w:p>
        </w:tc>
        <w:tc>
          <w:tcPr>
            <w:tcW w:w="4270" w:type="pct"/>
            <w:shd w:val="clear" w:color="auto" w:fill="F2F2F2" w:themeFill="background1" w:themeFillShade="F2"/>
          </w:tcPr>
          <w:p w14:paraId="038201F8"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Clinical trial registries (ISRCTN and ClinicalTrials.gov) will be searched to identify any relevant unpublished trials and authors will be contacted to request study reports (where these are not available online). Unpublished data will only be included where a full study report is available with sufficient detail to properly assess the risk of bias. Authors of unpublished evidence will be asked for permission to use such data, and will be informed that summary data from the study and the study’s characteristics will be published in the full guideline</w:t>
            </w:r>
          </w:p>
          <w:p w14:paraId="2D924B48" w14:textId="77777777" w:rsidR="008D6049" w:rsidRPr="002A52FE" w:rsidRDefault="008D6049" w:rsidP="0009438C">
            <w:pPr>
              <w:pStyle w:val="TableTextLeft"/>
              <w:spacing w:before="0" w:after="0"/>
              <w:rPr>
                <w:rFonts w:ascii="Arial" w:hAnsi="Arial" w:cs="Arial"/>
                <w:sz w:val="18"/>
                <w:szCs w:val="18"/>
              </w:rPr>
            </w:pPr>
          </w:p>
          <w:p w14:paraId="605EC7DF"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Conference abstracts and dissertations will not be included.</w:t>
            </w:r>
          </w:p>
        </w:tc>
      </w:tr>
      <w:tr w:rsidR="008D6049" w:rsidRPr="00E23CCE" w14:paraId="630FAE74" w14:textId="77777777" w:rsidTr="0009438C">
        <w:tc>
          <w:tcPr>
            <w:tcW w:w="730" w:type="pct"/>
            <w:shd w:val="clear" w:color="auto" w:fill="F2F2F2" w:themeFill="background1" w:themeFillShade="F2"/>
          </w:tcPr>
          <w:p w14:paraId="759A4DAA"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Restriction by date?</w:t>
            </w:r>
          </w:p>
        </w:tc>
        <w:tc>
          <w:tcPr>
            <w:tcW w:w="4270" w:type="pct"/>
            <w:shd w:val="clear" w:color="auto" w:fill="F2F2F2" w:themeFill="background1" w:themeFillShade="F2"/>
          </w:tcPr>
          <w:p w14:paraId="3BA2792E"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All relevant studies from existing reviews from the 2005 guideline will be carried forward. No restriction on date for the updated search.</w:t>
            </w:r>
          </w:p>
        </w:tc>
      </w:tr>
      <w:tr w:rsidR="008D6049" w:rsidRPr="00E23CCE" w14:paraId="42B397A4" w14:textId="77777777" w:rsidTr="0009438C">
        <w:tc>
          <w:tcPr>
            <w:tcW w:w="730" w:type="pct"/>
            <w:shd w:val="clear" w:color="auto" w:fill="F2F2F2" w:themeFill="background1" w:themeFillShade="F2"/>
          </w:tcPr>
          <w:p w14:paraId="6BA482B0"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Minimum sample size</w:t>
            </w:r>
          </w:p>
        </w:tc>
        <w:tc>
          <w:tcPr>
            <w:tcW w:w="4270" w:type="pct"/>
            <w:shd w:val="clear" w:color="auto" w:fill="F2F2F2" w:themeFill="background1" w:themeFillShade="F2"/>
          </w:tcPr>
          <w:p w14:paraId="21367F05"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N = 10 in each arm</w:t>
            </w:r>
          </w:p>
        </w:tc>
      </w:tr>
      <w:tr w:rsidR="008D6049" w:rsidRPr="00E23CCE" w14:paraId="376E4AA5" w14:textId="77777777" w:rsidTr="0009438C">
        <w:tc>
          <w:tcPr>
            <w:tcW w:w="730" w:type="pct"/>
            <w:shd w:val="clear" w:color="auto" w:fill="F2F2F2" w:themeFill="background1" w:themeFillShade="F2"/>
          </w:tcPr>
          <w:p w14:paraId="7ECD4A96"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Study setting</w:t>
            </w:r>
          </w:p>
        </w:tc>
        <w:tc>
          <w:tcPr>
            <w:tcW w:w="4270" w:type="pct"/>
            <w:shd w:val="clear" w:color="auto" w:fill="F2F2F2" w:themeFill="background1" w:themeFillShade="F2"/>
          </w:tcPr>
          <w:p w14:paraId="24B35ECB"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Primary, secondary, tertiary, social care and community settings.</w:t>
            </w:r>
          </w:p>
          <w:p w14:paraId="104866CB" w14:textId="77777777" w:rsidR="008D6049" w:rsidRPr="002A52FE" w:rsidRDefault="008D6049" w:rsidP="0009438C">
            <w:pPr>
              <w:pStyle w:val="TableTextLeft"/>
              <w:spacing w:before="0" w:after="0"/>
              <w:rPr>
                <w:rFonts w:ascii="Arial" w:hAnsi="Arial" w:cs="Arial"/>
                <w:sz w:val="18"/>
                <w:szCs w:val="18"/>
              </w:rPr>
            </w:pPr>
          </w:p>
          <w:p w14:paraId="449C3371" w14:textId="77777777" w:rsidR="008D6049" w:rsidRPr="002A52FE" w:rsidRDefault="008D6049" w:rsidP="0009438C">
            <w:pPr>
              <w:pStyle w:val="TableTextLeft"/>
              <w:spacing w:before="0" w:after="0"/>
              <w:rPr>
                <w:rFonts w:ascii="Arial" w:hAnsi="Arial" w:cs="Arial"/>
                <w:sz w:val="18"/>
                <w:szCs w:val="18"/>
              </w:rPr>
            </w:pPr>
            <w:r w:rsidRPr="002A52FE">
              <w:rPr>
                <w:rFonts w:ascii="Arial" w:hAnsi="Arial" w:cs="Arial"/>
                <w:sz w:val="18"/>
                <w:szCs w:val="18"/>
              </w:rPr>
              <w:t>Treatment provided to troops on operational deployment or exercise will not be covered.</w:t>
            </w:r>
          </w:p>
        </w:tc>
      </w:tr>
      <w:tr w:rsidR="008D6049" w:rsidRPr="00E23CCE" w14:paraId="308C0F19" w14:textId="77777777" w:rsidTr="0009438C">
        <w:tc>
          <w:tcPr>
            <w:tcW w:w="730" w:type="pct"/>
            <w:shd w:val="clear" w:color="auto" w:fill="F2F2F2" w:themeFill="background1" w:themeFillShade="F2"/>
          </w:tcPr>
          <w:p w14:paraId="1D32788E" w14:textId="77777777" w:rsidR="008D6049" w:rsidRPr="00E23CCE" w:rsidRDefault="008D6049" w:rsidP="0009438C">
            <w:pPr>
              <w:pStyle w:val="TableTextLeft"/>
              <w:spacing w:before="0" w:after="0"/>
              <w:rPr>
                <w:rFonts w:ascii="Arial" w:hAnsi="Arial" w:cs="Arial"/>
                <w:color w:val="FF0000"/>
                <w:sz w:val="18"/>
                <w:szCs w:val="18"/>
              </w:rPr>
            </w:pPr>
            <w:r w:rsidRPr="00D35602">
              <w:rPr>
                <w:rFonts w:ascii="Arial" w:hAnsi="Arial" w:cs="Arial"/>
                <w:sz w:val="18"/>
                <w:szCs w:val="18"/>
              </w:rPr>
              <w:t>The review strategy</w:t>
            </w:r>
          </w:p>
        </w:tc>
        <w:tc>
          <w:tcPr>
            <w:tcW w:w="4270" w:type="pct"/>
            <w:shd w:val="clear" w:color="auto" w:fill="F2F2F2" w:themeFill="background1" w:themeFillShade="F2"/>
          </w:tcPr>
          <w:p w14:paraId="3447A68B" w14:textId="77777777" w:rsidR="008D6049" w:rsidRPr="00D35602" w:rsidRDefault="008D6049" w:rsidP="0009438C">
            <w:pPr>
              <w:pStyle w:val="TableTextLeft"/>
              <w:spacing w:before="0" w:after="0"/>
              <w:rPr>
                <w:rFonts w:ascii="Arial" w:hAnsi="Arial" w:cs="Arial"/>
                <w:sz w:val="18"/>
                <w:szCs w:val="18"/>
              </w:rPr>
            </w:pPr>
            <w:r w:rsidRPr="00D35602">
              <w:rPr>
                <w:rFonts w:ascii="Arial" w:hAnsi="Arial" w:cs="Arial"/>
                <w:sz w:val="18"/>
                <w:szCs w:val="18"/>
              </w:rPr>
              <w:t>Reviews</w:t>
            </w:r>
          </w:p>
          <w:p w14:paraId="3BCCFCDC" w14:textId="77777777" w:rsidR="008D6049" w:rsidRPr="00CB0958" w:rsidRDefault="008D6049" w:rsidP="0009438C">
            <w:pPr>
              <w:pStyle w:val="TableTextLeft"/>
              <w:spacing w:before="0" w:after="0"/>
              <w:rPr>
                <w:rFonts w:ascii="Arial" w:hAnsi="Arial" w:cs="Arial"/>
                <w:sz w:val="18"/>
                <w:szCs w:val="18"/>
              </w:rPr>
            </w:pPr>
            <w:r w:rsidRPr="00D35602">
              <w:rPr>
                <w:rFonts w:ascii="Arial" w:hAnsi="Arial" w:cs="Arial"/>
                <w:sz w:val="18"/>
                <w:szCs w:val="18"/>
              </w:rPr>
              <w:t xml:space="preserve">If existing systematic reviews are found, the committee will assess their quality, completeness, and applicability to the NHS and to the </w:t>
            </w:r>
            <w:r w:rsidRPr="00CB0958">
              <w:rPr>
                <w:rFonts w:ascii="Arial" w:hAnsi="Arial" w:cs="Arial"/>
                <w:sz w:val="18"/>
                <w:szCs w:val="18"/>
              </w:rPr>
              <w:t xml:space="preserve">scope of the guideline.  If the committee agrees that a systematic review appropriately addresses a review question, a search for studies published since the review will be conducted.  </w:t>
            </w:r>
          </w:p>
          <w:p w14:paraId="420D6002" w14:textId="77777777" w:rsidR="008D6049" w:rsidRPr="00CB0958" w:rsidRDefault="008D6049" w:rsidP="0009438C">
            <w:pPr>
              <w:pStyle w:val="TableTextLeft"/>
              <w:spacing w:before="0" w:after="0"/>
              <w:rPr>
                <w:rFonts w:ascii="Arial" w:hAnsi="Arial" w:cs="Arial"/>
                <w:sz w:val="18"/>
                <w:szCs w:val="18"/>
              </w:rPr>
            </w:pPr>
          </w:p>
          <w:p w14:paraId="16290FA3"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Data Extraction (selection and coding)</w:t>
            </w:r>
          </w:p>
          <w:p w14:paraId="40498AB3"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Citations from each search will be downloaded into EndNote and duplicates removed. Titles and abstracts of identified studies will be screened by two reviewers for inclusion against criteria, until a good inter-rater reliability has been observed (percentage agreement =&gt;90% or Kappa statistics, K&gt;0.60). Initially 10% of references will be double-screened. If inter-rater agreement is good then the remaining references will be screened by one reviewer. All primary-level studies included after the first scan of citations will be acquired in full and re-evaluated for eligibility at the time they are being entered into a study database (standardised template created in Microsoft Excel). At least 10% of data extraction will be double-coded. Discrepancies or difficulties with coding will be resolved through discussion between reviewers or the opinion of a third reviewer will be sought.</w:t>
            </w:r>
          </w:p>
          <w:p w14:paraId="605ACE7D" w14:textId="77777777" w:rsidR="008D6049" w:rsidRPr="00CB0958" w:rsidRDefault="008D6049" w:rsidP="0009438C">
            <w:pPr>
              <w:pStyle w:val="TableTextLeft"/>
              <w:spacing w:before="0" w:after="0"/>
              <w:rPr>
                <w:rFonts w:ascii="Arial" w:hAnsi="Arial" w:cs="Arial"/>
                <w:sz w:val="18"/>
                <w:szCs w:val="18"/>
              </w:rPr>
            </w:pPr>
          </w:p>
          <w:p w14:paraId="16B08CF8"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Non-English-language papers will be excluded (unless data can be obtained from an existing review).</w:t>
            </w:r>
          </w:p>
          <w:p w14:paraId="0E1CCDBB" w14:textId="77777777" w:rsidR="008D6049" w:rsidRPr="00CB0958" w:rsidRDefault="008D6049" w:rsidP="0009438C">
            <w:pPr>
              <w:pStyle w:val="TableTextLeft"/>
              <w:spacing w:before="0" w:after="0"/>
              <w:rPr>
                <w:rFonts w:ascii="Arial" w:hAnsi="Arial" w:cs="Arial"/>
                <w:sz w:val="18"/>
                <w:szCs w:val="18"/>
              </w:rPr>
            </w:pPr>
          </w:p>
          <w:p w14:paraId="020D24ED"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Data Analysis</w:t>
            </w:r>
          </w:p>
          <w:p w14:paraId="4D4E4F18"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Where data is available, meta-analysis using a fixed-effects model will be used to combine results from similar studies. Heterogeneity will be considered and if a random-effects model is considered more appropriate it will be conducted.</w:t>
            </w:r>
          </w:p>
          <w:p w14:paraId="503D31FF" w14:textId="77777777" w:rsidR="008D6049" w:rsidRPr="00CB0958" w:rsidRDefault="008D6049" w:rsidP="0009438C">
            <w:pPr>
              <w:pStyle w:val="TableTextLeft"/>
              <w:spacing w:before="0" w:after="0"/>
              <w:rPr>
                <w:rFonts w:ascii="Arial" w:hAnsi="Arial" w:cs="Arial"/>
                <w:sz w:val="18"/>
                <w:szCs w:val="18"/>
              </w:rPr>
            </w:pPr>
          </w:p>
          <w:p w14:paraId="56B3F228"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For risk of bias, outcomes will be downgraded if the randomisation and/or allocation concealment methods are unclear or inadequate.  Outcomes will also be downgraded if no attempts are made to blind the assessors or participants in some way, i.e. by either not knowing the aim of the study or the result from other tests.  Outcomes will also be downgraded if there is considerable missing data (see below).</w:t>
            </w:r>
          </w:p>
          <w:p w14:paraId="505DBF4C" w14:textId="77777777" w:rsidR="008D6049" w:rsidRPr="00CB0958" w:rsidRDefault="008D6049" w:rsidP="0009438C">
            <w:pPr>
              <w:pStyle w:val="TableTextLeft"/>
              <w:spacing w:before="0" w:after="0"/>
              <w:rPr>
                <w:rFonts w:ascii="Arial" w:hAnsi="Arial" w:cs="Arial"/>
                <w:sz w:val="18"/>
                <w:szCs w:val="18"/>
              </w:rPr>
            </w:pPr>
          </w:p>
          <w:p w14:paraId="3780AD7D"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 xml:space="preserve">Handling missing data: </w:t>
            </w:r>
          </w:p>
          <w:p w14:paraId="5E8C56F2"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Where possible an intention to treat approach will be used.</w:t>
            </w:r>
          </w:p>
          <w:p w14:paraId="48F06724"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Outcomes will be downgraded if there is a dropout of more than 20%, or if there was a difference of &gt;20% between the groups.</w:t>
            </w:r>
          </w:p>
          <w:p w14:paraId="49B1B921"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For heterogeneity: outcomes will be downgraded once if I2&gt;50%, twice if I2 &gt;80%</w:t>
            </w:r>
          </w:p>
          <w:p w14:paraId="4217F3CA"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 xml:space="preserve">      For imprecision: outcomes will be downgraded if:</w:t>
            </w:r>
          </w:p>
          <w:p w14:paraId="2BF06D31" w14:textId="77777777" w:rsidR="008D6049" w:rsidRPr="00CB0958" w:rsidRDefault="008D6049" w:rsidP="0009438C">
            <w:pPr>
              <w:pStyle w:val="TableBullet"/>
              <w:spacing w:before="0" w:after="0"/>
              <w:rPr>
                <w:rFonts w:ascii="Arial" w:hAnsi="Arial"/>
                <w:sz w:val="18"/>
                <w:szCs w:val="18"/>
              </w:rPr>
            </w:pPr>
            <w:r w:rsidRPr="00CB0958">
              <w:rPr>
                <w:rFonts w:ascii="Arial" w:eastAsiaTheme="minorHAnsi" w:hAnsi="Arial"/>
                <w:sz w:val="18"/>
                <w:szCs w:val="18"/>
              </w:rPr>
              <w:t>Step 1:</w:t>
            </w:r>
            <w:r w:rsidRPr="00CB0958">
              <w:rPr>
                <w:rFonts w:ascii="Arial" w:hAnsi="Arial"/>
                <w:sz w:val="18"/>
                <w:szCs w:val="18"/>
              </w:rPr>
              <w:t xml:space="preserve">  If the 95% CI is imprecise i.e. crosses 0.8 or 1.25 (dichotomous) or -0.5 or 0.5 (for continuous). Outcomes will be downgraded one or two levels depending on how many lines it crosses.</w:t>
            </w:r>
          </w:p>
          <w:p w14:paraId="4199BE5A" w14:textId="77777777" w:rsidR="008D6049" w:rsidRPr="00CB0958" w:rsidRDefault="008D6049" w:rsidP="0009438C">
            <w:pPr>
              <w:pStyle w:val="TableBullet"/>
              <w:spacing w:before="0" w:after="0"/>
              <w:rPr>
                <w:rFonts w:ascii="Arial" w:hAnsi="Arial"/>
                <w:sz w:val="18"/>
                <w:szCs w:val="18"/>
              </w:rPr>
            </w:pPr>
            <w:r w:rsidRPr="00CB0958">
              <w:rPr>
                <w:rFonts w:ascii="Arial" w:hAnsi="Arial"/>
                <w:sz w:val="18"/>
                <w:szCs w:val="18"/>
              </w:rPr>
              <w:t>Step 2: If the clinical decision threshold is not crossed, we will consider whether the criterion for Optimal Information Size is met, if not we will downgrade one level for the following:</w:t>
            </w:r>
          </w:p>
          <w:p w14:paraId="42285C76" w14:textId="77777777" w:rsidR="008D6049" w:rsidRPr="00CB0958" w:rsidRDefault="008D6049" w:rsidP="0009438C">
            <w:pPr>
              <w:pStyle w:val="TableBullet3"/>
              <w:spacing w:before="0" w:after="0"/>
              <w:rPr>
                <w:rFonts w:ascii="Arial" w:hAnsi="Arial"/>
                <w:sz w:val="18"/>
                <w:szCs w:val="18"/>
              </w:rPr>
            </w:pPr>
            <w:r w:rsidRPr="00CB0958">
              <w:rPr>
                <w:rFonts w:ascii="Arial" w:hAnsi="Arial"/>
                <w:sz w:val="18"/>
                <w:szCs w:val="18"/>
              </w:rPr>
              <w:t>for dichotomous outcomes: &lt;300 events</w:t>
            </w:r>
          </w:p>
          <w:p w14:paraId="216FE593" w14:textId="77777777" w:rsidR="008D6049" w:rsidRPr="00CB0958" w:rsidRDefault="008D6049" w:rsidP="0009438C">
            <w:pPr>
              <w:pStyle w:val="TableBullet3"/>
              <w:spacing w:before="0" w:after="0"/>
              <w:rPr>
                <w:rFonts w:ascii="Arial" w:hAnsi="Arial"/>
                <w:sz w:val="18"/>
                <w:szCs w:val="18"/>
              </w:rPr>
            </w:pPr>
            <w:r w:rsidRPr="00CB0958">
              <w:rPr>
                <w:rFonts w:ascii="Arial" w:hAnsi="Arial"/>
                <w:sz w:val="18"/>
                <w:szCs w:val="18"/>
              </w:rPr>
              <w:lastRenderedPageBreak/>
              <w:t>for continuous outcomes: &lt;400 participants</w:t>
            </w:r>
          </w:p>
          <w:p w14:paraId="5CC6EF8C"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For clinical effectiveness, if studies report outcomes using the same scale mean differences will be considered, if not standardized mean differences (SMDs) will be considered and the following criteria will be used:</w:t>
            </w:r>
          </w:p>
          <w:p w14:paraId="56E0C212" w14:textId="77777777" w:rsidR="008D6049" w:rsidRPr="00CB0958" w:rsidRDefault="008D6049" w:rsidP="0009438C">
            <w:pPr>
              <w:pStyle w:val="TableBullet"/>
              <w:spacing w:before="0" w:after="0"/>
              <w:rPr>
                <w:rFonts w:ascii="Arial" w:hAnsi="Arial"/>
                <w:sz w:val="18"/>
                <w:szCs w:val="18"/>
              </w:rPr>
            </w:pPr>
            <w:r w:rsidRPr="00CB0958">
              <w:rPr>
                <w:rFonts w:ascii="Arial" w:hAnsi="Arial"/>
                <w:sz w:val="18"/>
                <w:szCs w:val="18"/>
              </w:rPr>
              <w:t>SMD &lt;0.2 too small to likely show an effect</w:t>
            </w:r>
          </w:p>
          <w:p w14:paraId="0782222E" w14:textId="77777777" w:rsidR="008D6049" w:rsidRPr="00CB0958" w:rsidRDefault="008D6049" w:rsidP="0009438C">
            <w:pPr>
              <w:pStyle w:val="TableBullet"/>
              <w:spacing w:before="0" w:after="0"/>
              <w:rPr>
                <w:rFonts w:ascii="Arial" w:hAnsi="Arial"/>
                <w:sz w:val="18"/>
                <w:szCs w:val="18"/>
              </w:rPr>
            </w:pPr>
            <w:r w:rsidRPr="00CB0958">
              <w:rPr>
                <w:rFonts w:ascii="Arial" w:hAnsi="Arial"/>
                <w:sz w:val="18"/>
                <w:szCs w:val="18"/>
              </w:rPr>
              <w:t>SMD 0.2 small effect</w:t>
            </w:r>
          </w:p>
          <w:p w14:paraId="2665F8EF" w14:textId="77777777" w:rsidR="008D6049" w:rsidRPr="00CB0958" w:rsidRDefault="008D6049" w:rsidP="0009438C">
            <w:pPr>
              <w:pStyle w:val="TableBullet"/>
              <w:spacing w:before="0" w:after="0"/>
              <w:rPr>
                <w:rFonts w:ascii="Arial" w:hAnsi="Arial"/>
                <w:sz w:val="18"/>
                <w:szCs w:val="18"/>
              </w:rPr>
            </w:pPr>
            <w:r w:rsidRPr="00CB0958">
              <w:rPr>
                <w:rFonts w:ascii="Arial" w:hAnsi="Arial"/>
                <w:sz w:val="18"/>
                <w:szCs w:val="18"/>
              </w:rPr>
              <w:t>SMD 0.5 moderate effect</w:t>
            </w:r>
          </w:p>
          <w:p w14:paraId="310BA179" w14:textId="77777777" w:rsidR="008D6049" w:rsidRPr="00CB0958" w:rsidRDefault="008D6049" w:rsidP="0009438C">
            <w:pPr>
              <w:pStyle w:val="TableBullet"/>
              <w:spacing w:before="0" w:after="0"/>
              <w:rPr>
                <w:rFonts w:ascii="Arial" w:hAnsi="Arial"/>
                <w:sz w:val="18"/>
                <w:szCs w:val="18"/>
              </w:rPr>
            </w:pPr>
            <w:r w:rsidRPr="00CB0958">
              <w:rPr>
                <w:rFonts w:ascii="Arial" w:hAnsi="Arial"/>
                <w:sz w:val="18"/>
                <w:szCs w:val="18"/>
              </w:rPr>
              <w:t>SMD 0.8 large effect</w:t>
            </w:r>
          </w:p>
          <w:p w14:paraId="263E5EB9" w14:textId="77777777" w:rsidR="008D6049" w:rsidRPr="00CB0958" w:rsidRDefault="008D6049" w:rsidP="0009438C">
            <w:pPr>
              <w:pStyle w:val="TableBullet"/>
              <w:spacing w:before="0" w:after="0"/>
              <w:rPr>
                <w:rFonts w:ascii="Arial" w:hAnsi="Arial"/>
                <w:sz w:val="18"/>
                <w:szCs w:val="18"/>
              </w:rPr>
            </w:pPr>
            <w:r w:rsidRPr="00CB0958">
              <w:rPr>
                <w:rFonts w:ascii="Arial" w:hAnsi="Arial"/>
                <w:sz w:val="18"/>
                <w:szCs w:val="18"/>
              </w:rPr>
              <w:t>RR &lt;0.8 or &gt;1.25 clinical benefit</w:t>
            </w:r>
          </w:p>
          <w:p w14:paraId="41C4A8C9" w14:textId="77777777" w:rsidR="008D6049" w:rsidRPr="00E23CCE" w:rsidRDefault="008D6049" w:rsidP="0009438C">
            <w:pPr>
              <w:pStyle w:val="TableTextLeft"/>
              <w:spacing w:before="0" w:after="0"/>
              <w:rPr>
                <w:rFonts w:ascii="Arial" w:hAnsi="Arial" w:cs="Arial"/>
                <w:color w:val="FF0000"/>
                <w:sz w:val="18"/>
                <w:szCs w:val="18"/>
              </w:rPr>
            </w:pPr>
            <w:r w:rsidRPr="00CB0958">
              <w:rPr>
                <w:rFonts w:ascii="Arial" w:hAnsi="Arial" w:cs="Arial"/>
                <w:sz w:val="18"/>
                <w:szCs w:val="18"/>
              </w:rPr>
              <w:t>Anything less (RR &gt;0.8 and &lt;1.25), the absolute numbers will be looked at to make a decision on whether there may be a clinical effect.</w:t>
            </w:r>
          </w:p>
        </w:tc>
      </w:tr>
      <w:tr w:rsidR="008D6049" w:rsidRPr="00E23CCE" w14:paraId="705F1D3B" w14:textId="77777777" w:rsidTr="0009438C">
        <w:tc>
          <w:tcPr>
            <w:tcW w:w="730" w:type="pct"/>
            <w:shd w:val="clear" w:color="auto" w:fill="F2F2F2" w:themeFill="background1" w:themeFillShade="F2"/>
          </w:tcPr>
          <w:p w14:paraId="082BF107"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lastRenderedPageBreak/>
              <w:t>Heterogeneity</w:t>
            </w:r>
          </w:p>
          <w:p w14:paraId="18CA3CD6"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(sensitivity analysis and subgroups)</w:t>
            </w:r>
          </w:p>
        </w:tc>
        <w:tc>
          <w:tcPr>
            <w:tcW w:w="4270" w:type="pct"/>
            <w:shd w:val="clear" w:color="auto" w:fill="F2F2F2" w:themeFill="background1" w:themeFillShade="F2"/>
          </w:tcPr>
          <w:p w14:paraId="218CA66D"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Where substantial heterogeneity exists, sensitivity analyses will be considered, for instance:</w:t>
            </w:r>
          </w:p>
          <w:p w14:paraId="2BD95E6B" w14:textId="77777777" w:rsidR="008D6049" w:rsidRPr="00CB0958" w:rsidRDefault="008D6049" w:rsidP="0009438C">
            <w:pPr>
              <w:pStyle w:val="TableBullet"/>
              <w:spacing w:before="0" w:after="0"/>
              <w:rPr>
                <w:rFonts w:ascii="Arial" w:hAnsi="Arial"/>
                <w:sz w:val="18"/>
                <w:szCs w:val="18"/>
              </w:rPr>
            </w:pPr>
            <w:r w:rsidRPr="00CB0958">
              <w:rPr>
                <w:rFonts w:ascii="Arial" w:hAnsi="Arial"/>
                <w:sz w:val="18"/>
                <w:szCs w:val="18"/>
              </w:rPr>
              <w:t>Studies with &lt;50% completion data (drop out of &gt;50%) will be excluded,</w:t>
            </w:r>
          </w:p>
          <w:p w14:paraId="4D07F8E6" w14:textId="77777777" w:rsidR="008D6049" w:rsidRPr="00CB0958" w:rsidRDefault="008D6049" w:rsidP="0009438C">
            <w:pPr>
              <w:pStyle w:val="TableTextLeft"/>
              <w:spacing w:before="0" w:after="0"/>
              <w:rPr>
                <w:rFonts w:ascii="Arial" w:hAnsi="Arial" w:cs="Arial"/>
                <w:sz w:val="18"/>
                <w:szCs w:val="18"/>
              </w:rPr>
            </w:pPr>
          </w:p>
          <w:p w14:paraId="45E47B14"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Where possible, the influence of subgroups will be considered, including subgroup analyses giving specific consideration to the groups outlined in the sub-question section and to the following groups:</w:t>
            </w:r>
          </w:p>
          <w:p w14:paraId="69527AD7" w14:textId="77777777" w:rsidR="008D6049" w:rsidRPr="00CB0958" w:rsidRDefault="008D6049" w:rsidP="0009438C">
            <w:pPr>
              <w:pStyle w:val="TableBullet"/>
              <w:spacing w:before="0" w:after="0"/>
              <w:rPr>
                <w:rFonts w:ascii="Arial" w:hAnsi="Arial"/>
                <w:sz w:val="18"/>
                <w:szCs w:val="18"/>
              </w:rPr>
            </w:pPr>
            <w:r w:rsidRPr="00CB0958">
              <w:rPr>
                <w:rFonts w:ascii="Arial" w:hAnsi="Arial"/>
                <w:sz w:val="18"/>
                <w:szCs w:val="18"/>
              </w:rPr>
              <w:t>Trauma type (including single incident relative to chronic exposure)</w:t>
            </w:r>
          </w:p>
          <w:p w14:paraId="1C3F7C60" w14:textId="77777777" w:rsidR="008D6049" w:rsidRPr="00CB0958" w:rsidRDefault="008D6049" w:rsidP="0009438C">
            <w:pPr>
              <w:pStyle w:val="TableBullet"/>
              <w:spacing w:before="0" w:after="0"/>
              <w:rPr>
                <w:rFonts w:ascii="Arial" w:hAnsi="Arial"/>
                <w:sz w:val="18"/>
                <w:szCs w:val="18"/>
              </w:rPr>
            </w:pPr>
            <w:r w:rsidRPr="00CB0958">
              <w:rPr>
                <w:rFonts w:ascii="Arial" w:hAnsi="Arial"/>
                <w:sz w:val="18"/>
                <w:szCs w:val="18"/>
              </w:rPr>
              <w:t>Duration of intervention (for instance, short-term [≤12 weeks] relative to long-term [&gt;12 weeks])</w:t>
            </w:r>
          </w:p>
          <w:p w14:paraId="4A93226D" w14:textId="77777777" w:rsidR="008D6049" w:rsidRPr="00CB0958" w:rsidRDefault="008D6049" w:rsidP="0009438C">
            <w:pPr>
              <w:pStyle w:val="TableBullet"/>
              <w:spacing w:before="0" w:after="0"/>
              <w:rPr>
                <w:rFonts w:ascii="Arial" w:hAnsi="Arial"/>
                <w:sz w:val="18"/>
                <w:szCs w:val="18"/>
              </w:rPr>
            </w:pPr>
            <w:r w:rsidRPr="00CB0958">
              <w:rPr>
                <w:rFonts w:ascii="Arial" w:hAnsi="Arial"/>
                <w:sz w:val="18"/>
                <w:szCs w:val="18"/>
              </w:rPr>
              <w:t>Intensity of intervention (for instance, low intensity [≤15 sessions] relative to high intensity [&gt;15 sessions])</w:t>
            </w:r>
          </w:p>
          <w:p w14:paraId="099C883E" w14:textId="77777777" w:rsidR="008D6049" w:rsidRPr="00CB0958" w:rsidRDefault="008D6049" w:rsidP="0009438C">
            <w:pPr>
              <w:pStyle w:val="TableBullet"/>
              <w:spacing w:before="0" w:after="0"/>
              <w:rPr>
                <w:rFonts w:ascii="Arial" w:hAnsi="Arial"/>
                <w:sz w:val="18"/>
                <w:szCs w:val="18"/>
              </w:rPr>
            </w:pPr>
            <w:r w:rsidRPr="00CB0958">
              <w:rPr>
                <w:rFonts w:ascii="Arial" w:hAnsi="Arial"/>
                <w:sz w:val="18"/>
                <w:szCs w:val="18"/>
              </w:rPr>
              <w:t>Format of intervention (individual relative to group)</w:t>
            </w:r>
          </w:p>
          <w:p w14:paraId="5523616D" w14:textId="77777777" w:rsidR="008D6049" w:rsidRPr="00CB0958" w:rsidRDefault="008D6049" w:rsidP="0009438C">
            <w:pPr>
              <w:pStyle w:val="TableBullet"/>
              <w:spacing w:before="0" w:after="0"/>
              <w:rPr>
                <w:rFonts w:ascii="Arial" w:hAnsi="Arial"/>
                <w:sz w:val="18"/>
                <w:szCs w:val="18"/>
              </w:rPr>
            </w:pPr>
            <w:r w:rsidRPr="00CB0958">
              <w:rPr>
                <w:rFonts w:ascii="Arial" w:hAnsi="Arial"/>
                <w:sz w:val="18"/>
                <w:szCs w:val="18"/>
              </w:rPr>
              <w:t>Mode of intervention delivery (including digital relative to face-to-face)</w:t>
            </w:r>
          </w:p>
          <w:p w14:paraId="495D878F" w14:textId="77777777" w:rsidR="008D6049" w:rsidRPr="00CB0958" w:rsidRDefault="008D6049" w:rsidP="0009438C">
            <w:pPr>
              <w:pStyle w:val="TableBullet"/>
              <w:spacing w:before="0" w:after="0"/>
              <w:rPr>
                <w:rFonts w:ascii="Arial" w:hAnsi="Arial"/>
                <w:sz w:val="18"/>
                <w:szCs w:val="18"/>
              </w:rPr>
            </w:pPr>
            <w:r w:rsidRPr="00CB0958">
              <w:rPr>
                <w:rFonts w:ascii="Arial" w:hAnsi="Arial"/>
                <w:sz w:val="18"/>
                <w:szCs w:val="18"/>
              </w:rPr>
              <w:t>First-line treatment relative to second-line treatment and treatment-resistant PTSD (≥2 inadequate treatments)</w:t>
            </w:r>
          </w:p>
          <w:p w14:paraId="2426678C" w14:textId="77777777" w:rsidR="008D6049" w:rsidRPr="00CB0958" w:rsidRDefault="008D6049" w:rsidP="0009438C">
            <w:pPr>
              <w:pStyle w:val="TableTextLeft"/>
              <w:spacing w:before="0" w:after="0"/>
              <w:rPr>
                <w:rFonts w:ascii="Arial" w:hAnsi="Arial" w:cs="Arial"/>
                <w:sz w:val="18"/>
                <w:szCs w:val="18"/>
              </w:rPr>
            </w:pPr>
            <w:r w:rsidRPr="00CB0958">
              <w:rPr>
                <w:rFonts w:ascii="Arial" w:hAnsi="Arial" w:cs="Arial"/>
                <w:sz w:val="18"/>
                <w:szCs w:val="18"/>
              </w:rPr>
              <w:t>Acute PTSD symptoms (clinically important PTSD symptoms for less than 3 months) relative to chronic PTSD symptoms (clinically important PTSD symptoms for 3 months or more)</w:t>
            </w:r>
          </w:p>
        </w:tc>
      </w:tr>
      <w:tr w:rsidR="008D6049" w:rsidRPr="00032FD1" w14:paraId="28D9186A" w14:textId="77777777" w:rsidTr="0009438C">
        <w:tc>
          <w:tcPr>
            <w:tcW w:w="730" w:type="pct"/>
            <w:shd w:val="clear" w:color="auto" w:fill="F2F2F2" w:themeFill="background1" w:themeFillShade="F2"/>
          </w:tcPr>
          <w:p w14:paraId="0BF14331" w14:textId="77777777" w:rsidR="008D6049" w:rsidRPr="00032FD1" w:rsidRDefault="008D6049" w:rsidP="0009438C">
            <w:pPr>
              <w:pStyle w:val="TableTextLeft"/>
              <w:spacing w:before="0" w:after="0"/>
              <w:rPr>
                <w:rFonts w:ascii="Arial" w:hAnsi="Arial" w:cs="Arial"/>
                <w:sz w:val="18"/>
                <w:szCs w:val="18"/>
              </w:rPr>
            </w:pPr>
            <w:r w:rsidRPr="00032FD1">
              <w:rPr>
                <w:rFonts w:ascii="Arial" w:hAnsi="Arial" w:cs="Arial"/>
                <w:sz w:val="18"/>
                <w:szCs w:val="18"/>
              </w:rPr>
              <w:t>Notes</w:t>
            </w:r>
          </w:p>
        </w:tc>
        <w:tc>
          <w:tcPr>
            <w:tcW w:w="4270" w:type="pct"/>
            <w:shd w:val="clear" w:color="auto" w:fill="F2F2F2" w:themeFill="background1" w:themeFillShade="F2"/>
          </w:tcPr>
          <w:p w14:paraId="41AB71DD" w14:textId="77777777" w:rsidR="008D6049" w:rsidRPr="00032FD1" w:rsidRDefault="008D6049" w:rsidP="0009438C">
            <w:pPr>
              <w:pStyle w:val="TableTextLeft"/>
              <w:spacing w:before="0" w:after="0"/>
              <w:rPr>
                <w:rFonts w:ascii="Arial" w:hAnsi="Arial" w:cs="Arial"/>
                <w:sz w:val="18"/>
                <w:szCs w:val="18"/>
              </w:rPr>
            </w:pPr>
            <w:r w:rsidRPr="00032FD1">
              <w:rPr>
                <w:rFonts w:ascii="Arial" w:hAnsi="Arial" w:cs="Arial"/>
                <w:sz w:val="18"/>
                <w:szCs w:val="18"/>
              </w:rPr>
              <w:t>Practical and social support (area of scope) is covered quantitatively by interventions listed under psychosocial interventions:</w:t>
            </w:r>
          </w:p>
          <w:p w14:paraId="693BF490" w14:textId="77777777" w:rsidR="008D6049" w:rsidRPr="00032FD1" w:rsidRDefault="008D6049" w:rsidP="0009438C">
            <w:pPr>
              <w:pStyle w:val="TableBullet"/>
              <w:spacing w:before="0" w:after="0"/>
              <w:rPr>
                <w:rFonts w:ascii="Arial" w:hAnsi="Arial"/>
                <w:sz w:val="18"/>
                <w:szCs w:val="18"/>
              </w:rPr>
            </w:pPr>
            <w:r w:rsidRPr="00032FD1">
              <w:rPr>
                <w:rFonts w:ascii="Arial" w:hAnsi="Arial"/>
                <w:sz w:val="18"/>
                <w:szCs w:val="18"/>
              </w:rPr>
              <w:t>Supported employment (including individual placement and support [IPS] supported employment and Veterans Health Administration Vocational Rehabilitation Programme [VRP])</w:t>
            </w:r>
          </w:p>
          <w:p w14:paraId="64909260" w14:textId="77777777" w:rsidR="00E53C65" w:rsidRDefault="008D6049" w:rsidP="0009438C">
            <w:pPr>
              <w:pStyle w:val="TableBullet"/>
              <w:spacing w:before="0" w:after="0"/>
              <w:rPr>
                <w:rFonts w:ascii="Arial" w:hAnsi="Arial"/>
                <w:sz w:val="18"/>
                <w:szCs w:val="18"/>
              </w:rPr>
            </w:pPr>
            <w:r w:rsidRPr="00032FD1">
              <w:rPr>
                <w:rFonts w:ascii="Arial" w:hAnsi="Arial"/>
                <w:sz w:val="18"/>
                <w:szCs w:val="18"/>
              </w:rPr>
              <w:t>Practical support (including financial and housing)</w:t>
            </w:r>
          </w:p>
          <w:p w14:paraId="05D3C92B" w14:textId="2418C028" w:rsidR="008D6049" w:rsidRPr="00E53C65" w:rsidRDefault="008D6049" w:rsidP="0009438C">
            <w:pPr>
              <w:pStyle w:val="TableBullet"/>
              <w:spacing w:before="0" w:after="0"/>
              <w:rPr>
                <w:rFonts w:ascii="Arial" w:hAnsi="Arial"/>
                <w:sz w:val="18"/>
                <w:szCs w:val="18"/>
              </w:rPr>
            </w:pPr>
            <w:r w:rsidRPr="00E53C65">
              <w:rPr>
                <w:rFonts w:ascii="Arial" w:hAnsi="Arial"/>
                <w:sz w:val="18"/>
                <w:szCs w:val="18"/>
              </w:rPr>
              <w:t>Peer support (including self-help groups and support groups)</w:t>
            </w:r>
          </w:p>
        </w:tc>
      </w:tr>
    </w:tbl>
    <w:p w14:paraId="2B8A7147" w14:textId="77777777" w:rsidR="008D6049" w:rsidRPr="00032FD1" w:rsidRDefault="008D6049" w:rsidP="0009438C"/>
    <w:p w14:paraId="7928714E" w14:textId="77777777" w:rsidR="008D6049" w:rsidRDefault="008D6049">
      <w:pPr>
        <w:rPr>
          <w:rFonts w:ascii="Arial" w:eastAsiaTheme="majorEastAsia" w:hAnsi="Arial" w:cstheme="majorBidi"/>
          <w:b/>
          <w:szCs w:val="26"/>
        </w:rPr>
      </w:pPr>
      <w:r>
        <w:br w:type="page"/>
      </w:r>
    </w:p>
    <w:p w14:paraId="1F8FA63D" w14:textId="77777777" w:rsidR="008D6049" w:rsidRPr="00032FD1" w:rsidRDefault="008D6049" w:rsidP="0009438C">
      <w:pPr>
        <w:pStyle w:val="Heading2"/>
      </w:pPr>
      <w:r w:rsidRPr="00032FD1">
        <w:lastRenderedPageBreak/>
        <w:t>Additional criteria applied for the network meta-analysis (population – interventions – outcomes)</w:t>
      </w:r>
    </w:p>
    <w:p w14:paraId="64E93106" w14:textId="77777777" w:rsidR="008D6049" w:rsidRPr="00E23CCE" w:rsidRDefault="008D6049" w:rsidP="0009438C">
      <w:pPr>
        <w:rPr>
          <w:color w:val="FF0000"/>
        </w:rPr>
      </w:pPr>
    </w:p>
    <w:tbl>
      <w:tblPr>
        <w:tblW w:w="137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hemeFill="background1" w:themeFillShade="F2"/>
        <w:tblLayout w:type="fixed"/>
        <w:tblLook w:val="04A0" w:firstRow="1" w:lastRow="0" w:firstColumn="1" w:lastColumn="0" w:noHBand="0" w:noVBand="1"/>
      </w:tblPr>
      <w:tblGrid>
        <w:gridCol w:w="2011"/>
        <w:gridCol w:w="11765"/>
      </w:tblGrid>
      <w:tr w:rsidR="008D6049" w:rsidRPr="00E23CCE" w14:paraId="12CAEE9B" w14:textId="77777777" w:rsidTr="0009438C">
        <w:trPr>
          <w:tblHeader/>
        </w:trPr>
        <w:tc>
          <w:tcPr>
            <w:tcW w:w="730" w:type="pct"/>
            <w:shd w:val="clear" w:color="auto" w:fill="F4B083" w:themeFill="accent2" w:themeFillTint="99"/>
          </w:tcPr>
          <w:p w14:paraId="610A9C3A" w14:textId="77777777" w:rsidR="008D6049" w:rsidRPr="00032FD1" w:rsidRDefault="008D6049" w:rsidP="0009438C">
            <w:pPr>
              <w:pStyle w:val="TableHeadingLeft"/>
              <w:spacing w:before="0" w:after="0"/>
              <w:rPr>
                <w:rFonts w:ascii="Arial" w:hAnsi="Arial" w:cs="Arial"/>
                <w:color w:val="auto"/>
                <w:sz w:val="18"/>
                <w:szCs w:val="18"/>
              </w:rPr>
            </w:pPr>
            <w:r>
              <w:rPr>
                <w:rFonts w:ascii="Arial" w:hAnsi="Arial" w:cs="Arial"/>
                <w:color w:val="auto"/>
                <w:sz w:val="18"/>
                <w:szCs w:val="18"/>
              </w:rPr>
              <w:t>Topic</w:t>
            </w:r>
          </w:p>
        </w:tc>
        <w:tc>
          <w:tcPr>
            <w:tcW w:w="4270" w:type="pct"/>
            <w:shd w:val="clear" w:color="auto" w:fill="F4B083" w:themeFill="accent2" w:themeFillTint="99"/>
          </w:tcPr>
          <w:p w14:paraId="6F18503C" w14:textId="77777777" w:rsidR="008D6049" w:rsidRPr="00032FD1" w:rsidRDefault="008D6049" w:rsidP="0009438C">
            <w:pPr>
              <w:pStyle w:val="TableHeadingLeft"/>
              <w:spacing w:before="0" w:after="0"/>
              <w:rPr>
                <w:rFonts w:ascii="Arial" w:hAnsi="Arial" w:cs="Arial"/>
                <w:color w:val="auto"/>
                <w:sz w:val="18"/>
                <w:szCs w:val="18"/>
              </w:rPr>
            </w:pPr>
            <w:r w:rsidRPr="00032FD1">
              <w:rPr>
                <w:rFonts w:ascii="Arial" w:hAnsi="Arial" w:cs="Arial"/>
                <w:color w:val="auto"/>
                <w:sz w:val="18"/>
                <w:szCs w:val="18"/>
              </w:rPr>
              <w:t>Psychological interventions for the treatment of PTSD in adults</w:t>
            </w:r>
          </w:p>
        </w:tc>
      </w:tr>
      <w:tr w:rsidR="008D6049" w:rsidRPr="00E23CCE" w14:paraId="117C3D2B" w14:textId="77777777" w:rsidTr="0009438C">
        <w:tc>
          <w:tcPr>
            <w:tcW w:w="730" w:type="pct"/>
            <w:shd w:val="clear" w:color="auto" w:fill="F2F2F2" w:themeFill="background1" w:themeFillShade="F2"/>
          </w:tcPr>
          <w:p w14:paraId="0E307DDD" w14:textId="77777777" w:rsidR="008D6049" w:rsidRPr="00032FD1" w:rsidRDefault="008D6049" w:rsidP="0009438C">
            <w:pPr>
              <w:pStyle w:val="TableTextLeft"/>
              <w:spacing w:before="0" w:after="0"/>
              <w:rPr>
                <w:rFonts w:ascii="Arial" w:hAnsi="Arial" w:cs="Arial"/>
                <w:sz w:val="18"/>
                <w:szCs w:val="18"/>
              </w:rPr>
            </w:pPr>
            <w:r w:rsidRPr="00032FD1">
              <w:rPr>
                <w:rFonts w:ascii="Arial" w:hAnsi="Arial" w:cs="Arial"/>
                <w:sz w:val="18"/>
                <w:szCs w:val="18"/>
              </w:rPr>
              <w:t>Population</w:t>
            </w:r>
          </w:p>
          <w:p w14:paraId="75593AAF" w14:textId="77777777" w:rsidR="008D6049" w:rsidRPr="00032FD1" w:rsidRDefault="008D6049" w:rsidP="0009438C">
            <w:pPr>
              <w:pStyle w:val="TableTextLeft"/>
              <w:spacing w:before="0" w:after="0"/>
              <w:rPr>
                <w:rFonts w:ascii="Arial" w:hAnsi="Arial" w:cs="Arial"/>
                <w:sz w:val="18"/>
                <w:szCs w:val="18"/>
              </w:rPr>
            </w:pPr>
          </w:p>
        </w:tc>
        <w:tc>
          <w:tcPr>
            <w:tcW w:w="4270" w:type="pct"/>
            <w:shd w:val="clear" w:color="auto" w:fill="F2F2F2" w:themeFill="background1" w:themeFillShade="F2"/>
          </w:tcPr>
          <w:p w14:paraId="7B2D3CA3" w14:textId="77777777" w:rsidR="008D6049" w:rsidRPr="00032FD1" w:rsidRDefault="008D6049" w:rsidP="0009438C">
            <w:pPr>
              <w:pStyle w:val="TableTextLeft"/>
              <w:spacing w:before="0" w:after="0"/>
              <w:rPr>
                <w:rFonts w:ascii="Arial" w:hAnsi="Arial" w:cs="Arial"/>
                <w:sz w:val="18"/>
                <w:szCs w:val="18"/>
              </w:rPr>
            </w:pPr>
            <w:r w:rsidRPr="00032FD1">
              <w:rPr>
                <w:rFonts w:ascii="Arial" w:hAnsi="Arial" w:cs="Arial"/>
                <w:sz w:val="18"/>
                <w:szCs w:val="18"/>
              </w:rPr>
              <w:t xml:space="preserve">Adults with clinically important </w:t>
            </w:r>
            <w:r>
              <w:rPr>
                <w:rFonts w:ascii="Arial" w:hAnsi="Arial" w:cs="Arial"/>
                <w:sz w:val="18"/>
                <w:szCs w:val="18"/>
              </w:rPr>
              <w:t xml:space="preserve">post-traumatic stress symptoms </w:t>
            </w:r>
            <w:r w:rsidRPr="00032FD1">
              <w:rPr>
                <w:rFonts w:ascii="Arial" w:hAnsi="Arial" w:cs="Arial"/>
                <w:sz w:val="18"/>
                <w:szCs w:val="18"/>
              </w:rPr>
              <w:t>more than three months</w:t>
            </w:r>
            <w:r>
              <w:rPr>
                <w:rFonts w:ascii="Arial" w:hAnsi="Arial" w:cs="Arial"/>
                <w:sz w:val="18"/>
                <w:szCs w:val="18"/>
              </w:rPr>
              <w:t xml:space="preserve"> after a traumatic event</w:t>
            </w:r>
            <w:r w:rsidRPr="00032FD1">
              <w:rPr>
                <w:rFonts w:ascii="Arial" w:hAnsi="Arial" w:cs="Arial"/>
                <w:sz w:val="18"/>
                <w:szCs w:val="18"/>
              </w:rPr>
              <w:t>, defined by a diagnosis of PTSD according to DSM, ICD or similar criteria or clinically-significant PTSD symptoms as indicated by baseline scores above threshold on a validated scale</w:t>
            </w:r>
          </w:p>
        </w:tc>
      </w:tr>
      <w:tr w:rsidR="008D6049" w:rsidRPr="00E23CCE" w14:paraId="6E01BB7D" w14:textId="77777777" w:rsidTr="0009438C">
        <w:tc>
          <w:tcPr>
            <w:tcW w:w="730" w:type="pct"/>
            <w:shd w:val="clear" w:color="auto" w:fill="F2F2F2" w:themeFill="background1" w:themeFillShade="F2"/>
          </w:tcPr>
          <w:p w14:paraId="66434926" w14:textId="77777777" w:rsidR="008D6049" w:rsidRPr="00032FD1" w:rsidRDefault="008D6049" w:rsidP="0009438C">
            <w:pPr>
              <w:pStyle w:val="TableTextLeft"/>
              <w:spacing w:before="0" w:after="0"/>
              <w:rPr>
                <w:rFonts w:ascii="Arial" w:hAnsi="Arial" w:cs="Arial"/>
                <w:sz w:val="18"/>
                <w:szCs w:val="18"/>
              </w:rPr>
            </w:pPr>
            <w:r w:rsidRPr="00032FD1">
              <w:rPr>
                <w:rFonts w:ascii="Arial" w:hAnsi="Arial" w:cs="Arial"/>
                <w:sz w:val="18"/>
                <w:szCs w:val="18"/>
              </w:rPr>
              <w:t>Interventions</w:t>
            </w:r>
          </w:p>
        </w:tc>
        <w:tc>
          <w:tcPr>
            <w:tcW w:w="4270" w:type="pct"/>
            <w:shd w:val="clear" w:color="auto" w:fill="F2F2F2" w:themeFill="background1" w:themeFillShade="F2"/>
          </w:tcPr>
          <w:p w14:paraId="3E5A2F4A" w14:textId="77777777" w:rsidR="008D6049" w:rsidRDefault="008D6049" w:rsidP="0009438C">
            <w:pPr>
              <w:pStyle w:val="TableTextLeft"/>
              <w:numPr>
                <w:ilvl w:val="0"/>
                <w:numId w:val="49"/>
              </w:numPr>
              <w:spacing w:before="0" w:after="0"/>
              <w:ind w:left="174" w:hanging="174"/>
              <w:rPr>
                <w:rFonts w:ascii="Arial" w:hAnsi="Arial" w:cs="Arial"/>
                <w:sz w:val="18"/>
                <w:szCs w:val="18"/>
              </w:rPr>
            </w:pPr>
            <w:r>
              <w:rPr>
                <w:rFonts w:ascii="Arial" w:hAnsi="Arial" w:cs="Arial"/>
                <w:sz w:val="18"/>
                <w:szCs w:val="18"/>
              </w:rPr>
              <w:t>Psychological interventions aimed at reducing post-traumatic stress symptoms</w:t>
            </w:r>
          </w:p>
          <w:p w14:paraId="24D506B9" w14:textId="77777777" w:rsidR="008D6049" w:rsidRPr="00540FEE" w:rsidRDefault="008D6049" w:rsidP="0009438C">
            <w:pPr>
              <w:pStyle w:val="TableTextLeft"/>
              <w:numPr>
                <w:ilvl w:val="0"/>
                <w:numId w:val="49"/>
              </w:numPr>
              <w:spacing w:before="0" w:after="0"/>
              <w:ind w:left="174" w:hanging="174"/>
              <w:rPr>
                <w:rFonts w:ascii="Arial" w:hAnsi="Arial" w:cs="Arial"/>
                <w:sz w:val="18"/>
                <w:szCs w:val="18"/>
              </w:rPr>
            </w:pPr>
            <w:r>
              <w:rPr>
                <w:rFonts w:ascii="Arial" w:hAnsi="Arial" w:cs="Arial"/>
                <w:sz w:val="18"/>
                <w:szCs w:val="18"/>
              </w:rPr>
              <w:t xml:space="preserve">Hypnotherapy, </w:t>
            </w:r>
            <w:r w:rsidRPr="00540FEE">
              <w:rPr>
                <w:rFonts w:ascii="Arial" w:hAnsi="Arial" w:cs="Arial"/>
                <w:sz w:val="18"/>
                <w:szCs w:val="18"/>
              </w:rPr>
              <w:t>meditation, mindfulness-based stress reduction, sup</w:t>
            </w:r>
            <w:r>
              <w:rPr>
                <w:rFonts w:ascii="Arial" w:hAnsi="Arial" w:cs="Arial"/>
                <w:sz w:val="18"/>
                <w:szCs w:val="18"/>
              </w:rPr>
              <w:t xml:space="preserve">ported employment, peer support, </w:t>
            </w:r>
            <w:r w:rsidRPr="00540FEE">
              <w:rPr>
                <w:rFonts w:ascii="Arial" w:hAnsi="Arial" w:cs="Arial"/>
                <w:sz w:val="18"/>
                <w:szCs w:val="18"/>
              </w:rPr>
              <w:t xml:space="preserve">practical support, </w:t>
            </w:r>
            <w:r>
              <w:rPr>
                <w:rFonts w:ascii="Arial" w:hAnsi="Arial" w:cs="Arial"/>
                <w:sz w:val="18"/>
                <w:szCs w:val="18"/>
              </w:rPr>
              <w:t xml:space="preserve">relaxation, </w:t>
            </w:r>
            <w:r w:rsidRPr="00540FEE">
              <w:rPr>
                <w:rFonts w:ascii="Arial" w:hAnsi="Arial" w:cs="Arial"/>
                <w:sz w:val="18"/>
                <w:szCs w:val="18"/>
              </w:rPr>
              <w:t>exercise, yoga, acupuncture, bio-neuro-feedback and repetitive transcrani</w:t>
            </w:r>
            <w:r>
              <w:rPr>
                <w:rFonts w:ascii="Arial" w:hAnsi="Arial" w:cs="Arial"/>
                <w:sz w:val="18"/>
                <w:szCs w:val="18"/>
              </w:rPr>
              <w:t>al magnetic stimulation are</w:t>
            </w:r>
            <w:r w:rsidRPr="00540FEE">
              <w:rPr>
                <w:rFonts w:ascii="Arial" w:hAnsi="Arial" w:cs="Arial"/>
                <w:sz w:val="18"/>
                <w:szCs w:val="18"/>
              </w:rPr>
              <w:t xml:space="preserve"> not part of the decision problem</w:t>
            </w:r>
            <w:r>
              <w:rPr>
                <w:rFonts w:ascii="Arial" w:hAnsi="Arial" w:cs="Arial"/>
                <w:sz w:val="18"/>
                <w:szCs w:val="18"/>
              </w:rPr>
              <w:t xml:space="preserve"> and will be considered </w:t>
            </w:r>
            <w:r w:rsidRPr="00540FEE">
              <w:rPr>
                <w:rFonts w:ascii="Arial" w:hAnsi="Arial" w:cs="Arial"/>
                <w:sz w:val="18"/>
                <w:szCs w:val="18"/>
              </w:rPr>
              <w:t>only if they serve as comparators to psychological interventions and provide links in the network</w:t>
            </w:r>
          </w:p>
          <w:p w14:paraId="1B6F9CB5" w14:textId="77777777" w:rsidR="008D6049" w:rsidRDefault="008D6049" w:rsidP="0009438C">
            <w:pPr>
              <w:pStyle w:val="TableTextLeft"/>
              <w:numPr>
                <w:ilvl w:val="0"/>
                <w:numId w:val="49"/>
              </w:numPr>
              <w:spacing w:before="0" w:after="0"/>
              <w:ind w:left="174" w:hanging="174"/>
              <w:rPr>
                <w:rFonts w:ascii="Arial" w:hAnsi="Arial" w:cs="Arial"/>
                <w:sz w:val="18"/>
                <w:szCs w:val="18"/>
              </w:rPr>
            </w:pPr>
            <w:r w:rsidRPr="00540FEE">
              <w:rPr>
                <w:rFonts w:ascii="Arial" w:hAnsi="Arial" w:cs="Arial"/>
                <w:sz w:val="18"/>
                <w:szCs w:val="18"/>
              </w:rPr>
              <w:t>Pharmacological and combined psychological and pharmacological interventions that have been compared with psychological interventions and are thus linked in the network</w:t>
            </w:r>
            <w:r>
              <w:rPr>
                <w:rFonts w:ascii="Arial" w:hAnsi="Arial" w:cs="Arial"/>
                <w:sz w:val="18"/>
                <w:szCs w:val="18"/>
              </w:rPr>
              <w:t xml:space="preserve"> will be considered</w:t>
            </w:r>
          </w:p>
          <w:p w14:paraId="23DB99C2" w14:textId="77777777" w:rsidR="008D6049" w:rsidRPr="009A61D6" w:rsidRDefault="008D6049" w:rsidP="0009438C">
            <w:pPr>
              <w:pStyle w:val="TableTextLeft"/>
              <w:numPr>
                <w:ilvl w:val="0"/>
                <w:numId w:val="49"/>
              </w:numPr>
              <w:spacing w:before="0" w:after="0"/>
              <w:ind w:left="174" w:hanging="174"/>
              <w:rPr>
                <w:rFonts w:ascii="Arial" w:hAnsi="Arial" w:cs="Arial"/>
                <w:sz w:val="18"/>
                <w:szCs w:val="18"/>
              </w:rPr>
            </w:pPr>
            <w:r w:rsidRPr="00540FEE">
              <w:rPr>
                <w:rFonts w:ascii="Arial" w:hAnsi="Arial" w:cs="Arial"/>
                <w:sz w:val="18"/>
                <w:szCs w:val="18"/>
              </w:rPr>
              <w:t xml:space="preserve">To be </w:t>
            </w:r>
            <w:r w:rsidRPr="009A61D6">
              <w:rPr>
                <w:rFonts w:ascii="Arial" w:hAnsi="Arial" w:cs="Arial"/>
                <w:sz w:val="18"/>
                <w:szCs w:val="18"/>
              </w:rPr>
              <w:t xml:space="preserve">included in the network meta-analysis, interventions need to be </w:t>
            </w:r>
            <w:r>
              <w:rPr>
                <w:rFonts w:ascii="Arial" w:hAnsi="Arial" w:cs="Arial"/>
                <w:sz w:val="18"/>
                <w:szCs w:val="18"/>
              </w:rPr>
              <w:t>linked to the network</w:t>
            </w:r>
            <w:r w:rsidRPr="009A61D6">
              <w:rPr>
                <w:rFonts w:ascii="Arial" w:hAnsi="Arial" w:cs="Arial"/>
                <w:sz w:val="18"/>
                <w:szCs w:val="18"/>
              </w:rPr>
              <w:t>.</w:t>
            </w:r>
          </w:p>
          <w:p w14:paraId="3AA65E53" w14:textId="05B92F4A" w:rsidR="008D6049" w:rsidRDefault="008D6049" w:rsidP="0009438C">
            <w:pPr>
              <w:pStyle w:val="TableTextLeft"/>
              <w:numPr>
                <w:ilvl w:val="0"/>
                <w:numId w:val="49"/>
              </w:numPr>
              <w:spacing w:before="0" w:after="0"/>
              <w:ind w:left="174" w:hanging="174"/>
              <w:rPr>
                <w:rFonts w:ascii="Arial" w:hAnsi="Arial" w:cs="Arial"/>
                <w:sz w:val="18"/>
                <w:szCs w:val="18"/>
              </w:rPr>
            </w:pPr>
            <w:r w:rsidRPr="009A61D6">
              <w:rPr>
                <w:rFonts w:ascii="Arial" w:hAnsi="Arial" w:cs="Arial"/>
                <w:sz w:val="18"/>
                <w:szCs w:val="18"/>
              </w:rPr>
              <w:t xml:space="preserve">Trauma-focused cognitive behavioural therapy (TF-CBT) interventions will be </w:t>
            </w:r>
            <w:r w:rsidR="007C4166">
              <w:rPr>
                <w:rFonts w:ascii="Arial" w:hAnsi="Arial" w:cs="Arial"/>
                <w:sz w:val="18"/>
                <w:szCs w:val="18"/>
              </w:rPr>
              <w:t>analysed together, as a class</w:t>
            </w:r>
            <w:r>
              <w:rPr>
                <w:rFonts w:ascii="Arial" w:hAnsi="Arial" w:cs="Arial"/>
                <w:sz w:val="18"/>
                <w:szCs w:val="18"/>
              </w:rPr>
              <w:t>.</w:t>
            </w:r>
          </w:p>
          <w:p w14:paraId="1B7D6E7F" w14:textId="77777777" w:rsidR="008D6049" w:rsidRDefault="008D6049" w:rsidP="0009438C">
            <w:pPr>
              <w:pStyle w:val="TableTextLeft"/>
              <w:numPr>
                <w:ilvl w:val="0"/>
                <w:numId w:val="49"/>
              </w:numPr>
              <w:spacing w:before="0" w:after="0"/>
              <w:ind w:left="174" w:hanging="174"/>
              <w:rPr>
                <w:rFonts w:ascii="Arial" w:hAnsi="Arial" w:cs="Arial"/>
                <w:sz w:val="18"/>
                <w:szCs w:val="18"/>
              </w:rPr>
            </w:pPr>
            <w:r>
              <w:rPr>
                <w:rFonts w:ascii="Arial" w:hAnsi="Arial" w:cs="Arial"/>
                <w:sz w:val="18"/>
                <w:szCs w:val="18"/>
              </w:rPr>
              <w:t xml:space="preserve">Only </w:t>
            </w:r>
            <w:r w:rsidRPr="006A7D64">
              <w:rPr>
                <w:rFonts w:ascii="Arial" w:hAnsi="Arial" w:cs="Arial"/>
                <w:sz w:val="18"/>
                <w:szCs w:val="18"/>
              </w:rPr>
              <w:t>‘pure’ interventions</w:t>
            </w:r>
            <w:r>
              <w:rPr>
                <w:rFonts w:ascii="Arial" w:hAnsi="Arial" w:cs="Arial"/>
                <w:sz w:val="18"/>
                <w:szCs w:val="18"/>
              </w:rPr>
              <w:t xml:space="preserve"> or their combinations (i.e. interventions or their combinations delivered</w:t>
            </w:r>
            <w:r w:rsidRPr="006A7D64">
              <w:rPr>
                <w:rFonts w:ascii="Arial" w:hAnsi="Arial" w:cs="Arial"/>
                <w:sz w:val="18"/>
                <w:szCs w:val="18"/>
              </w:rPr>
              <w:t xml:space="preserve"> </w:t>
            </w:r>
            <w:r>
              <w:rPr>
                <w:rFonts w:ascii="Arial" w:hAnsi="Arial" w:cs="Arial"/>
                <w:sz w:val="18"/>
                <w:szCs w:val="18"/>
              </w:rPr>
              <w:t>as the sole treatment in a trial arm, rather than being added on treatment as usual [TAU]) will be considered.</w:t>
            </w:r>
          </w:p>
          <w:p w14:paraId="3604B788" w14:textId="77777777" w:rsidR="008D6049" w:rsidRPr="007832E7" w:rsidRDefault="008D6049" w:rsidP="0009438C">
            <w:pPr>
              <w:pStyle w:val="TableTextLeft"/>
              <w:numPr>
                <w:ilvl w:val="0"/>
                <w:numId w:val="49"/>
              </w:numPr>
              <w:spacing w:before="0" w:after="0"/>
              <w:ind w:left="174" w:hanging="174"/>
              <w:rPr>
                <w:rFonts w:ascii="Arial" w:hAnsi="Arial" w:cs="Arial"/>
                <w:sz w:val="18"/>
                <w:szCs w:val="18"/>
              </w:rPr>
            </w:pPr>
            <w:r>
              <w:rPr>
                <w:rFonts w:ascii="Arial" w:hAnsi="Arial" w:cs="Arial"/>
                <w:sz w:val="18"/>
                <w:szCs w:val="18"/>
              </w:rPr>
              <w:t>TAU will not be included even if it can provide links in the network, because it is a heterogeneous comparator and varies widely across trials and settings.</w:t>
            </w:r>
          </w:p>
        </w:tc>
      </w:tr>
      <w:tr w:rsidR="008D6049" w:rsidRPr="00E23CCE" w14:paraId="35315FE5" w14:textId="77777777" w:rsidTr="0009438C">
        <w:tc>
          <w:tcPr>
            <w:tcW w:w="730" w:type="pct"/>
            <w:shd w:val="clear" w:color="auto" w:fill="F2F2F2" w:themeFill="background1" w:themeFillShade="F2"/>
          </w:tcPr>
          <w:p w14:paraId="53829781" w14:textId="77777777" w:rsidR="008D6049" w:rsidRPr="00032FD1" w:rsidRDefault="008D6049" w:rsidP="0009438C">
            <w:pPr>
              <w:pStyle w:val="TableTextLeft"/>
              <w:spacing w:before="0" w:after="0"/>
              <w:rPr>
                <w:rFonts w:ascii="Arial" w:hAnsi="Arial" w:cs="Arial"/>
                <w:sz w:val="18"/>
                <w:szCs w:val="18"/>
              </w:rPr>
            </w:pPr>
            <w:r w:rsidRPr="00032FD1">
              <w:rPr>
                <w:rFonts w:ascii="Arial" w:hAnsi="Arial" w:cs="Arial"/>
                <w:sz w:val="18"/>
                <w:szCs w:val="18"/>
              </w:rPr>
              <w:t>Outcomes</w:t>
            </w:r>
          </w:p>
          <w:p w14:paraId="53FB1BAF" w14:textId="77777777" w:rsidR="008D6049" w:rsidRPr="00032FD1" w:rsidRDefault="008D6049" w:rsidP="0009438C">
            <w:pPr>
              <w:pStyle w:val="TableTextLeft"/>
              <w:spacing w:before="0" w:after="0"/>
              <w:rPr>
                <w:rFonts w:ascii="Arial" w:hAnsi="Arial" w:cs="Arial"/>
                <w:sz w:val="18"/>
                <w:szCs w:val="18"/>
              </w:rPr>
            </w:pPr>
          </w:p>
          <w:p w14:paraId="6361F106" w14:textId="77777777" w:rsidR="008D6049" w:rsidRPr="00032FD1" w:rsidRDefault="008D6049" w:rsidP="0009438C">
            <w:pPr>
              <w:pStyle w:val="TableTextLeft"/>
              <w:spacing w:before="0" w:after="0"/>
              <w:rPr>
                <w:rFonts w:ascii="Arial" w:hAnsi="Arial" w:cs="Arial"/>
                <w:sz w:val="18"/>
                <w:szCs w:val="18"/>
              </w:rPr>
            </w:pPr>
          </w:p>
        </w:tc>
        <w:tc>
          <w:tcPr>
            <w:tcW w:w="4270" w:type="pct"/>
            <w:shd w:val="clear" w:color="auto" w:fill="F2F2F2" w:themeFill="background1" w:themeFillShade="F2"/>
          </w:tcPr>
          <w:p w14:paraId="3F6854F6" w14:textId="77777777" w:rsidR="008D6049" w:rsidRDefault="008D6049" w:rsidP="0009438C">
            <w:pPr>
              <w:pStyle w:val="TableTextLeft"/>
              <w:spacing w:before="0" w:after="0"/>
              <w:rPr>
                <w:rFonts w:ascii="Arial" w:hAnsi="Arial" w:cs="Arial"/>
                <w:sz w:val="18"/>
                <w:szCs w:val="18"/>
              </w:rPr>
            </w:pPr>
            <w:r w:rsidRPr="00032FD1">
              <w:rPr>
                <w:rFonts w:ascii="Arial" w:hAnsi="Arial" w:cs="Arial"/>
                <w:sz w:val="18"/>
                <w:szCs w:val="18"/>
              </w:rPr>
              <w:t>PTSD symptomology (change in PTSD score from baseline)</w:t>
            </w:r>
          </w:p>
          <w:p w14:paraId="20903CC8" w14:textId="77777777" w:rsidR="008D6049" w:rsidRPr="00032FD1" w:rsidRDefault="008D6049" w:rsidP="0009438C">
            <w:pPr>
              <w:pStyle w:val="TableTextLeft"/>
              <w:spacing w:before="0" w:after="0"/>
              <w:rPr>
                <w:rFonts w:ascii="Arial" w:hAnsi="Arial" w:cs="Arial"/>
                <w:sz w:val="18"/>
                <w:szCs w:val="18"/>
              </w:rPr>
            </w:pPr>
            <w:r>
              <w:rPr>
                <w:rFonts w:ascii="Arial" w:hAnsi="Arial" w:cs="Arial"/>
                <w:sz w:val="18"/>
                <w:szCs w:val="18"/>
              </w:rPr>
              <w:t>S</w:t>
            </w:r>
            <w:r w:rsidRPr="00032FD1">
              <w:rPr>
                <w:rFonts w:ascii="Arial" w:hAnsi="Arial" w:cs="Arial"/>
                <w:sz w:val="18"/>
                <w:szCs w:val="18"/>
              </w:rPr>
              <w:t>elf-rated scales are prioritised over clinician-rated ones, if both are available in a study.</w:t>
            </w:r>
          </w:p>
          <w:p w14:paraId="58788F35" w14:textId="77777777" w:rsidR="008D6049" w:rsidRPr="00032FD1" w:rsidRDefault="008D6049" w:rsidP="0009438C">
            <w:pPr>
              <w:pStyle w:val="TableTextLeft"/>
              <w:spacing w:before="0" w:after="0"/>
              <w:rPr>
                <w:rFonts w:ascii="Arial" w:hAnsi="Arial" w:cs="Arial"/>
                <w:sz w:val="18"/>
                <w:szCs w:val="18"/>
              </w:rPr>
            </w:pPr>
          </w:p>
          <w:p w14:paraId="241ADA31" w14:textId="77777777" w:rsidR="008D6049" w:rsidRPr="00032FD1" w:rsidRDefault="008D6049" w:rsidP="0009438C">
            <w:pPr>
              <w:pStyle w:val="TableTextLeft"/>
              <w:spacing w:before="0" w:after="0"/>
              <w:rPr>
                <w:rFonts w:ascii="Arial" w:hAnsi="Arial" w:cs="Arial"/>
                <w:sz w:val="18"/>
                <w:szCs w:val="18"/>
              </w:rPr>
            </w:pPr>
            <w:r w:rsidRPr="00032FD1">
              <w:rPr>
                <w:rFonts w:ascii="Arial" w:hAnsi="Arial" w:cs="Arial"/>
                <w:sz w:val="18"/>
                <w:szCs w:val="18"/>
              </w:rPr>
              <w:t>Recovery from PTSD/Remission (number of people no longer meeting diagnostic criteria for PTSD according to DSM, ICD or similar criteria at endpoint, or endpoint scores below threshold on a validated scale)</w:t>
            </w:r>
          </w:p>
        </w:tc>
      </w:tr>
    </w:tbl>
    <w:p w14:paraId="523AA261" w14:textId="77777777" w:rsidR="00EC2EF7" w:rsidRPr="00781EE1" w:rsidRDefault="00EC2EF7" w:rsidP="00B33E66">
      <w:pPr>
        <w:pStyle w:val="Heading1"/>
        <w:spacing w:line="276" w:lineRule="auto"/>
        <w:rPr>
          <w:color w:val="FF0000"/>
        </w:rPr>
      </w:pPr>
      <w:bookmarkStart w:id="0" w:name="_GoBack"/>
      <w:bookmarkEnd w:id="0"/>
    </w:p>
    <w:sectPr w:rsidR="00EC2EF7" w:rsidRPr="00781EE1" w:rsidSect="0009438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785E0" w14:textId="77777777" w:rsidR="009C0A73" w:rsidRDefault="009C0A73">
      <w:pPr>
        <w:spacing w:after="0" w:line="240" w:lineRule="auto"/>
      </w:pPr>
      <w:r>
        <w:separator/>
      </w:r>
    </w:p>
  </w:endnote>
  <w:endnote w:type="continuationSeparator" w:id="0">
    <w:p w14:paraId="5A7F567A" w14:textId="77777777" w:rsidR="009C0A73" w:rsidRDefault="009C0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none)">
    <w:altName w:val="Times New Roman"/>
    <w:panose1 w:val="00000000000000000000"/>
    <w:charset w:val="00"/>
    <w:family w:val="auto"/>
    <w:notTrueType/>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540FD" w14:textId="77777777" w:rsidR="004B4510" w:rsidRDefault="004B45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52412"/>
      <w:docPartObj>
        <w:docPartGallery w:val="Page Numbers (Bottom of Page)"/>
        <w:docPartUnique/>
      </w:docPartObj>
    </w:sdtPr>
    <w:sdtEndPr>
      <w:rPr>
        <w:noProof/>
      </w:rPr>
    </w:sdtEndPr>
    <w:sdtContent>
      <w:p w14:paraId="3F87FF8E" w14:textId="03348168" w:rsidR="008529A2" w:rsidRDefault="008529A2">
        <w:pPr>
          <w:pStyle w:val="Footer"/>
          <w:jc w:val="right"/>
        </w:pPr>
        <w:r>
          <w:fldChar w:fldCharType="begin"/>
        </w:r>
        <w:r>
          <w:instrText xml:space="preserve"> PAGE   \* MERGEFORMAT </w:instrText>
        </w:r>
        <w:r>
          <w:fldChar w:fldCharType="separate"/>
        </w:r>
        <w:r w:rsidR="00B33E66">
          <w:rPr>
            <w:noProof/>
          </w:rPr>
          <w:t>5</w:t>
        </w:r>
        <w:r>
          <w:rPr>
            <w:noProof/>
          </w:rPr>
          <w:fldChar w:fldCharType="end"/>
        </w:r>
      </w:p>
    </w:sdtContent>
  </w:sdt>
  <w:p w14:paraId="5F63B98F" w14:textId="77777777" w:rsidR="008529A2" w:rsidRDefault="008529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58A2E" w14:textId="77777777" w:rsidR="004B4510" w:rsidRDefault="004B4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66D9A" w14:textId="77777777" w:rsidR="009C0A73" w:rsidRDefault="009C0A73">
      <w:pPr>
        <w:spacing w:after="0" w:line="240" w:lineRule="auto"/>
      </w:pPr>
      <w:r>
        <w:separator/>
      </w:r>
    </w:p>
  </w:footnote>
  <w:footnote w:type="continuationSeparator" w:id="0">
    <w:p w14:paraId="10987211" w14:textId="77777777" w:rsidR="009C0A73" w:rsidRDefault="009C0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4B14" w14:textId="77777777" w:rsidR="004B4510" w:rsidRDefault="004B4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226AA" w14:textId="77777777" w:rsidR="004B4510" w:rsidRDefault="004B45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4550" w14:textId="77777777" w:rsidR="004B4510" w:rsidRDefault="004B4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nsid w:val="01820BE5"/>
    <w:multiLevelType w:val="multilevel"/>
    <w:tmpl w:val="E616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403D6"/>
    <w:multiLevelType w:val="hybridMultilevel"/>
    <w:tmpl w:val="98CC4BEA"/>
    <w:lvl w:ilvl="0" w:tplc="41CEDBD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nsid w:val="059D0FAC"/>
    <w:multiLevelType w:val="multilevel"/>
    <w:tmpl w:val="72188DC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4">
    <w:nsid w:val="08BB2578"/>
    <w:multiLevelType w:val="hybridMultilevel"/>
    <w:tmpl w:val="F4307AC2"/>
    <w:lvl w:ilvl="0" w:tplc="F620DF00">
      <w:start w:val="1"/>
      <w:numFmt w:val="lowerLetter"/>
      <w:pStyle w:val="Section42paragraph"/>
      <w:lvlText w:val="%1)"/>
      <w:lvlJc w:val="left"/>
      <w:pPr>
        <w:tabs>
          <w:tab w:val="num" w:pos="1134"/>
        </w:tabs>
        <w:ind w:left="1134" w:hanging="1134"/>
      </w:pPr>
      <w:rPr>
        <w:rFonts w:ascii="Arial" w:eastAsia="Times New Roman" w:hAnsi="Arial" w:cs="Times New Roman"/>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95F2B4A"/>
    <w:multiLevelType w:val="hybridMultilevel"/>
    <w:tmpl w:val="EC2C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A704A9"/>
    <w:multiLevelType w:val="hybridMultilevel"/>
    <w:tmpl w:val="056E9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7B37E7"/>
    <w:multiLevelType w:val="hybridMultilevel"/>
    <w:tmpl w:val="5CF6D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9">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D4410A7"/>
    <w:multiLevelType w:val="hybridMultilevel"/>
    <w:tmpl w:val="E4425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CA6A0C"/>
    <w:multiLevelType w:val="hybridMultilevel"/>
    <w:tmpl w:val="2BF257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3">
    <w:nsid w:val="1AEC1517"/>
    <w:multiLevelType w:val="hybridMultilevel"/>
    <w:tmpl w:val="B06E07E8"/>
    <w:lvl w:ilvl="0" w:tplc="24E2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30073B"/>
    <w:multiLevelType w:val="hybridMultilevel"/>
    <w:tmpl w:val="5552A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34489C"/>
    <w:multiLevelType w:val="multilevel"/>
    <w:tmpl w:val="164473B8"/>
    <w:lvl w:ilvl="0">
      <w:start w:val="8"/>
      <w:numFmt w:val="upperLetter"/>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lvlText w:val="%1.%2"/>
      <w:lvlJc w:val="right"/>
      <w:pPr>
        <w:tabs>
          <w:tab w:val="num" w:pos="0"/>
        </w:tabs>
        <w:ind w:left="0" w:hanging="284"/>
      </w:pPr>
      <w:rPr>
        <w:rFonts w:asciiTheme="majorHAnsi" w:hAnsiTheme="majorHAnsi" w:cstheme="majorHAnsi" w:hint="default"/>
        <w:b/>
        <w:color w:val="000000"/>
        <w:sz w:val="32"/>
      </w:rPr>
    </w:lvl>
    <w:lvl w:ilvl="2">
      <w:start w:val="1"/>
      <w:numFmt w:val="decimal"/>
      <w:lvlText w:val="%1.%2.%3"/>
      <w:lvlJc w:val="right"/>
      <w:pPr>
        <w:tabs>
          <w:tab w:val="num" w:pos="0"/>
        </w:tabs>
        <w:ind w:left="0" w:hanging="284"/>
      </w:pPr>
      <w:rPr>
        <w:rFonts w:asciiTheme="majorHAnsi" w:hAnsiTheme="majorHAnsi" w:cstheme="majorHAnsi" w:hint="default"/>
        <w:b/>
        <w:color w:val="000000"/>
        <w:sz w:val="24"/>
      </w:rPr>
    </w:lvl>
    <w:lvl w:ilvl="3">
      <w:start w:val="1"/>
      <w:numFmt w:val="decimal"/>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42148EF"/>
    <w:multiLevelType w:val="hybridMultilevel"/>
    <w:tmpl w:val="B06E07E8"/>
    <w:lvl w:ilvl="0" w:tplc="24E26E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9CC3584"/>
    <w:multiLevelType w:val="multilevel"/>
    <w:tmpl w:val="AB8A7C2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rPr>
    </w:lvl>
    <w:lvl w:ilvl="2">
      <w:start w:val="1"/>
      <w:numFmt w:val="decimal"/>
      <w:lvlText w:val="%1.%2.%3"/>
      <w:lvlJc w:val="left"/>
      <w:pPr>
        <w:tabs>
          <w:tab w:val="num" w:pos="1276"/>
        </w:tabs>
        <w:ind w:left="1276"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9">
    <w:nsid w:val="2D3B71D6"/>
    <w:multiLevelType w:val="hybridMultilevel"/>
    <w:tmpl w:val="1F22D7E6"/>
    <w:lvl w:ilvl="0" w:tplc="51465CB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352F41"/>
    <w:multiLevelType w:val="hybridMultilevel"/>
    <w:tmpl w:val="5412B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CF6B76"/>
    <w:multiLevelType w:val="hybridMultilevel"/>
    <w:tmpl w:val="CA0CE0D8"/>
    <w:lvl w:ilvl="0" w:tplc="4EB85984">
      <w:start w:val="1"/>
      <w:numFmt w:val="bullet"/>
      <w:lvlText w:val="•"/>
      <w:lvlJc w:val="left"/>
      <w:pPr>
        <w:tabs>
          <w:tab w:val="num" w:pos="720"/>
        </w:tabs>
        <w:ind w:left="720" w:hanging="360"/>
      </w:pPr>
      <w:rPr>
        <w:rFonts w:ascii="Arial" w:hAnsi="Arial" w:cs="Times New Roman" w:hint="default"/>
      </w:rPr>
    </w:lvl>
    <w:lvl w:ilvl="1" w:tplc="728830E8">
      <w:start w:val="1"/>
      <w:numFmt w:val="bullet"/>
      <w:lvlText w:val="•"/>
      <w:lvlJc w:val="left"/>
      <w:pPr>
        <w:tabs>
          <w:tab w:val="num" w:pos="1440"/>
        </w:tabs>
        <w:ind w:left="1440" w:hanging="360"/>
      </w:pPr>
      <w:rPr>
        <w:rFonts w:ascii="Arial" w:hAnsi="Arial" w:cs="Times New Roman" w:hint="default"/>
      </w:rPr>
    </w:lvl>
    <w:lvl w:ilvl="2" w:tplc="9B34A84A">
      <w:start w:val="1"/>
      <w:numFmt w:val="bullet"/>
      <w:lvlText w:val="•"/>
      <w:lvlJc w:val="left"/>
      <w:pPr>
        <w:tabs>
          <w:tab w:val="num" w:pos="2160"/>
        </w:tabs>
        <w:ind w:left="2160" w:hanging="360"/>
      </w:pPr>
      <w:rPr>
        <w:rFonts w:ascii="Arial" w:hAnsi="Arial" w:cs="Times New Roman" w:hint="default"/>
      </w:rPr>
    </w:lvl>
    <w:lvl w:ilvl="3" w:tplc="8F0AFDB6">
      <w:start w:val="1"/>
      <w:numFmt w:val="bullet"/>
      <w:lvlText w:val="•"/>
      <w:lvlJc w:val="left"/>
      <w:pPr>
        <w:tabs>
          <w:tab w:val="num" w:pos="2880"/>
        </w:tabs>
        <w:ind w:left="2880" w:hanging="360"/>
      </w:pPr>
      <w:rPr>
        <w:rFonts w:ascii="Arial" w:hAnsi="Arial" w:cs="Times New Roman" w:hint="default"/>
      </w:rPr>
    </w:lvl>
    <w:lvl w:ilvl="4" w:tplc="D4D6A7F6">
      <w:start w:val="1"/>
      <w:numFmt w:val="bullet"/>
      <w:lvlText w:val="•"/>
      <w:lvlJc w:val="left"/>
      <w:pPr>
        <w:tabs>
          <w:tab w:val="num" w:pos="3600"/>
        </w:tabs>
        <w:ind w:left="3600" w:hanging="360"/>
      </w:pPr>
      <w:rPr>
        <w:rFonts w:ascii="Arial" w:hAnsi="Arial" w:cs="Times New Roman" w:hint="default"/>
      </w:rPr>
    </w:lvl>
    <w:lvl w:ilvl="5" w:tplc="3AC89592">
      <w:start w:val="1"/>
      <w:numFmt w:val="bullet"/>
      <w:lvlText w:val="•"/>
      <w:lvlJc w:val="left"/>
      <w:pPr>
        <w:tabs>
          <w:tab w:val="num" w:pos="4320"/>
        </w:tabs>
        <w:ind w:left="4320" w:hanging="360"/>
      </w:pPr>
      <w:rPr>
        <w:rFonts w:ascii="Arial" w:hAnsi="Arial" w:cs="Times New Roman" w:hint="default"/>
      </w:rPr>
    </w:lvl>
    <w:lvl w:ilvl="6" w:tplc="74EE5832">
      <w:start w:val="1"/>
      <w:numFmt w:val="bullet"/>
      <w:lvlText w:val="•"/>
      <w:lvlJc w:val="left"/>
      <w:pPr>
        <w:tabs>
          <w:tab w:val="num" w:pos="5040"/>
        </w:tabs>
        <w:ind w:left="5040" w:hanging="360"/>
      </w:pPr>
      <w:rPr>
        <w:rFonts w:ascii="Arial" w:hAnsi="Arial" w:cs="Times New Roman" w:hint="default"/>
      </w:rPr>
    </w:lvl>
    <w:lvl w:ilvl="7" w:tplc="DD1E8306">
      <w:start w:val="1"/>
      <w:numFmt w:val="bullet"/>
      <w:lvlText w:val="•"/>
      <w:lvlJc w:val="left"/>
      <w:pPr>
        <w:tabs>
          <w:tab w:val="num" w:pos="5760"/>
        </w:tabs>
        <w:ind w:left="5760" w:hanging="360"/>
      </w:pPr>
      <w:rPr>
        <w:rFonts w:ascii="Arial" w:hAnsi="Arial" w:cs="Times New Roman" w:hint="default"/>
      </w:rPr>
    </w:lvl>
    <w:lvl w:ilvl="8" w:tplc="E10C4A6A">
      <w:start w:val="1"/>
      <w:numFmt w:val="bullet"/>
      <w:lvlText w:val="•"/>
      <w:lvlJc w:val="left"/>
      <w:pPr>
        <w:tabs>
          <w:tab w:val="num" w:pos="6480"/>
        </w:tabs>
        <w:ind w:left="6480" w:hanging="360"/>
      </w:pPr>
      <w:rPr>
        <w:rFonts w:ascii="Arial" w:hAnsi="Arial" w:cs="Times New Roman" w:hint="default"/>
      </w:rPr>
    </w:lvl>
  </w:abstractNum>
  <w:abstractNum w:abstractNumId="22">
    <w:nsid w:val="36F34D44"/>
    <w:multiLevelType w:val="hybridMultilevel"/>
    <w:tmpl w:val="7D34C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FE0B7C"/>
    <w:multiLevelType w:val="hybridMultilevel"/>
    <w:tmpl w:val="18EC6CE2"/>
    <w:lvl w:ilvl="0" w:tplc="85442B6A">
      <w:start w:val="1"/>
      <w:numFmt w:val="lowerLetter"/>
      <w:pStyle w:val="Section331paragraph"/>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43684021"/>
    <w:multiLevelType w:val="hybridMultilevel"/>
    <w:tmpl w:val="C17E8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204618"/>
    <w:multiLevelType w:val="hybridMultilevel"/>
    <w:tmpl w:val="9F82CFA4"/>
    <w:lvl w:ilvl="0" w:tplc="5EFC48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7B2EA9"/>
    <w:multiLevelType w:val="hybridMultilevel"/>
    <w:tmpl w:val="7AF0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8">
    <w:nsid w:val="4AC12288"/>
    <w:multiLevelType w:val="hybridMultilevel"/>
    <w:tmpl w:val="7D1ABA4E"/>
    <w:lvl w:ilvl="0" w:tplc="B83EA86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9">
    <w:nsid w:val="4B523FDB"/>
    <w:multiLevelType w:val="hybridMultilevel"/>
    <w:tmpl w:val="D01E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E46252F"/>
    <w:multiLevelType w:val="hybridMultilevel"/>
    <w:tmpl w:val="7576BF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4AF154B"/>
    <w:multiLevelType w:val="hybridMultilevel"/>
    <w:tmpl w:val="4BAA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477090"/>
    <w:multiLevelType w:val="hybridMultilevel"/>
    <w:tmpl w:val="2CC83D3A"/>
    <w:lvl w:ilvl="0" w:tplc="34B6AFD6">
      <w:start w:val="1"/>
      <w:numFmt w:val="bullet"/>
      <w:lvlText w:val="•"/>
      <w:lvlJc w:val="left"/>
      <w:pPr>
        <w:tabs>
          <w:tab w:val="num" w:pos="720"/>
        </w:tabs>
        <w:ind w:left="720" w:hanging="360"/>
      </w:pPr>
      <w:rPr>
        <w:rFonts w:ascii="Arial" w:hAnsi="Arial" w:cs="Times New Roman" w:hint="default"/>
      </w:rPr>
    </w:lvl>
    <w:lvl w:ilvl="1" w:tplc="4B5C7542">
      <w:start w:val="1"/>
      <w:numFmt w:val="bullet"/>
      <w:lvlText w:val="•"/>
      <w:lvlJc w:val="left"/>
      <w:pPr>
        <w:tabs>
          <w:tab w:val="num" w:pos="1440"/>
        </w:tabs>
        <w:ind w:left="1440" w:hanging="360"/>
      </w:pPr>
      <w:rPr>
        <w:rFonts w:ascii="Arial" w:hAnsi="Arial" w:cs="Times New Roman" w:hint="default"/>
      </w:rPr>
    </w:lvl>
    <w:lvl w:ilvl="2" w:tplc="BF48D46C">
      <w:start w:val="1"/>
      <w:numFmt w:val="bullet"/>
      <w:lvlText w:val="•"/>
      <w:lvlJc w:val="left"/>
      <w:pPr>
        <w:tabs>
          <w:tab w:val="num" w:pos="2160"/>
        </w:tabs>
        <w:ind w:left="2160" w:hanging="360"/>
      </w:pPr>
      <w:rPr>
        <w:rFonts w:ascii="Arial" w:hAnsi="Arial" w:cs="Times New Roman" w:hint="default"/>
      </w:rPr>
    </w:lvl>
    <w:lvl w:ilvl="3" w:tplc="D70678BC">
      <w:start w:val="1"/>
      <w:numFmt w:val="bullet"/>
      <w:lvlText w:val="•"/>
      <w:lvlJc w:val="left"/>
      <w:pPr>
        <w:tabs>
          <w:tab w:val="num" w:pos="2880"/>
        </w:tabs>
        <w:ind w:left="2880" w:hanging="360"/>
      </w:pPr>
      <w:rPr>
        <w:rFonts w:ascii="Arial" w:hAnsi="Arial" w:cs="Times New Roman" w:hint="default"/>
      </w:rPr>
    </w:lvl>
    <w:lvl w:ilvl="4" w:tplc="23EA3AC0">
      <w:start w:val="1"/>
      <w:numFmt w:val="bullet"/>
      <w:lvlText w:val="•"/>
      <w:lvlJc w:val="left"/>
      <w:pPr>
        <w:tabs>
          <w:tab w:val="num" w:pos="3600"/>
        </w:tabs>
        <w:ind w:left="3600" w:hanging="360"/>
      </w:pPr>
      <w:rPr>
        <w:rFonts w:ascii="Arial" w:hAnsi="Arial" w:cs="Times New Roman" w:hint="default"/>
      </w:rPr>
    </w:lvl>
    <w:lvl w:ilvl="5" w:tplc="259AE38A">
      <w:start w:val="1"/>
      <w:numFmt w:val="bullet"/>
      <w:lvlText w:val="•"/>
      <w:lvlJc w:val="left"/>
      <w:pPr>
        <w:tabs>
          <w:tab w:val="num" w:pos="4320"/>
        </w:tabs>
        <w:ind w:left="4320" w:hanging="360"/>
      </w:pPr>
      <w:rPr>
        <w:rFonts w:ascii="Arial" w:hAnsi="Arial" w:cs="Times New Roman" w:hint="default"/>
      </w:rPr>
    </w:lvl>
    <w:lvl w:ilvl="6" w:tplc="C8A2A6D6">
      <w:start w:val="1"/>
      <w:numFmt w:val="bullet"/>
      <w:lvlText w:val="•"/>
      <w:lvlJc w:val="left"/>
      <w:pPr>
        <w:tabs>
          <w:tab w:val="num" w:pos="5040"/>
        </w:tabs>
        <w:ind w:left="5040" w:hanging="360"/>
      </w:pPr>
      <w:rPr>
        <w:rFonts w:ascii="Arial" w:hAnsi="Arial" w:cs="Times New Roman" w:hint="default"/>
      </w:rPr>
    </w:lvl>
    <w:lvl w:ilvl="7" w:tplc="E89C3188">
      <w:start w:val="1"/>
      <w:numFmt w:val="bullet"/>
      <w:lvlText w:val="•"/>
      <w:lvlJc w:val="left"/>
      <w:pPr>
        <w:tabs>
          <w:tab w:val="num" w:pos="5760"/>
        </w:tabs>
        <w:ind w:left="5760" w:hanging="360"/>
      </w:pPr>
      <w:rPr>
        <w:rFonts w:ascii="Arial" w:hAnsi="Arial" w:cs="Times New Roman" w:hint="default"/>
      </w:rPr>
    </w:lvl>
    <w:lvl w:ilvl="8" w:tplc="BF2A25FA">
      <w:start w:val="1"/>
      <w:numFmt w:val="bullet"/>
      <w:lvlText w:val="•"/>
      <w:lvlJc w:val="left"/>
      <w:pPr>
        <w:tabs>
          <w:tab w:val="num" w:pos="6480"/>
        </w:tabs>
        <w:ind w:left="6480" w:hanging="360"/>
      </w:pPr>
      <w:rPr>
        <w:rFonts w:ascii="Arial" w:hAnsi="Arial" w:cs="Times New Roman" w:hint="default"/>
      </w:rPr>
    </w:lvl>
  </w:abstractNum>
  <w:abstractNum w:abstractNumId="34">
    <w:nsid w:val="5DF95CA0"/>
    <w:multiLevelType w:val="hybridMultilevel"/>
    <w:tmpl w:val="7012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281E25"/>
    <w:multiLevelType w:val="hybridMultilevel"/>
    <w:tmpl w:val="7638DD72"/>
    <w:lvl w:ilvl="0" w:tplc="1F92A26C">
      <w:start w:val="1"/>
      <w:numFmt w:val="bullet"/>
      <w:lvlText w:val="•"/>
      <w:lvlJc w:val="left"/>
      <w:pPr>
        <w:tabs>
          <w:tab w:val="num" w:pos="720"/>
        </w:tabs>
        <w:ind w:left="720" w:hanging="360"/>
      </w:pPr>
      <w:rPr>
        <w:rFonts w:ascii="Arial" w:hAnsi="Arial" w:cs="Times New Roman" w:hint="default"/>
      </w:rPr>
    </w:lvl>
    <w:lvl w:ilvl="1" w:tplc="9EF490B6">
      <w:start w:val="1"/>
      <w:numFmt w:val="bullet"/>
      <w:lvlText w:val="•"/>
      <w:lvlJc w:val="left"/>
      <w:pPr>
        <w:tabs>
          <w:tab w:val="num" w:pos="1440"/>
        </w:tabs>
        <w:ind w:left="1440" w:hanging="360"/>
      </w:pPr>
      <w:rPr>
        <w:rFonts w:ascii="Arial" w:hAnsi="Arial" w:cs="Times New Roman" w:hint="default"/>
      </w:rPr>
    </w:lvl>
    <w:lvl w:ilvl="2" w:tplc="2E96B836">
      <w:start w:val="1"/>
      <w:numFmt w:val="bullet"/>
      <w:lvlText w:val="•"/>
      <w:lvlJc w:val="left"/>
      <w:pPr>
        <w:tabs>
          <w:tab w:val="num" w:pos="2160"/>
        </w:tabs>
        <w:ind w:left="2160" w:hanging="360"/>
      </w:pPr>
      <w:rPr>
        <w:rFonts w:ascii="Arial" w:hAnsi="Arial" w:cs="Times New Roman" w:hint="default"/>
      </w:rPr>
    </w:lvl>
    <w:lvl w:ilvl="3" w:tplc="6A5CC264">
      <w:start w:val="1"/>
      <w:numFmt w:val="bullet"/>
      <w:lvlText w:val="•"/>
      <w:lvlJc w:val="left"/>
      <w:pPr>
        <w:tabs>
          <w:tab w:val="num" w:pos="2880"/>
        </w:tabs>
        <w:ind w:left="2880" w:hanging="360"/>
      </w:pPr>
      <w:rPr>
        <w:rFonts w:ascii="Arial" w:hAnsi="Arial" w:cs="Times New Roman" w:hint="default"/>
      </w:rPr>
    </w:lvl>
    <w:lvl w:ilvl="4" w:tplc="1A6CE6A0">
      <w:start w:val="1"/>
      <w:numFmt w:val="bullet"/>
      <w:lvlText w:val="•"/>
      <w:lvlJc w:val="left"/>
      <w:pPr>
        <w:tabs>
          <w:tab w:val="num" w:pos="3600"/>
        </w:tabs>
        <w:ind w:left="3600" w:hanging="360"/>
      </w:pPr>
      <w:rPr>
        <w:rFonts w:ascii="Arial" w:hAnsi="Arial" w:cs="Times New Roman" w:hint="default"/>
      </w:rPr>
    </w:lvl>
    <w:lvl w:ilvl="5" w:tplc="396A0C6E">
      <w:start w:val="1"/>
      <w:numFmt w:val="bullet"/>
      <w:lvlText w:val="•"/>
      <w:lvlJc w:val="left"/>
      <w:pPr>
        <w:tabs>
          <w:tab w:val="num" w:pos="4320"/>
        </w:tabs>
        <w:ind w:left="4320" w:hanging="360"/>
      </w:pPr>
      <w:rPr>
        <w:rFonts w:ascii="Arial" w:hAnsi="Arial" w:cs="Times New Roman" w:hint="default"/>
      </w:rPr>
    </w:lvl>
    <w:lvl w:ilvl="6" w:tplc="143ED774">
      <w:start w:val="1"/>
      <w:numFmt w:val="bullet"/>
      <w:lvlText w:val="•"/>
      <w:lvlJc w:val="left"/>
      <w:pPr>
        <w:tabs>
          <w:tab w:val="num" w:pos="5040"/>
        </w:tabs>
        <w:ind w:left="5040" w:hanging="360"/>
      </w:pPr>
      <w:rPr>
        <w:rFonts w:ascii="Arial" w:hAnsi="Arial" w:cs="Times New Roman" w:hint="default"/>
      </w:rPr>
    </w:lvl>
    <w:lvl w:ilvl="7" w:tplc="03F2AF98">
      <w:start w:val="1"/>
      <w:numFmt w:val="bullet"/>
      <w:lvlText w:val="•"/>
      <w:lvlJc w:val="left"/>
      <w:pPr>
        <w:tabs>
          <w:tab w:val="num" w:pos="5760"/>
        </w:tabs>
        <w:ind w:left="5760" w:hanging="360"/>
      </w:pPr>
      <w:rPr>
        <w:rFonts w:ascii="Arial" w:hAnsi="Arial" w:cs="Times New Roman" w:hint="default"/>
      </w:rPr>
    </w:lvl>
    <w:lvl w:ilvl="8" w:tplc="F19CB3E2">
      <w:start w:val="1"/>
      <w:numFmt w:val="bullet"/>
      <w:lvlText w:val="•"/>
      <w:lvlJc w:val="left"/>
      <w:pPr>
        <w:tabs>
          <w:tab w:val="num" w:pos="6480"/>
        </w:tabs>
        <w:ind w:left="6480" w:hanging="360"/>
      </w:pPr>
      <w:rPr>
        <w:rFonts w:ascii="Arial" w:hAnsi="Arial" w:cs="Times New Roman" w:hint="default"/>
      </w:rPr>
    </w:lvl>
  </w:abstractNum>
  <w:abstractNum w:abstractNumId="36">
    <w:nsid w:val="64CD570F"/>
    <w:multiLevelType w:val="hybridMultilevel"/>
    <w:tmpl w:val="3F643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5BB70A1"/>
    <w:multiLevelType w:val="hybridMultilevel"/>
    <w:tmpl w:val="2C4CBD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8">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39">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20633C0"/>
    <w:multiLevelType w:val="hybridMultilevel"/>
    <w:tmpl w:val="FF9C9DDE"/>
    <w:lvl w:ilvl="0" w:tplc="D9AAC65A">
      <w:start w:val="1"/>
      <w:numFmt w:val="bullet"/>
      <w:lvlText w:val="•"/>
      <w:lvlJc w:val="left"/>
      <w:pPr>
        <w:tabs>
          <w:tab w:val="num" w:pos="720"/>
        </w:tabs>
        <w:ind w:left="720" w:hanging="360"/>
      </w:pPr>
      <w:rPr>
        <w:rFonts w:ascii="Arial" w:hAnsi="Arial" w:hint="default"/>
      </w:rPr>
    </w:lvl>
    <w:lvl w:ilvl="1" w:tplc="E376B98E" w:tentative="1">
      <w:start w:val="1"/>
      <w:numFmt w:val="bullet"/>
      <w:lvlText w:val="•"/>
      <w:lvlJc w:val="left"/>
      <w:pPr>
        <w:tabs>
          <w:tab w:val="num" w:pos="1440"/>
        </w:tabs>
        <w:ind w:left="1440" w:hanging="360"/>
      </w:pPr>
      <w:rPr>
        <w:rFonts w:ascii="Arial" w:hAnsi="Arial" w:hint="default"/>
      </w:rPr>
    </w:lvl>
    <w:lvl w:ilvl="2" w:tplc="2CA06966" w:tentative="1">
      <w:start w:val="1"/>
      <w:numFmt w:val="bullet"/>
      <w:lvlText w:val="•"/>
      <w:lvlJc w:val="left"/>
      <w:pPr>
        <w:tabs>
          <w:tab w:val="num" w:pos="2160"/>
        </w:tabs>
        <w:ind w:left="2160" w:hanging="360"/>
      </w:pPr>
      <w:rPr>
        <w:rFonts w:ascii="Arial" w:hAnsi="Arial" w:hint="default"/>
      </w:rPr>
    </w:lvl>
    <w:lvl w:ilvl="3" w:tplc="0FB2913E" w:tentative="1">
      <w:start w:val="1"/>
      <w:numFmt w:val="bullet"/>
      <w:lvlText w:val="•"/>
      <w:lvlJc w:val="left"/>
      <w:pPr>
        <w:tabs>
          <w:tab w:val="num" w:pos="2880"/>
        </w:tabs>
        <w:ind w:left="2880" w:hanging="360"/>
      </w:pPr>
      <w:rPr>
        <w:rFonts w:ascii="Arial" w:hAnsi="Arial" w:hint="default"/>
      </w:rPr>
    </w:lvl>
    <w:lvl w:ilvl="4" w:tplc="89A061D8" w:tentative="1">
      <w:start w:val="1"/>
      <w:numFmt w:val="bullet"/>
      <w:lvlText w:val="•"/>
      <w:lvlJc w:val="left"/>
      <w:pPr>
        <w:tabs>
          <w:tab w:val="num" w:pos="3600"/>
        </w:tabs>
        <w:ind w:left="3600" w:hanging="360"/>
      </w:pPr>
      <w:rPr>
        <w:rFonts w:ascii="Arial" w:hAnsi="Arial" w:hint="default"/>
      </w:rPr>
    </w:lvl>
    <w:lvl w:ilvl="5" w:tplc="12AC9A90" w:tentative="1">
      <w:start w:val="1"/>
      <w:numFmt w:val="bullet"/>
      <w:lvlText w:val="•"/>
      <w:lvlJc w:val="left"/>
      <w:pPr>
        <w:tabs>
          <w:tab w:val="num" w:pos="4320"/>
        </w:tabs>
        <w:ind w:left="4320" w:hanging="360"/>
      </w:pPr>
      <w:rPr>
        <w:rFonts w:ascii="Arial" w:hAnsi="Arial" w:hint="default"/>
      </w:rPr>
    </w:lvl>
    <w:lvl w:ilvl="6" w:tplc="180CE526" w:tentative="1">
      <w:start w:val="1"/>
      <w:numFmt w:val="bullet"/>
      <w:lvlText w:val="•"/>
      <w:lvlJc w:val="left"/>
      <w:pPr>
        <w:tabs>
          <w:tab w:val="num" w:pos="5040"/>
        </w:tabs>
        <w:ind w:left="5040" w:hanging="360"/>
      </w:pPr>
      <w:rPr>
        <w:rFonts w:ascii="Arial" w:hAnsi="Arial" w:hint="default"/>
      </w:rPr>
    </w:lvl>
    <w:lvl w:ilvl="7" w:tplc="620CFCA8" w:tentative="1">
      <w:start w:val="1"/>
      <w:numFmt w:val="bullet"/>
      <w:lvlText w:val="•"/>
      <w:lvlJc w:val="left"/>
      <w:pPr>
        <w:tabs>
          <w:tab w:val="num" w:pos="5760"/>
        </w:tabs>
        <w:ind w:left="5760" w:hanging="360"/>
      </w:pPr>
      <w:rPr>
        <w:rFonts w:ascii="Arial" w:hAnsi="Arial" w:hint="default"/>
      </w:rPr>
    </w:lvl>
    <w:lvl w:ilvl="8" w:tplc="83443F06" w:tentative="1">
      <w:start w:val="1"/>
      <w:numFmt w:val="bullet"/>
      <w:lvlText w:val="•"/>
      <w:lvlJc w:val="left"/>
      <w:pPr>
        <w:tabs>
          <w:tab w:val="num" w:pos="6480"/>
        </w:tabs>
        <w:ind w:left="6480" w:hanging="360"/>
      </w:pPr>
      <w:rPr>
        <w:rFonts w:ascii="Arial" w:hAnsi="Arial" w:hint="default"/>
      </w:rPr>
    </w:lvl>
  </w:abstractNum>
  <w:abstractNum w:abstractNumId="41">
    <w:nsid w:val="737A5C01"/>
    <w:multiLevelType w:val="hybridMultilevel"/>
    <w:tmpl w:val="C524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E05FB2"/>
    <w:multiLevelType w:val="multilevel"/>
    <w:tmpl w:val="76120552"/>
    <w:lvl w:ilvl="0">
      <w:start w:val="1"/>
      <w:numFmt w:val="bullet"/>
      <w:lvlText w:val=""/>
      <w:lvlJc w:val="left"/>
      <w:pPr>
        <w:tabs>
          <w:tab w:val="num" w:pos="0"/>
        </w:tabs>
        <w:ind w:left="284" w:hanging="284"/>
      </w:pPr>
      <w:rPr>
        <w:rFonts w:ascii="Symbol" w:hAnsi="Symbol" w:hint="default"/>
        <w:color w:val="808080" w:themeColor="background1" w:themeShade="80"/>
      </w:rPr>
    </w:lvl>
    <w:lvl w:ilvl="1">
      <w:start w:val="1"/>
      <w:numFmt w:val="none"/>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43">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37"/>
  </w:num>
  <w:num w:numId="2">
    <w:abstractNumId w:val="34"/>
  </w:num>
  <w:num w:numId="3">
    <w:abstractNumId w:val="24"/>
  </w:num>
  <w:num w:numId="4">
    <w:abstractNumId w:val="27"/>
  </w:num>
  <w:num w:numId="5">
    <w:abstractNumId w:val="5"/>
  </w:num>
  <w:num w:numId="6">
    <w:abstractNumId w:val="31"/>
  </w:num>
  <w:num w:numId="7">
    <w:abstractNumId w:val="41"/>
  </w:num>
  <w:num w:numId="8">
    <w:abstractNumId w:val="11"/>
  </w:num>
  <w:num w:numId="9">
    <w:abstractNumId w:val="7"/>
  </w:num>
  <w:num w:numId="10">
    <w:abstractNumId w:val="6"/>
  </w:num>
  <w:num w:numId="11">
    <w:abstractNumId w:val="1"/>
  </w:num>
  <w:num w:numId="12">
    <w:abstractNumId w:val="19"/>
  </w:num>
  <w:num w:numId="13">
    <w:abstractNumId w:val="10"/>
  </w:num>
  <w:num w:numId="14">
    <w:abstractNumId w:val="40"/>
  </w:num>
  <w:num w:numId="15">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30"/>
  </w:num>
  <w:num w:numId="19">
    <w:abstractNumId w:val="38"/>
  </w:num>
  <w:num w:numId="20">
    <w:abstractNumId w:val="43"/>
  </w:num>
  <w:num w:numId="21">
    <w:abstractNumId w:val="39"/>
  </w:num>
  <w:num w:numId="22">
    <w:abstractNumId w:val="16"/>
  </w:num>
  <w:num w:numId="23">
    <w:abstractNumId w:val="42"/>
  </w:num>
  <w:num w:numId="24">
    <w:abstractNumId w:val="42"/>
    <w:lvlOverride w:ilvl="0">
      <w:lvl w:ilvl="0">
        <w:start w:val="1"/>
        <w:numFmt w:val="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25">
    <w:abstractNumId w:val="9"/>
  </w:num>
  <w:num w:numId="26">
    <w:abstractNumId w:val="0"/>
  </w:num>
  <w:num w:numId="27">
    <w:abstractNumId w:val="8"/>
  </w:num>
  <w:num w:numId="28">
    <w:abstractNumId w:val="12"/>
  </w:num>
  <w:num w:numId="29">
    <w:abstractNumId w:val="23"/>
  </w:num>
  <w:num w:numId="30">
    <w:abstractNumId w:val="4"/>
  </w:num>
  <w:num w:numId="31">
    <w:abstractNumId w:val="13"/>
  </w:num>
  <w:num w:numId="32">
    <w:abstractNumId w:val="17"/>
  </w:num>
  <w:num w:numId="33">
    <w:abstractNumId w:val="32"/>
  </w:num>
  <w:num w:numId="34">
    <w:abstractNumId w:val="3"/>
  </w:num>
  <w:num w:numId="35">
    <w:abstractNumId w:val="15"/>
  </w:num>
  <w:num w:numId="36">
    <w:abstractNumId w:val="29"/>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0"/>
  </w:num>
  <w:num w:numId="42">
    <w:abstractNumId w:val="28"/>
  </w:num>
  <w:num w:numId="43">
    <w:abstractNumId w:val="2"/>
  </w:num>
  <w:num w:numId="44">
    <w:abstractNumId w:val="25"/>
  </w:num>
  <w:num w:numId="45">
    <w:abstractNumId w:val="35"/>
  </w:num>
  <w:num w:numId="46">
    <w:abstractNumId w:val="36"/>
  </w:num>
  <w:num w:numId="47">
    <w:abstractNumId w:val="33"/>
  </w:num>
  <w:num w:numId="48">
    <w:abstractNumId w:val="2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FR" w:vendorID="64" w:dllVersion="6" w:nlCheck="1" w:checkStyle="0"/>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s>
  <w:rsids>
    <w:rsidRoot w:val="008D6049"/>
    <w:rsid w:val="00000FF2"/>
    <w:rsid w:val="00002FC0"/>
    <w:rsid w:val="00010404"/>
    <w:rsid w:val="00011DD7"/>
    <w:rsid w:val="0001557F"/>
    <w:rsid w:val="00016B93"/>
    <w:rsid w:val="00021B4F"/>
    <w:rsid w:val="00032EE1"/>
    <w:rsid w:val="00034418"/>
    <w:rsid w:val="00077442"/>
    <w:rsid w:val="00083580"/>
    <w:rsid w:val="0009438C"/>
    <w:rsid w:val="000A0CB5"/>
    <w:rsid w:val="000A5F7A"/>
    <w:rsid w:val="000B65D1"/>
    <w:rsid w:val="000C0489"/>
    <w:rsid w:val="000D4693"/>
    <w:rsid w:val="000E0783"/>
    <w:rsid w:val="000E5FF1"/>
    <w:rsid w:val="00107187"/>
    <w:rsid w:val="00114792"/>
    <w:rsid w:val="00117D43"/>
    <w:rsid w:val="00135A13"/>
    <w:rsid w:val="00143A07"/>
    <w:rsid w:val="00161306"/>
    <w:rsid w:val="0016516D"/>
    <w:rsid w:val="00182F77"/>
    <w:rsid w:val="001A0344"/>
    <w:rsid w:val="001C3B66"/>
    <w:rsid w:val="001D4B04"/>
    <w:rsid w:val="001E3FD2"/>
    <w:rsid w:val="00212B8E"/>
    <w:rsid w:val="0021375E"/>
    <w:rsid w:val="00221614"/>
    <w:rsid w:val="00233699"/>
    <w:rsid w:val="00246D60"/>
    <w:rsid w:val="002513C1"/>
    <w:rsid w:val="00253D74"/>
    <w:rsid w:val="0027661E"/>
    <w:rsid w:val="00277AA0"/>
    <w:rsid w:val="0028102B"/>
    <w:rsid w:val="00286653"/>
    <w:rsid w:val="002B040A"/>
    <w:rsid w:val="002D3B65"/>
    <w:rsid w:val="002E5DDF"/>
    <w:rsid w:val="0030494B"/>
    <w:rsid w:val="00311CA2"/>
    <w:rsid w:val="003667DF"/>
    <w:rsid w:val="00380372"/>
    <w:rsid w:val="003A6F7F"/>
    <w:rsid w:val="003D1767"/>
    <w:rsid w:val="003D1A71"/>
    <w:rsid w:val="003D1DA3"/>
    <w:rsid w:val="003D5A46"/>
    <w:rsid w:val="0043461A"/>
    <w:rsid w:val="00452063"/>
    <w:rsid w:val="00461685"/>
    <w:rsid w:val="00487284"/>
    <w:rsid w:val="00492308"/>
    <w:rsid w:val="004A46CD"/>
    <w:rsid w:val="004B1478"/>
    <w:rsid w:val="004B4510"/>
    <w:rsid w:val="004B634D"/>
    <w:rsid w:val="004C104F"/>
    <w:rsid w:val="004F21BE"/>
    <w:rsid w:val="00512AC0"/>
    <w:rsid w:val="0054142E"/>
    <w:rsid w:val="00542769"/>
    <w:rsid w:val="005568A9"/>
    <w:rsid w:val="00557E5F"/>
    <w:rsid w:val="00565741"/>
    <w:rsid w:val="005701BA"/>
    <w:rsid w:val="00595C17"/>
    <w:rsid w:val="005B26A9"/>
    <w:rsid w:val="005C0196"/>
    <w:rsid w:val="005F59CC"/>
    <w:rsid w:val="005F6D90"/>
    <w:rsid w:val="00602454"/>
    <w:rsid w:val="0060512B"/>
    <w:rsid w:val="006068E7"/>
    <w:rsid w:val="00613EBE"/>
    <w:rsid w:val="00634302"/>
    <w:rsid w:val="006931D2"/>
    <w:rsid w:val="00697E05"/>
    <w:rsid w:val="00697F30"/>
    <w:rsid w:val="006A7704"/>
    <w:rsid w:val="006D61E1"/>
    <w:rsid w:val="006D6F68"/>
    <w:rsid w:val="00703DA6"/>
    <w:rsid w:val="00724760"/>
    <w:rsid w:val="00740839"/>
    <w:rsid w:val="00744522"/>
    <w:rsid w:val="00753BF9"/>
    <w:rsid w:val="00760FFE"/>
    <w:rsid w:val="00781EE1"/>
    <w:rsid w:val="007958C8"/>
    <w:rsid w:val="007C4166"/>
    <w:rsid w:val="007D6FE0"/>
    <w:rsid w:val="007F4C5C"/>
    <w:rsid w:val="00825762"/>
    <w:rsid w:val="00840DE4"/>
    <w:rsid w:val="00840E6E"/>
    <w:rsid w:val="008529A2"/>
    <w:rsid w:val="00855BE6"/>
    <w:rsid w:val="00871683"/>
    <w:rsid w:val="00881D7A"/>
    <w:rsid w:val="00885D42"/>
    <w:rsid w:val="00895BC1"/>
    <w:rsid w:val="008D53E0"/>
    <w:rsid w:val="008D6049"/>
    <w:rsid w:val="008E58C0"/>
    <w:rsid w:val="008F1731"/>
    <w:rsid w:val="00900C20"/>
    <w:rsid w:val="0091645C"/>
    <w:rsid w:val="00933C86"/>
    <w:rsid w:val="009525CA"/>
    <w:rsid w:val="00956D29"/>
    <w:rsid w:val="00957BE7"/>
    <w:rsid w:val="009A3CE2"/>
    <w:rsid w:val="009C0A73"/>
    <w:rsid w:val="009E2B12"/>
    <w:rsid w:val="00A30567"/>
    <w:rsid w:val="00A4223C"/>
    <w:rsid w:val="00A71DBC"/>
    <w:rsid w:val="00A769C6"/>
    <w:rsid w:val="00AA157F"/>
    <w:rsid w:val="00AC1A05"/>
    <w:rsid w:val="00AC2423"/>
    <w:rsid w:val="00B13062"/>
    <w:rsid w:val="00B26066"/>
    <w:rsid w:val="00B33E66"/>
    <w:rsid w:val="00B713FB"/>
    <w:rsid w:val="00B82CB3"/>
    <w:rsid w:val="00BA14BC"/>
    <w:rsid w:val="00BB4727"/>
    <w:rsid w:val="00BC350B"/>
    <w:rsid w:val="00C0034D"/>
    <w:rsid w:val="00C05F1F"/>
    <w:rsid w:val="00C35AFB"/>
    <w:rsid w:val="00C62787"/>
    <w:rsid w:val="00C636B7"/>
    <w:rsid w:val="00D04DED"/>
    <w:rsid w:val="00D1331D"/>
    <w:rsid w:val="00DA0586"/>
    <w:rsid w:val="00DB0902"/>
    <w:rsid w:val="00DD0ED7"/>
    <w:rsid w:val="00DE6B7A"/>
    <w:rsid w:val="00DF098C"/>
    <w:rsid w:val="00DF2857"/>
    <w:rsid w:val="00DF6A68"/>
    <w:rsid w:val="00E20636"/>
    <w:rsid w:val="00E51CE3"/>
    <w:rsid w:val="00E53BFC"/>
    <w:rsid w:val="00E53C65"/>
    <w:rsid w:val="00E7694F"/>
    <w:rsid w:val="00EC2EF7"/>
    <w:rsid w:val="00EE5BEF"/>
    <w:rsid w:val="00F204E0"/>
    <w:rsid w:val="00F2197E"/>
    <w:rsid w:val="00F27029"/>
    <w:rsid w:val="00F3641D"/>
    <w:rsid w:val="00F4445C"/>
    <w:rsid w:val="00F5496C"/>
    <w:rsid w:val="00F63C9D"/>
    <w:rsid w:val="00F9117F"/>
    <w:rsid w:val="00F9761C"/>
    <w:rsid w:val="00FA091A"/>
    <w:rsid w:val="00FE27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C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49"/>
  </w:style>
  <w:style w:type="paragraph" w:styleId="Heading1">
    <w:name w:val="heading 1"/>
    <w:aliases w:val="~SectionHeading,Navy Heading 1"/>
    <w:basedOn w:val="Normal"/>
    <w:next w:val="Normal"/>
    <w:link w:val="Heading1Char"/>
    <w:uiPriority w:val="9"/>
    <w:qFormat/>
    <w:rsid w:val="008D6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Char,1.1 Heading 2"/>
    <w:basedOn w:val="Normal"/>
    <w:next w:val="Normal"/>
    <w:link w:val="Heading2Char"/>
    <w:uiPriority w:val="9"/>
    <w:unhideWhenUsed/>
    <w:qFormat/>
    <w:rsid w:val="008D6049"/>
    <w:pPr>
      <w:keepNext/>
      <w:keepLines/>
      <w:spacing w:before="40" w:after="0"/>
      <w:outlineLvl w:val="1"/>
    </w:pPr>
    <w:rPr>
      <w:rFonts w:ascii="Arial" w:eastAsiaTheme="majorEastAsia" w:hAnsi="Arial" w:cstheme="majorBidi"/>
      <w:b/>
      <w:szCs w:val="26"/>
    </w:rPr>
  </w:style>
  <w:style w:type="paragraph" w:styleId="Heading3">
    <w:name w:val="heading 3"/>
    <w:aliases w:val="~MinorSubHeading"/>
    <w:basedOn w:val="Normal"/>
    <w:next w:val="Normal"/>
    <w:link w:val="Heading3Char"/>
    <w:uiPriority w:val="9"/>
    <w:unhideWhenUsed/>
    <w:qFormat/>
    <w:rsid w:val="008D604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aliases w:val="~Level4Heading,Recommendation,Char Char,Char Char2,Char Char21"/>
    <w:basedOn w:val="Normal"/>
    <w:next w:val="Normal"/>
    <w:link w:val="Heading4Char"/>
    <w:uiPriority w:val="9"/>
    <w:unhideWhenUsed/>
    <w:qFormat/>
    <w:rsid w:val="008D60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5Heading"/>
    <w:basedOn w:val="Heading4"/>
    <w:next w:val="Normal"/>
    <w:link w:val="Heading5Char"/>
    <w:uiPriority w:val="9"/>
    <w:unhideWhenUsed/>
    <w:qFormat/>
    <w:rsid w:val="008D6049"/>
    <w:pPr>
      <w:numPr>
        <w:ilvl w:val="4"/>
      </w:numPr>
      <w:spacing w:before="200" w:line="240" w:lineRule="auto"/>
      <w:ind w:hanging="284"/>
      <w:outlineLvl w:val="4"/>
    </w:pPr>
    <w:rPr>
      <w:b/>
      <w:iCs w:val="0"/>
      <w:color w:val="000000"/>
    </w:rPr>
  </w:style>
  <w:style w:type="paragraph" w:styleId="Heading6">
    <w:name w:val="heading 6"/>
    <w:basedOn w:val="Normal"/>
    <w:next w:val="Normal"/>
    <w:link w:val="Heading6Char"/>
    <w:uiPriority w:val="9"/>
    <w:semiHidden/>
    <w:unhideWhenUsed/>
    <w:rsid w:val="008D6049"/>
    <w:pPr>
      <w:keepNext/>
      <w:keepLines/>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8D6049"/>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8D6049"/>
    <w:pPr>
      <w:keepNext/>
      <w:keepLines/>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8D6049"/>
    <w:pPr>
      <w:keepNext/>
      <w:keepLines/>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Navy Heading 1 Char"/>
    <w:basedOn w:val="DefaultParagraphFont"/>
    <w:link w:val="Heading1"/>
    <w:uiPriority w:val="9"/>
    <w:rsid w:val="008D604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Heading Char,Char Char1,1.1 Heading 2 Char"/>
    <w:basedOn w:val="DefaultParagraphFont"/>
    <w:link w:val="Heading2"/>
    <w:uiPriority w:val="9"/>
    <w:rsid w:val="008D6049"/>
    <w:rPr>
      <w:rFonts w:ascii="Arial" w:eastAsiaTheme="majorEastAsia" w:hAnsi="Arial" w:cstheme="majorBidi"/>
      <w:b/>
      <w:szCs w:val="26"/>
    </w:rPr>
  </w:style>
  <w:style w:type="character" w:customStyle="1" w:styleId="Heading3Char">
    <w:name w:val="Heading 3 Char"/>
    <w:aliases w:val="~MinorSubHeading Char"/>
    <w:basedOn w:val="DefaultParagraphFont"/>
    <w:link w:val="Heading3"/>
    <w:uiPriority w:val="9"/>
    <w:rsid w:val="008D6049"/>
    <w:rPr>
      <w:rFonts w:ascii="Arial" w:eastAsiaTheme="majorEastAsia" w:hAnsi="Arial" w:cstheme="majorBidi"/>
      <w:b/>
      <w:color w:val="000000" w:themeColor="text1"/>
      <w:szCs w:val="24"/>
    </w:rPr>
  </w:style>
  <w:style w:type="character" w:customStyle="1" w:styleId="Heading4Char">
    <w:name w:val="Heading 4 Char"/>
    <w:aliases w:val="~Level4Heading Char,Recommendation Char,Char Char Char,Char Char2 Char,Char Char21 Char"/>
    <w:basedOn w:val="DefaultParagraphFont"/>
    <w:link w:val="Heading4"/>
    <w:uiPriority w:val="9"/>
    <w:rsid w:val="008D6049"/>
    <w:rPr>
      <w:rFonts w:asciiTheme="majorHAnsi" w:eastAsiaTheme="majorEastAsia" w:hAnsiTheme="majorHAnsi" w:cstheme="majorBidi"/>
      <w:i/>
      <w:iCs/>
      <w:color w:val="2E74B5" w:themeColor="accent1" w:themeShade="BF"/>
    </w:rPr>
  </w:style>
  <w:style w:type="character" w:customStyle="1" w:styleId="Heading5Char">
    <w:name w:val="Heading 5 Char"/>
    <w:aliases w:val="~Level5Heading Char"/>
    <w:basedOn w:val="DefaultParagraphFont"/>
    <w:link w:val="Heading5"/>
    <w:uiPriority w:val="9"/>
    <w:rsid w:val="008D6049"/>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8D604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6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6049"/>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D6049"/>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8D6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4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8D6049"/>
    <w:rPr>
      <w:sz w:val="16"/>
      <w:szCs w:val="16"/>
    </w:rPr>
  </w:style>
  <w:style w:type="paragraph" w:styleId="CommentText">
    <w:name w:val="annotation text"/>
    <w:basedOn w:val="Normal"/>
    <w:link w:val="CommentTextChar"/>
    <w:uiPriority w:val="99"/>
    <w:unhideWhenUsed/>
    <w:rsid w:val="008D6049"/>
    <w:pPr>
      <w:spacing w:line="240" w:lineRule="auto"/>
    </w:pPr>
    <w:rPr>
      <w:sz w:val="20"/>
      <w:szCs w:val="20"/>
    </w:rPr>
  </w:style>
  <w:style w:type="character" w:customStyle="1" w:styleId="CommentTextChar">
    <w:name w:val="Comment Text Char"/>
    <w:basedOn w:val="DefaultParagraphFont"/>
    <w:link w:val="CommentText"/>
    <w:uiPriority w:val="99"/>
    <w:rsid w:val="008D6049"/>
    <w:rPr>
      <w:sz w:val="20"/>
      <w:szCs w:val="20"/>
    </w:rPr>
  </w:style>
  <w:style w:type="paragraph" w:styleId="CommentSubject">
    <w:name w:val="annotation subject"/>
    <w:basedOn w:val="CommentText"/>
    <w:next w:val="CommentText"/>
    <w:link w:val="CommentSubjectChar"/>
    <w:uiPriority w:val="99"/>
    <w:semiHidden/>
    <w:unhideWhenUsed/>
    <w:rsid w:val="008D6049"/>
    <w:rPr>
      <w:b/>
      <w:bCs/>
    </w:rPr>
  </w:style>
  <w:style w:type="character" w:customStyle="1" w:styleId="CommentSubjectChar">
    <w:name w:val="Comment Subject Char"/>
    <w:basedOn w:val="CommentTextChar"/>
    <w:link w:val="CommentSubject"/>
    <w:uiPriority w:val="99"/>
    <w:semiHidden/>
    <w:rsid w:val="008D6049"/>
    <w:rPr>
      <w:b/>
      <w:bCs/>
      <w:sz w:val="20"/>
      <w:szCs w:val="20"/>
    </w:rPr>
  </w:style>
  <w:style w:type="paragraph" w:styleId="BalloonText">
    <w:name w:val="Balloon Text"/>
    <w:basedOn w:val="Normal"/>
    <w:link w:val="BalloonTextChar"/>
    <w:uiPriority w:val="99"/>
    <w:semiHidden/>
    <w:unhideWhenUsed/>
    <w:rsid w:val="008D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49"/>
    <w:rPr>
      <w:rFonts w:ascii="Segoe UI" w:hAnsi="Segoe UI" w:cs="Segoe UI"/>
      <w:sz w:val="18"/>
      <w:szCs w:val="18"/>
    </w:r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qFormat/>
    <w:rsid w:val="008D6049"/>
    <w:pPr>
      <w:ind w:left="720"/>
      <w:contextualSpacing/>
    </w:pPr>
  </w:style>
  <w:style w:type="paragraph" w:styleId="FootnoteText">
    <w:name w:val="footnote text"/>
    <w:aliases w:val="~FootnoteText"/>
    <w:basedOn w:val="Normal"/>
    <w:link w:val="FootnoteTextChar"/>
    <w:uiPriority w:val="99"/>
    <w:unhideWhenUsed/>
    <w:rsid w:val="008D6049"/>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8D6049"/>
    <w:rPr>
      <w:sz w:val="20"/>
      <w:szCs w:val="20"/>
    </w:rPr>
  </w:style>
  <w:style w:type="character" w:styleId="FootnoteReference">
    <w:name w:val="footnote reference"/>
    <w:basedOn w:val="DefaultParagraphFont"/>
    <w:unhideWhenUsed/>
    <w:rsid w:val="008D6049"/>
    <w:rPr>
      <w:vertAlign w:val="superscript"/>
    </w:rPr>
  </w:style>
  <w:style w:type="table" w:styleId="TableGrid">
    <w:name w:val="Table Grid"/>
    <w:basedOn w:val="TableNormal"/>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w:basedOn w:val="Normal"/>
    <w:link w:val="HeaderChar"/>
    <w:uiPriority w:val="99"/>
    <w:unhideWhenUsed/>
    <w:rsid w:val="008D6049"/>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8D6049"/>
  </w:style>
  <w:style w:type="paragraph" w:styleId="Footer">
    <w:name w:val="footer"/>
    <w:aliases w:val="~Footer"/>
    <w:basedOn w:val="Normal"/>
    <w:link w:val="FooterChar"/>
    <w:uiPriority w:val="99"/>
    <w:unhideWhenUsed/>
    <w:rsid w:val="008D6049"/>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8D6049"/>
  </w:style>
  <w:style w:type="paragraph" w:styleId="HTMLPreformatted">
    <w:name w:val="HTML Preformatted"/>
    <w:basedOn w:val="Normal"/>
    <w:link w:val="HTMLPreformattedChar"/>
    <w:uiPriority w:val="99"/>
    <w:semiHidden/>
    <w:unhideWhenUsed/>
    <w:rsid w:val="008D6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6049"/>
    <w:rPr>
      <w:rFonts w:ascii="Courier New" w:hAnsi="Courier New" w:cs="Courier New"/>
      <w:sz w:val="20"/>
      <w:szCs w:val="20"/>
      <w:lang w:eastAsia="en-GB"/>
    </w:rPr>
  </w:style>
  <w:style w:type="paragraph" w:customStyle="1" w:styleId="TableTextLeft">
    <w:name w:val="~TableTextLeft"/>
    <w:basedOn w:val="Normal"/>
    <w:link w:val="TableTextLeftChar"/>
    <w:qFormat/>
    <w:rsid w:val="008D6049"/>
    <w:pPr>
      <w:spacing w:before="40" w:after="20" w:line="240" w:lineRule="auto"/>
    </w:pPr>
    <w:rPr>
      <w:sz w:val="20"/>
    </w:rPr>
  </w:style>
  <w:style w:type="character" w:customStyle="1" w:styleId="TableTextLeftChar">
    <w:name w:val="~TableTextLeft Char"/>
    <w:basedOn w:val="DefaultParagraphFont"/>
    <w:link w:val="TableTextLeft"/>
    <w:locked/>
    <w:rsid w:val="008D6049"/>
    <w:rPr>
      <w:sz w:val="20"/>
    </w:rPr>
  </w:style>
  <w:style w:type="paragraph" w:customStyle="1" w:styleId="TableHeadingLeft">
    <w:name w:val="~TableHeadingLeft"/>
    <w:basedOn w:val="TableTextLeft"/>
    <w:qFormat/>
    <w:rsid w:val="008D6049"/>
    <w:pPr>
      <w:keepNext/>
    </w:pPr>
    <w:rPr>
      <w:b/>
      <w:color w:val="000000" w:themeColor="text1"/>
      <w:szCs w:val="26"/>
    </w:rPr>
  </w:style>
  <w:style w:type="paragraph" w:styleId="Caption">
    <w:name w:val="caption"/>
    <w:aliases w:val="~Caption"/>
    <w:basedOn w:val="Normal"/>
    <w:next w:val="Normal"/>
    <w:link w:val="CaptionChar"/>
    <w:qFormat/>
    <w:rsid w:val="008D604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8D6049"/>
    <w:rPr>
      <w:rFonts w:eastAsia="Calibri" w:cs="Arial"/>
      <w:b/>
      <w:szCs w:val="20"/>
    </w:rPr>
  </w:style>
  <w:style w:type="paragraph" w:customStyle="1" w:styleId="Bullet1">
    <w:name w:val="~Bullet1"/>
    <w:basedOn w:val="Normal"/>
    <w:qFormat/>
    <w:rsid w:val="008D604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8D6049"/>
    <w:pPr>
      <w:numPr>
        <w:ilvl w:val="1"/>
      </w:numPr>
      <w:tabs>
        <w:tab w:val="clear" w:pos="284"/>
      </w:tabs>
    </w:pPr>
  </w:style>
  <w:style w:type="paragraph" w:customStyle="1" w:styleId="Bullet3">
    <w:name w:val="~Bullet3"/>
    <w:basedOn w:val="Bullet2"/>
    <w:qFormat/>
    <w:rsid w:val="008D6049"/>
    <w:pPr>
      <w:numPr>
        <w:ilvl w:val="2"/>
      </w:numPr>
    </w:pPr>
  </w:style>
  <w:style w:type="paragraph" w:customStyle="1" w:styleId="BodyTextNum">
    <w:name w:val="~BodyTextNum"/>
    <w:basedOn w:val="Normal"/>
    <w:qFormat/>
    <w:rsid w:val="008D6049"/>
    <w:pPr>
      <w:tabs>
        <w:tab w:val="left" w:pos="284"/>
      </w:tabs>
      <w:spacing w:before="180" w:after="0" w:line="240" w:lineRule="auto"/>
      <w:ind w:left="284" w:hanging="284"/>
    </w:pPr>
  </w:style>
  <w:style w:type="paragraph" w:customStyle="1" w:styleId="xl65">
    <w:name w:val="xl65"/>
    <w:basedOn w:val="Normal"/>
    <w:rsid w:val="008D604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049"/>
    <w:rPr>
      <w:color w:val="0000FF"/>
      <w:u w:val="single"/>
    </w:rPr>
  </w:style>
  <w:style w:type="character" w:customStyle="1" w:styleId="apple-converted-space">
    <w:name w:val="apple-converted-space"/>
    <w:basedOn w:val="DefaultParagraphFont"/>
    <w:rsid w:val="008D6049"/>
  </w:style>
  <w:style w:type="character" w:customStyle="1" w:styleId="highlight">
    <w:name w:val="highlight"/>
    <w:basedOn w:val="DefaultParagraphFont"/>
    <w:rsid w:val="008D6049"/>
  </w:style>
  <w:style w:type="character" w:customStyle="1" w:styleId="ui-ncbitoggler-master-text">
    <w:name w:val="ui-ncbitoggler-master-text"/>
    <w:basedOn w:val="DefaultParagraphFont"/>
    <w:rsid w:val="008D6049"/>
  </w:style>
  <w:style w:type="paragraph" w:styleId="NormalWeb">
    <w:name w:val="Normal (Web)"/>
    <w:basedOn w:val="Normal"/>
    <w:uiPriority w:val="99"/>
    <w:unhideWhenUsed/>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D6049"/>
    <w:pPr>
      <w:spacing w:after="0" w:line="240" w:lineRule="auto"/>
    </w:pPr>
  </w:style>
  <w:style w:type="paragraph" w:customStyle="1" w:styleId="AppHead">
    <w:name w:val="~AppHead"/>
    <w:basedOn w:val="Normal"/>
    <w:next w:val="Normal"/>
    <w:qFormat/>
    <w:rsid w:val="008D604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8D604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8D6049"/>
    <w:rPr>
      <w:sz w:val="24"/>
      <w:szCs w:val="24"/>
    </w:rPr>
  </w:style>
  <w:style w:type="paragraph" w:customStyle="1" w:styleId="AppLevel4Head">
    <w:name w:val="~AppLevel4Head"/>
    <w:basedOn w:val="AppMinorSubHead"/>
    <w:next w:val="Normal"/>
    <w:qFormat/>
    <w:rsid w:val="008D6049"/>
    <w:rPr>
      <w:sz w:val="22"/>
      <w:szCs w:val="22"/>
    </w:rPr>
  </w:style>
  <w:style w:type="character" w:styleId="LineNumber">
    <w:name w:val="line number"/>
    <w:basedOn w:val="DefaultParagraphFont"/>
    <w:uiPriority w:val="99"/>
    <w:semiHidden/>
    <w:unhideWhenUsed/>
    <w:rsid w:val="008D6049"/>
  </w:style>
  <w:style w:type="character" w:styleId="Emphasis">
    <w:name w:val="Emphasis"/>
    <w:basedOn w:val="DefaultParagraphFont"/>
    <w:uiPriority w:val="20"/>
    <w:qFormat/>
    <w:rsid w:val="008D6049"/>
    <w:rPr>
      <w:i/>
      <w:iCs/>
    </w:rPr>
  </w:style>
  <w:style w:type="paragraph" w:customStyle="1" w:styleId="EndNoteBibliographyTitle">
    <w:name w:val="EndNote Bibliography Title"/>
    <w:basedOn w:val="Normal"/>
    <w:link w:val="EndNoteBibliographyTitleChar"/>
    <w:rsid w:val="008D60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6049"/>
    <w:rPr>
      <w:rFonts w:ascii="Calibri" w:hAnsi="Calibri"/>
      <w:noProof/>
      <w:lang w:val="en-US"/>
    </w:rPr>
  </w:style>
  <w:style w:type="paragraph" w:customStyle="1" w:styleId="EndNoteBibliography">
    <w:name w:val="EndNote Bibliography"/>
    <w:basedOn w:val="Normal"/>
    <w:link w:val="EndNoteBibliographyChar"/>
    <w:rsid w:val="008D604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D6049"/>
    <w:rPr>
      <w:rFonts w:ascii="Calibri" w:hAnsi="Calibri"/>
      <w:noProof/>
      <w:lang w:val="en-US"/>
    </w:rPr>
  </w:style>
  <w:style w:type="numbering" w:customStyle="1" w:styleId="TableNoteList">
    <w:name w:val="~TableNoteList"/>
    <w:uiPriority w:val="99"/>
    <w:rsid w:val="008D6049"/>
    <w:pPr>
      <w:numPr>
        <w:numId w:val="18"/>
      </w:numPr>
    </w:pPr>
  </w:style>
  <w:style w:type="paragraph" w:customStyle="1" w:styleId="BodyHeading">
    <w:name w:val="~BodyHeading"/>
    <w:basedOn w:val="Normal"/>
    <w:next w:val="Normal"/>
    <w:qFormat/>
    <w:rsid w:val="008D6049"/>
    <w:pPr>
      <w:keepNext/>
      <w:spacing w:before="300" w:after="0" w:line="240" w:lineRule="auto"/>
    </w:pPr>
    <w:rPr>
      <w:b/>
    </w:rPr>
  </w:style>
  <w:style w:type="paragraph" w:customStyle="1" w:styleId="TableTextRight">
    <w:name w:val="~TableTextRight"/>
    <w:basedOn w:val="TableTextLeft"/>
    <w:qFormat/>
    <w:rsid w:val="008D6049"/>
    <w:pPr>
      <w:jc w:val="right"/>
    </w:pPr>
  </w:style>
  <w:style w:type="table" w:customStyle="1" w:styleId="TableGrid1">
    <w:name w:val="Table Grid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8D6049"/>
    <w:pPr>
      <w:keepNext w:val="0"/>
      <w:jc w:val="center"/>
    </w:pPr>
  </w:style>
  <w:style w:type="paragraph" w:customStyle="1" w:styleId="TableTextCentre">
    <w:name w:val="~TableTextCentre"/>
    <w:basedOn w:val="TableTextLeft"/>
    <w:qFormat/>
    <w:rsid w:val="008D6049"/>
    <w:pPr>
      <w:jc w:val="center"/>
    </w:pPr>
  </w:style>
  <w:style w:type="table" w:customStyle="1" w:styleId="TableGrid2">
    <w:name w:val="Table Grid2"/>
    <w:basedOn w:val="TableNormal"/>
    <w:next w:val="TableGrid"/>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Left"/>
    <w:qFormat/>
    <w:rsid w:val="008D6049"/>
    <w:pPr>
      <w:numPr>
        <w:numId w:val="19"/>
      </w:numPr>
      <w:tabs>
        <w:tab w:val="left" w:pos="340"/>
      </w:tabs>
    </w:pPr>
    <w:rPr>
      <w:rFonts w:eastAsia="Calibri" w:cs="Arial"/>
      <w:szCs w:val="20"/>
    </w:rPr>
  </w:style>
  <w:style w:type="paragraph" w:customStyle="1" w:styleId="TableBullet2">
    <w:name w:val="~TableBullet2"/>
    <w:basedOn w:val="TableBullet"/>
    <w:qFormat/>
    <w:rsid w:val="008D6049"/>
    <w:pPr>
      <w:numPr>
        <w:ilvl w:val="1"/>
      </w:numPr>
    </w:pPr>
  </w:style>
  <w:style w:type="paragraph" w:customStyle="1" w:styleId="TableBullet3">
    <w:name w:val="~TableBullet3"/>
    <w:basedOn w:val="TableBullet2"/>
    <w:qFormat/>
    <w:rsid w:val="008D6049"/>
    <w:pPr>
      <w:numPr>
        <w:ilvl w:val="2"/>
      </w:numPr>
    </w:pPr>
  </w:style>
  <w:style w:type="paragraph" w:customStyle="1" w:styleId="SecHeadNonToc">
    <w:name w:val="~SecHeadNonToc"/>
    <w:basedOn w:val="NoSpacing"/>
    <w:next w:val="Normal"/>
    <w:qFormat/>
    <w:rsid w:val="008D6049"/>
    <w:pPr>
      <w:keepNext/>
      <w:pageBreakBefore/>
      <w:spacing w:after="120"/>
      <w:outlineLvl w:val="0"/>
    </w:pPr>
    <w:rPr>
      <w:b/>
      <w:sz w:val="44"/>
    </w:rPr>
  </w:style>
  <w:style w:type="paragraph" w:styleId="NoSpacing">
    <w:name w:val="No Spacing"/>
    <w:aliases w:val="~BaseStyle"/>
    <w:basedOn w:val="Normal"/>
    <w:link w:val="NoSpacingChar"/>
    <w:qFormat/>
    <w:rsid w:val="008D6049"/>
    <w:pPr>
      <w:spacing w:after="0" w:line="240" w:lineRule="auto"/>
    </w:pPr>
  </w:style>
  <w:style w:type="character" w:customStyle="1" w:styleId="NoSpacingChar">
    <w:name w:val="No Spacing Char"/>
    <w:aliases w:val="~BaseStyle Char"/>
    <w:basedOn w:val="DefaultParagraphFont"/>
    <w:link w:val="NoSpacing"/>
    <w:rsid w:val="008D6049"/>
  </w:style>
  <w:style w:type="paragraph" w:customStyle="1" w:styleId="NumBullet1">
    <w:name w:val="~NumBullet1"/>
    <w:basedOn w:val="Bullet1"/>
    <w:qFormat/>
    <w:rsid w:val="008D6049"/>
    <w:pPr>
      <w:numPr>
        <w:numId w:val="20"/>
      </w:numPr>
      <w:tabs>
        <w:tab w:val="clear" w:pos="0"/>
      </w:tabs>
    </w:pPr>
  </w:style>
  <w:style w:type="paragraph" w:customStyle="1" w:styleId="NumBullet2">
    <w:name w:val="~NumBullet2"/>
    <w:basedOn w:val="NumBullet1"/>
    <w:qFormat/>
    <w:rsid w:val="008D6049"/>
    <w:pPr>
      <w:numPr>
        <w:ilvl w:val="1"/>
      </w:numPr>
      <w:tabs>
        <w:tab w:val="clear" w:pos="284"/>
      </w:tabs>
    </w:pPr>
  </w:style>
  <w:style w:type="paragraph" w:customStyle="1" w:styleId="NumBullet3">
    <w:name w:val="~NumBullet3"/>
    <w:basedOn w:val="NumBullet2"/>
    <w:qFormat/>
    <w:rsid w:val="008D6049"/>
    <w:pPr>
      <w:numPr>
        <w:ilvl w:val="2"/>
      </w:numPr>
    </w:pPr>
  </w:style>
  <w:style w:type="paragraph" w:customStyle="1" w:styleId="Source">
    <w:name w:val="~Source"/>
    <w:basedOn w:val="Normal"/>
    <w:next w:val="Normal"/>
    <w:qFormat/>
    <w:rsid w:val="008D6049"/>
    <w:pPr>
      <w:spacing w:before="60" w:after="120" w:line="240" w:lineRule="auto"/>
      <w:ind w:left="709" w:hanging="709"/>
    </w:pPr>
    <w:rPr>
      <w:rFonts w:eastAsia="Calibri" w:cs="Arial"/>
      <w:i/>
      <w:sz w:val="18"/>
      <w:szCs w:val="20"/>
    </w:rPr>
  </w:style>
  <w:style w:type="paragraph" w:customStyle="1" w:styleId="TableHeadingRight">
    <w:name w:val="~TableHeadingRight"/>
    <w:basedOn w:val="TableHeadingLeft"/>
    <w:qFormat/>
    <w:rsid w:val="008D6049"/>
    <w:pPr>
      <w:keepNext w:val="0"/>
      <w:jc w:val="right"/>
    </w:pPr>
  </w:style>
  <w:style w:type="paragraph" w:customStyle="1" w:styleId="DocType">
    <w:name w:val="~DocType"/>
    <w:basedOn w:val="NoSpacing"/>
    <w:qFormat/>
    <w:rsid w:val="008D6049"/>
    <w:rPr>
      <w:i/>
      <w:color w:val="44546A" w:themeColor="text2"/>
      <w:sz w:val="44"/>
    </w:rPr>
  </w:style>
  <w:style w:type="paragraph" w:customStyle="1" w:styleId="DocSubTitle">
    <w:name w:val="~DocSubTitle"/>
    <w:basedOn w:val="DocType"/>
    <w:qFormat/>
    <w:rsid w:val="008D6049"/>
    <w:rPr>
      <w:b/>
      <w:i w:val="0"/>
    </w:rPr>
  </w:style>
  <w:style w:type="paragraph" w:customStyle="1" w:styleId="DocDate">
    <w:name w:val="~DocDate"/>
    <w:basedOn w:val="DocType"/>
    <w:qFormat/>
    <w:rsid w:val="008D6049"/>
  </w:style>
  <w:style w:type="paragraph" w:styleId="TOCHeading">
    <w:name w:val="TOC Heading"/>
    <w:basedOn w:val="Heading1"/>
    <w:next w:val="Normal"/>
    <w:uiPriority w:val="39"/>
    <w:qFormat/>
    <w:rsid w:val="008D6049"/>
    <w:pPr>
      <w:pageBreakBefore/>
      <w:spacing w:before="480" w:after="120" w:line="276" w:lineRule="auto"/>
      <w:outlineLvl w:val="9"/>
    </w:pPr>
    <w:rPr>
      <w:b/>
      <w:bCs/>
      <w:sz w:val="28"/>
      <w:szCs w:val="28"/>
      <w:lang w:val="en-US"/>
    </w:rPr>
  </w:style>
  <w:style w:type="paragraph" w:styleId="TOC2">
    <w:name w:val="toc 2"/>
    <w:basedOn w:val="TOC1"/>
    <w:next w:val="Normal"/>
    <w:uiPriority w:val="39"/>
    <w:rsid w:val="008D6049"/>
    <w:pPr>
      <w:tabs>
        <w:tab w:val="clear" w:pos="425"/>
        <w:tab w:val="left" w:pos="993"/>
      </w:tabs>
      <w:ind w:left="993" w:hanging="568"/>
    </w:pPr>
    <w:rPr>
      <w:b w:val="0"/>
    </w:rPr>
  </w:style>
  <w:style w:type="paragraph" w:styleId="TOC1">
    <w:name w:val="toc 1"/>
    <w:basedOn w:val="NoSpacing"/>
    <w:next w:val="Normal"/>
    <w:uiPriority w:val="39"/>
    <w:rsid w:val="008D6049"/>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8D6049"/>
    <w:pPr>
      <w:tabs>
        <w:tab w:val="clear" w:pos="993"/>
        <w:tab w:val="left" w:pos="1843"/>
      </w:tabs>
      <w:ind w:left="1701" w:right="425" w:hanging="709"/>
    </w:pPr>
  </w:style>
  <w:style w:type="paragraph" w:customStyle="1" w:styleId="AppendixDivider">
    <w:name w:val="~AppendixDivider"/>
    <w:basedOn w:val="SecHeadNonToc"/>
    <w:next w:val="Normal"/>
    <w:qFormat/>
    <w:rsid w:val="008D6049"/>
  </w:style>
  <w:style w:type="paragraph" w:styleId="TOC4">
    <w:name w:val="toc 4"/>
    <w:basedOn w:val="TOC3"/>
    <w:next w:val="Normal"/>
    <w:uiPriority w:val="39"/>
    <w:rsid w:val="008D6049"/>
    <w:pPr>
      <w:tabs>
        <w:tab w:val="left" w:pos="2098"/>
      </w:tabs>
      <w:ind w:left="2098" w:hanging="794"/>
    </w:pPr>
  </w:style>
  <w:style w:type="paragraph" w:styleId="TOC5">
    <w:name w:val="toc 5"/>
    <w:basedOn w:val="TOC1"/>
    <w:next w:val="Normal"/>
    <w:uiPriority w:val="39"/>
    <w:rsid w:val="008D6049"/>
    <w:pPr>
      <w:tabs>
        <w:tab w:val="clear" w:pos="425"/>
      </w:tabs>
      <w:spacing w:before="240"/>
      <w:ind w:left="0" w:right="709" w:firstLine="0"/>
    </w:pPr>
  </w:style>
  <w:style w:type="paragraph" w:styleId="TOC6">
    <w:name w:val="toc 6"/>
    <w:basedOn w:val="TOC2"/>
    <w:next w:val="Normal"/>
    <w:uiPriority w:val="39"/>
    <w:rsid w:val="008D6049"/>
    <w:pPr>
      <w:tabs>
        <w:tab w:val="clear" w:pos="993"/>
        <w:tab w:val="left" w:pos="1843"/>
      </w:tabs>
      <w:ind w:left="1843" w:hanging="1418"/>
    </w:pPr>
  </w:style>
  <w:style w:type="character" w:styleId="FollowedHyperlink">
    <w:name w:val="FollowedHyperlink"/>
    <w:basedOn w:val="DefaultParagraphFont"/>
    <w:uiPriority w:val="99"/>
    <w:semiHidden/>
    <w:unhideWhenUsed/>
    <w:rsid w:val="008D6049"/>
    <w:rPr>
      <w:color w:val="auto"/>
      <w:u w:val="none"/>
    </w:rPr>
  </w:style>
  <w:style w:type="paragraph" w:customStyle="1" w:styleId="SourceWide">
    <w:name w:val="~SourceWide"/>
    <w:basedOn w:val="Source"/>
    <w:next w:val="Normal"/>
    <w:qFormat/>
    <w:rsid w:val="008D6049"/>
    <w:pPr>
      <w:ind w:left="0"/>
    </w:pPr>
  </w:style>
  <w:style w:type="paragraph" w:customStyle="1" w:styleId="HeaderText">
    <w:name w:val="~HeaderText"/>
    <w:basedOn w:val="Header"/>
    <w:qFormat/>
    <w:rsid w:val="008D6049"/>
    <w:pPr>
      <w:framePr w:hSpace="181" w:wrap="around" w:vAnchor="page" w:hAnchor="margin" w:y="568"/>
    </w:pPr>
    <w:rPr>
      <w:color w:val="7F7F7F" w:themeColor="text1" w:themeTint="80"/>
    </w:rPr>
  </w:style>
  <w:style w:type="paragraph" w:customStyle="1" w:styleId="SubHeadUnnumbered">
    <w:name w:val="~SubHeadUnnumbered"/>
    <w:basedOn w:val="SectionHeadUnnumbered"/>
    <w:next w:val="Normal"/>
    <w:qFormat/>
    <w:rsid w:val="008D6049"/>
    <w:pPr>
      <w:pageBreakBefore w:val="0"/>
      <w:spacing w:before="300"/>
      <w:outlineLvl w:val="9"/>
    </w:pPr>
    <w:rPr>
      <w:sz w:val="32"/>
    </w:rPr>
  </w:style>
  <w:style w:type="paragraph" w:customStyle="1" w:styleId="SectionHeadUnnumbered">
    <w:name w:val="~SectionHeadUnnumbered"/>
    <w:basedOn w:val="Normal"/>
    <w:next w:val="Normal"/>
    <w:qFormat/>
    <w:rsid w:val="008D6049"/>
    <w:pPr>
      <w:keepNext/>
      <w:pageBreakBefore/>
      <w:spacing w:before="180" w:after="120" w:line="240" w:lineRule="auto"/>
      <w:outlineLvl w:val="0"/>
    </w:pPr>
    <w:rPr>
      <w:b/>
      <w:sz w:val="44"/>
    </w:rPr>
  </w:style>
  <w:style w:type="paragraph" w:customStyle="1" w:styleId="DocTitle">
    <w:name w:val="~DocTitle"/>
    <w:basedOn w:val="DocType"/>
    <w:qFormat/>
    <w:rsid w:val="008D6049"/>
    <w:rPr>
      <w:b/>
      <w:i w:val="0"/>
      <w:sz w:val="76"/>
    </w:rPr>
  </w:style>
  <w:style w:type="paragraph" w:customStyle="1" w:styleId="Draft">
    <w:name w:val="~Draft"/>
    <w:basedOn w:val="DocType"/>
    <w:qFormat/>
    <w:rsid w:val="008D6049"/>
    <w:pPr>
      <w:jc w:val="right"/>
    </w:pPr>
    <w:rPr>
      <w:color w:val="ED7D31" w:themeColor="accent2"/>
      <w:sz w:val="28"/>
    </w:rPr>
  </w:style>
  <w:style w:type="table" w:customStyle="1" w:styleId="TableStd">
    <w:name w:val="~TableStd"/>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paragraph" w:customStyle="1" w:styleId="GraphicLeft">
    <w:name w:val="~GraphicLeft"/>
    <w:basedOn w:val="NoSpacing"/>
    <w:rsid w:val="008D6049"/>
  </w:style>
  <w:style w:type="paragraph" w:styleId="TOC7">
    <w:name w:val="toc 7"/>
    <w:basedOn w:val="TOC3"/>
    <w:next w:val="Normal"/>
    <w:uiPriority w:val="39"/>
    <w:rsid w:val="008D6049"/>
    <w:pPr>
      <w:tabs>
        <w:tab w:val="clear" w:pos="1843"/>
        <w:tab w:val="left" w:pos="1418"/>
      </w:tabs>
      <w:ind w:left="1446" w:hanging="454"/>
    </w:pPr>
  </w:style>
  <w:style w:type="paragraph" w:styleId="TOC8">
    <w:name w:val="toc 8"/>
    <w:basedOn w:val="TOC7"/>
    <w:next w:val="Normal"/>
    <w:uiPriority w:val="39"/>
    <w:rsid w:val="008D6049"/>
    <w:pPr>
      <w:tabs>
        <w:tab w:val="clear" w:pos="1418"/>
        <w:tab w:val="left" w:pos="2268"/>
      </w:tabs>
      <w:spacing w:before="60"/>
      <w:ind w:left="2325" w:hanging="624"/>
    </w:pPr>
  </w:style>
  <w:style w:type="paragraph" w:styleId="TOC9">
    <w:name w:val="toc 9"/>
    <w:basedOn w:val="Normal"/>
    <w:next w:val="Normal"/>
    <w:uiPriority w:val="39"/>
    <w:rsid w:val="008D6049"/>
    <w:pPr>
      <w:tabs>
        <w:tab w:val="left" w:pos="2410"/>
      </w:tabs>
      <w:spacing w:before="180" w:after="100" w:line="240" w:lineRule="auto"/>
      <w:ind w:left="2410" w:hanging="709"/>
    </w:pPr>
  </w:style>
  <w:style w:type="paragraph" w:customStyle="1" w:styleId="TableTotalLeft">
    <w:name w:val="~TableTotalLeft"/>
    <w:basedOn w:val="TableTextLeft"/>
    <w:qFormat/>
    <w:rsid w:val="008D6049"/>
    <w:rPr>
      <w:b/>
    </w:rPr>
  </w:style>
  <w:style w:type="paragraph" w:customStyle="1" w:styleId="TableTotalRight">
    <w:name w:val="~TableTotalRight"/>
    <w:basedOn w:val="TableTotalLeft"/>
    <w:qFormat/>
    <w:rsid w:val="008D6049"/>
    <w:pPr>
      <w:framePr w:wrap="around" w:vAnchor="page" w:hAnchor="margin" w:y="1135"/>
      <w:suppressOverlap/>
      <w:jc w:val="right"/>
    </w:pPr>
  </w:style>
  <w:style w:type="paragraph" w:customStyle="1" w:styleId="TableTotalCentre">
    <w:name w:val="~TableTotalCentre"/>
    <w:basedOn w:val="TableTotalLeft"/>
    <w:qFormat/>
    <w:rsid w:val="008D6049"/>
    <w:pPr>
      <w:framePr w:wrap="around" w:vAnchor="page" w:hAnchor="margin" w:y="1135"/>
      <w:suppressOverlap/>
      <w:jc w:val="center"/>
    </w:pPr>
  </w:style>
  <w:style w:type="paragraph" w:customStyle="1" w:styleId="DocClient">
    <w:name w:val="~DocClient"/>
    <w:basedOn w:val="DocType"/>
    <w:qFormat/>
    <w:rsid w:val="008D6049"/>
    <w:pPr>
      <w:jc w:val="right"/>
    </w:pPr>
    <w:rPr>
      <w:sz w:val="36"/>
    </w:rPr>
  </w:style>
  <w:style w:type="paragraph" w:customStyle="1" w:styleId="GraphicCentre">
    <w:name w:val="~GraphicCentre"/>
    <w:basedOn w:val="GraphicLeft"/>
    <w:qFormat/>
    <w:rsid w:val="008D6049"/>
    <w:pPr>
      <w:jc w:val="center"/>
    </w:pPr>
  </w:style>
  <w:style w:type="paragraph" w:customStyle="1" w:styleId="GraphicRight">
    <w:name w:val="~GraphicRight"/>
    <w:basedOn w:val="GraphicLeft"/>
    <w:qFormat/>
    <w:rsid w:val="008D6049"/>
    <w:pPr>
      <w:jc w:val="right"/>
    </w:pPr>
  </w:style>
  <w:style w:type="paragraph" w:customStyle="1" w:styleId="Spacer">
    <w:name w:val="~Spacer"/>
    <w:basedOn w:val="NoSpacing"/>
    <w:rsid w:val="008D6049"/>
    <w:pPr>
      <w:jc w:val="both"/>
    </w:pPr>
    <w:rPr>
      <w:sz w:val="2"/>
    </w:rPr>
  </w:style>
  <w:style w:type="paragraph" w:customStyle="1" w:styleId="DocDetail">
    <w:name w:val="~DocDetail"/>
    <w:basedOn w:val="DocType"/>
    <w:qFormat/>
    <w:rsid w:val="008D6049"/>
    <w:rPr>
      <w:sz w:val="36"/>
    </w:rPr>
  </w:style>
  <w:style w:type="paragraph" w:customStyle="1" w:styleId="DocInfo">
    <w:name w:val="~DocInfo"/>
    <w:basedOn w:val="DocType"/>
    <w:qFormat/>
    <w:rsid w:val="008D6049"/>
    <w:rPr>
      <w:i w:val="0"/>
      <w:color w:val="FFFFFF" w:themeColor="background1"/>
      <w:sz w:val="36"/>
    </w:rPr>
  </w:style>
  <w:style w:type="paragraph" w:customStyle="1" w:styleId="RecomHead1">
    <w:name w:val="~RecomHead1"/>
    <w:basedOn w:val="Normal"/>
    <w:qFormat/>
    <w:rsid w:val="008D6049"/>
    <w:pPr>
      <w:numPr>
        <w:numId w:val="26"/>
      </w:numPr>
      <w:spacing w:before="300" w:after="0" w:line="240" w:lineRule="auto"/>
      <w:ind w:left="454" w:hanging="454"/>
    </w:pPr>
    <w:rPr>
      <w:b/>
    </w:rPr>
  </w:style>
  <w:style w:type="paragraph" w:customStyle="1" w:styleId="ResearchRecomHead1">
    <w:name w:val="~ResearchRecomHead1"/>
    <w:basedOn w:val="Normal"/>
    <w:qFormat/>
    <w:rsid w:val="008D6049"/>
    <w:pPr>
      <w:numPr>
        <w:numId w:val="25"/>
      </w:numPr>
      <w:spacing w:before="300" w:after="0" w:line="240" w:lineRule="auto"/>
    </w:pPr>
    <w:rPr>
      <w:b/>
    </w:rPr>
  </w:style>
  <w:style w:type="paragraph" w:customStyle="1" w:styleId="UpdateBox">
    <w:name w:val="~UpdateBox"/>
    <w:basedOn w:val="Normal"/>
    <w:qFormat/>
    <w:rsid w:val="008D6049"/>
    <w:pPr>
      <w:framePr w:wrap="notBeside" w:vAnchor="text" w:hAnchor="text" w:y="1"/>
      <w:spacing w:after="120" w:line="240" w:lineRule="auto"/>
      <w:jc w:val="center"/>
    </w:pPr>
    <w:rPr>
      <w:b/>
      <w:color w:val="70AD47" w:themeColor="accent6"/>
      <w:sz w:val="24"/>
      <w:szCs w:val="24"/>
    </w:rPr>
  </w:style>
  <w:style w:type="character" w:styleId="HTMLCode">
    <w:name w:val="HTML Code"/>
    <w:basedOn w:val="DefaultParagraphFont"/>
    <w:uiPriority w:val="99"/>
    <w:semiHidden/>
    <w:unhideWhenUsed/>
    <w:rsid w:val="008D6049"/>
    <w:rPr>
      <w:rFonts w:ascii="Courier New" w:eastAsia="Times New Roman" w:hAnsi="Courier New" w:cs="Courier New"/>
      <w:sz w:val="20"/>
      <w:szCs w:val="20"/>
    </w:rPr>
  </w:style>
  <w:style w:type="paragraph" w:customStyle="1" w:styleId="Copyright">
    <w:name w:val="~Copyright"/>
    <w:basedOn w:val="Footer"/>
    <w:rsid w:val="008D6049"/>
    <w:rPr>
      <w:color w:val="000000" w:themeColor="text1"/>
    </w:rPr>
  </w:style>
  <w:style w:type="paragraph" w:customStyle="1" w:styleId="TableNote">
    <w:name w:val="~TableNote"/>
    <w:basedOn w:val="Source"/>
    <w:next w:val="Normal"/>
    <w:qFormat/>
    <w:rsid w:val="008D6049"/>
    <w:pPr>
      <w:spacing w:before="0" w:after="0"/>
      <w:ind w:left="0" w:firstLine="0"/>
    </w:pPr>
  </w:style>
  <w:style w:type="paragraph" w:customStyle="1" w:styleId="TableNoteNum">
    <w:name w:val="~TableNoteNum"/>
    <w:basedOn w:val="TableNote"/>
    <w:qFormat/>
    <w:rsid w:val="008D6049"/>
    <w:pPr>
      <w:numPr>
        <w:numId w:val="21"/>
      </w:numPr>
    </w:pPr>
  </w:style>
  <w:style w:type="paragraph" w:customStyle="1" w:styleId="RecomBullet">
    <w:name w:val="~RecomBullet"/>
    <w:basedOn w:val="Normal"/>
    <w:qFormat/>
    <w:rsid w:val="008D6049"/>
    <w:pPr>
      <w:numPr>
        <w:ilvl w:val="3"/>
        <w:numId w:val="26"/>
      </w:numPr>
      <w:spacing w:before="60" w:after="60" w:line="240" w:lineRule="auto"/>
    </w:pPr>
  </w:style>
  <w:style w:type="paragraph" w:customStyle="1" w:styleId="ResearchRecomBullet">
    <w:name w:val="~ResearchRecomBullet"/>
    <w:basedOn w:val="Normal"/>
    <w:qFormat/>
    <w:rsid w:val="008D6049"/>
    <w:pPr>
      <w:numPr>
        <w:ilvl w:val="3"/>
        <w:numId w:val="25"/>
      </w:numPr>
      <w:spacing w:before="60" w:after="60" w:line="240" w:lineRule="auto"/>
    </w:pPr>
  </w:style>
  <w:style w:type="paragraph" w:customStyle="1" w:styleId="HeaderSmall">
    <w:name w:val="~HeaderSmall"/>
    <w:basedOn w:val="Header"/>
    <w:qFormat/>
    <w:rsid w:val="008D6049"/>
    <w:pPr>
      <w:framePr w:hSpace="181" w:wrap="around" w:vAnchor="page" w:hAnchor="margin" w:y="568"/>
      <w:suppressOverlap/>
    </w:pPr>
    <w:rPr>
      <w:noProof/>
      <w:color w:val="7F7F7F" w:themeColor="text1" w:themeTint="80"/>
      <w:sz w:val="20"/>
    </w:rPr>
  </w:style>
  <w:style w:type="paragraph" w:customStyle="1" w:styleId="DocOrganisation">
    <w:name w:val="~DocOrganisation"/>
    <w:basedOn w:val="DocType"/>
    <w:qFormat/>
    <w:rsid w:val="008D6049"/>
    <w:pPr>
      <w:framePr w:wrap="around" w:vAnchor="page" w:hAnchor="margin" w:yAlign="top"/>
      <w:suppressOverlap/>
    </w:pPr>
    <w:rPr>
      <w:b/>
      <w:i w:val="0"/>
      <w:sz w:val="56"/>
    </w:rPr>
  </w:style>
  <w:style w:type="character" w:styleId="PlaceholderText">
    <w:name w:val="Placeholder Text"/>
    <w:basedOn w:val="DefaultParagraphFont"/>
    <w:uiPriority w:val="99"/>
    <w:semiHidden/>
    <w:rsid w:val="008D6049"/>
    <w:rPr>
      <w:color w:val="808080"/>
    </w:rPr>
  </w:style>
  <w:style w:type="paragraph" w:customStyle="1" w:styleId="TableNoteGRADE">
    <w:name w:val="~TableNoteGRADE"/>
    <w:basedOn w:val="TableNote"/>
    <w:next w:val="Normal"/>
    <w:qFormat/>
    <w:rsid w:val="008D6049"/>
    <w:pPr>
      <w:ind w:left="709" w:hanging="709"/>
    </w:pPr>
  </w:style>
  <w:style w:type="paragraph" w:customStyle="1" w:styleId="GDGNotes">
    <w:name w:val="~GDGNotes"/>
    <w:basedOn w:val="Normal"/>
    <w:qFormat/>
    <w:rsid w:val="008D6049"/>
    <w:pPr>
      <w:spacing w:before="180" w:after="0" w:line="240" w:lineRule="auto"/>
    </w:pPr>
    <w:rPr>
      <w:i/>
      <w:color w:val="808080" w:themeColor="background1" w:themeShade="80"/>
    </w:rPr>
  </w:style>
  <w:style w:type="paragraph" w:customStyle="1" w:styleId="GDGBullet">
    <w:name w:val="~GDGBullet"/>
    <w:basedOn w:val="GDGNotes"/>
    <w:qFormat/>
    <w:rsid w:val="008D6049"/>
    <w:pPr>
      <w:tabs>
        <w:tab w:val="num" w:pos="0"/>
      </w:tabs>
      <w:spacing w:before="60" w:after="60"/>
      <w:ind w:left="284" w:hanging="284"/>
    </w:pPr>
  </w:style>
  <w:style w:type="paragraph" w:customStyle="1" w:styleId="GDGBullet2">
    <w:name w:val="~GDGBullet2"/>
    <w:basedOn w:val="GDGBullet"/>
    <w:qFormat/>
    <w:rsid w:val="008D6049"/>
    <w:pPr>
      <w:tabs>
        <w:tab w:val="clear" w:pos="0"/>
        <w:tab w:val="num" w:pos="454"/>
      </w:tabs>
      <w:ind w:left="454" w:hanging="170"/>
    </w:pPr>
  </w:style>
  <w:style w:type="paragraph" w:customStyle="1" w:styleId="RecomHead2">
    <w:name w:val="~RecomHead2"/>
    <w:basedOn w:val="RecomHead1"/>
    <w:qFormat/>
    <w:rsid w:val="008D6049"/>
    <w:pPr>
      <w:numPr>
        <w:ilvl w:val="1"/>
      </w:numPr>
      <w:spacing w:before="120"/>
      <w:ind w:left="1078" w:hanging="624"/>
    </w:pPr>
  </w:style>
  <w:style w:type="paragraph" w:customStyle="1" w:styleId="RecomHead3">
    <w:name w:val="~RecomHead3"/>
    <w:basedOn w:val="RecomHead2"/>
    <w:qFormat/>
    <w:rsid w:val="008D6049"/>
    <w:pPr>
      <w:numPr>
        <w:ilvl w:val="2"/>
      </w:numPr>
      <w:ind w:left="1872" w:hanging="851"/>
    </w:pPr>
    <w:rPr>
      <w:b w:val="0"/>
    </w:rPr>
  </w:style>
  <w:style w:type="paragraph" w:customStyle="1" w:styleId="RecomSubBullet">
    <w:name w:val="~RecomSubBullet"/>
    <w:basedOn w:val="RecomBullet"/>
    <w:qFormat/>
    <w:rsid w:val="008D6049"/>
    <w:pPr>
      <w:numPr>
        <w:ilvl w:val="4"/>
      </w:numPr>
    </w:pPr>
  </w:style>
  <w:style w:type="paragraph" w:customStyle="1" w:styleId="ResearchRecomHead2">
    <w:name w:val="~ResearchRecomHead2"/>
    <w:basedOn w:val="ResearchRecomHead1"/>
    <w:next w:val="ResearchRecomHead3"/>
    <w:qFormat/>
    <w:rsid w:val="008D6049"/>
    <w:pPr>
      <w:numPr>
        <w:ilvl w:val="1"/>
      </w:numPr>
      <w:spacing w:before="120"/>
    </w:pPr>
  </w:style>
  <w:style w:type="paragraph" w:customStyle="1" w:styleId="ResearchRecomHead3">
    <w:name w:val="~ResearchRecomHead3"/>
    <w:basedOn w:val="ResearchRecomHead2"/>
    <w:next w:val="RecomHead3"/>
    <w:qFormat/>
    <w:rsid w:val="008D6049"/>
    <w:pPr>
      <w:numPr>
        <w:ilvl w:val="2"/>
      </w:numPr>
    </w:pPr>
    <w:rPr>
      <w:b w:val="0"/>
    </w:rPr>
  </w:style>
  <w:style w:type="paragraph" w:customStyle="1" w:styleId="ResearchRecomSubBullet">
    <w:name w:val="~ResearchRecomSubBullet"/>
    <w:basedOn w:val="ResearchRecomBullet"/>
    <w:qFormat/>
    <w:rsid w:val="008D6049"/>
    <w:pPr>
      <w:numPr>
        <w:ilvl w:val="4"/>
      </w:numPr>
    </w:pPr>
  </w:style>
  <w:style w:type="paragraph" w:customStyle="1" w:styleId="Bulletleft1">
    <w:name w:val="Bullet left 1"/>
    <w:basedOn w:val="Normal"/>
    <w:qFormat/>
    <w:rsid w:val="008D6049"/>
    <w:pPr>
      <w:numPr>
        <w:numId w:val="28"/>
      </w:numPr>
      <w:spacing w:after="0" w:line="360" w:lineRule="auto"/>
    </w:pPr>
    <w:rPr>
      <w:rFonts w:ascii="Arial" w:eastAsia="Times New Roman" w:hAnsi="Arial" w:cs="Times New Roman"/>
      <w:sz w:val="24"/>
      <w:szCs w:val="24"/>
    </w:rPr>
  </w:style>
  <w:style w:type="paragraph" w:customStyle="1" w:styleId="Bulletleft2">
    <w:name w:val="Bullet left 2"/>
    <w:basedOn w:val="Normal"/>
    <w:rsid w:val="008D6049"/>
    <w:pPr>
      <w:numPr>
        <w:ilvl w:val="1"/>
        <w:numId w:val="27"/>
      </w:numPr>
      <w:spacing w:after="0" w:line="360" w:lineRule="auto"/>
      <w:ind w:left="568" w:hanging="284"/>
    </w:pPr>
    <w:rPr>
      <w:rFonts w:ascii="Arial" w:eastAsia="Times New Roman" w:hAnsi="Arial" w:cs="Times New Roman"/>
      <w:sz w:val="24"/>
      <w:szCs w:val="24"/>
    </w:rPr>
  </w:style>
  <w:style w:type="paragraph" w:customStyle="1" w:styleId="Section331paragraph">
    <w:name w:val="Section 3.3.1 paragraph"/>
    <w:basedOn w:val="Normal"/>
    <w:uiPriority w:val="99"/>
    <w:rsid w:val="008D6049"/>
    <w:pPr>
      <w:numPr>
        <w:numId w:val="29"/>
      </w:numPr>
      <w:tabs>
        <w:tab w:val="left" w:pos="1134"/>
      </w:tabs>
      <w:spacing w:after="240" w:line="360" w:lineRule="auto"/>
    </w:pPr>
    <w:rPr>
      <w:rFonts w:ascii="Arial" w:eastAsia="Times New Roman" w:hAnsi="Arial" w:cs="Times New Roman"/>
      <w:sz w:val="24"/>
      <w:szCs w:val="24"/>
      <w:lang w:eastAsia="en-GB"/>
    </w:rPr>
  </w:style>
  <w:style w:type="paragraph" w:customStyle="1" w:styleId="Section42paragraph">
    <w:name w:val="Section 4.2 paragraph"/>
    <w:basedOn w:val="Normal"/>
    <w:rsid w:val="008D6049"/>
    <w:pPr>
      <w:numPr>
        <w:numId w:val="30"/>
      </w:numPr>
      <w:tabs>
        <w:tab w:val="clear" w:pos="1134"/>
        <w:tab w:val="num" w:pos="360"/>
      </w:tabs>
      <w:spacing w:after="240" w:line="360" w:lineRule="auto"/>
      <w:ind w:left="0" w:firstLine="0"/>
    </w:pPr>
    <w:rPr>
      <w:rFonts w:ascii="Arial" w:eastAsia="Times New Roman" w:hAnsi="Arial" w:cs="Times New Roman"/>
      <w:sz w:val="24"/>
      <w:szCs w:val="24"/>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8D6049"/>
  </w:style>
  <w:style w:type="paragraph" w:customStyle="1" w:styleId="Table">
    <w:name w:val="Table"/>
    <w:basedOn w:val="Normal"/>
    <w:link w:val="TableChar"/>
    <w:rsid w:val="008D6049"/>
    <w:pPr>
      <w:keepNext/>
      <w:spacing w:after="0" w:line="240" w:lineRule="auto"/>
      <w:outlineLvl w:val="0"/>
    </w:pPr>
    <w:rPr>
      <w:rFonts w:ascii="Book Antiqua" w:eastAsia="Times New Roman" w:hAnsi="Book Antiqua" w:cs="Times New Roman"/>
      <w:sz w:val="18"/>
      <w:szCs w:val="24"/>
    </w:rPr>
  </w:style>
  <w:style w:type="character" w:customStyle="1" w:styleId="TableChar">
    <w:name w:val="Table Char"/>
    <w:link w:val="Table"/>
    <w:rsid w:val="008D6049"/>
    <w:rPr>
      <w:rFonts w:ascii="Book Antiqua" w:eastAsia="Times New Roman" w:hAnsi="Book Antiqua" w:cs="Times New Roman"/>
      <w:sz w:val="18"/>
      <w:szCs w:val="24"/>
    </w:rPr>
  </w:style>
  <w:style w:type="paragraph" w:customStyle="1" w:styleId="Numberedheading1">
    <w:name w:val="Numbered heading 1"/>
    <w:basedOn w:val="Heading1"/>
    <w:next w:val="Normal"/>
    <w:uiPriority w:val="99"/>
    <w:rsid w:val="008D6049"/>
    <w:pPr>
      <w:keepLines w:val="0"/>
      <w:tabs>
        <w:tab w:val="num" w:pos="1134"/>
      </w:tabs>
      <w:spacing w:after="120" w:line="360" w:lineRule="auto"/>
      <w:ind w:left="1134" w:hanging="1134"/>
    </w:pPr>
    <w:rPr>
      <w:rFonts w:ascii="Arial" w:eastAsia="Times New Roman" w:hAnsi="Arial" w:cs="Arial"/>
      <w:b/>
      <w:bCs/>
      <w:color w:val="auto"/>
      <w:kern w:val="32"/>
      <w:szCs w:val="24"/>
    </w:rPr>
  </w:style>
  <w:style w:type="paragraph" w:customStyle="1" w:styleId="Numberedheading2">
    <w:name w:val="Numbered heading 2"/>
    <w:basedOn w:val="Heading2"/>
    <w:next w:val="Normal"/>
    <w:uiPriority w:val="99"/>
    <w:rsid w:val="008D6049"/>
    <w:pPr>
      <w:keepLines w:val="0"/>
      <w:tabs>
        <w:tab w:val="num" w:pos="1134"/>
      </w:tabs>
      <w:spacing w:before="240" w:after="60" w:line="360" w:lineRule="auto"/>
      <w:ind w:left="1134" w:hanging="1134"/>
    </w:pPr>
    <w:rPr>
      <w:rFonts w:eastAsia="Times New Roman" w:cs="Arial"/>
      <w:bCs/>
      <w:i/>
      <w:iCs/>
      <w:sz w:val="28"/>
      <w:szCs w:val="28"/>
    </w:rPr>
  </w:style>
  <w:style w:type="paragraph" w:customStyle="1" w:styleId="Numberedlevel3text">
    <w:name w:val="Numbered level 3 text"/>
    <w:basedOn w:val="Normal"/>
    <w:rsid w:val="008D6049"/>
    <w:pPr>
      <w:tabs>
        <w:tab w:val="num" w:pos="1134"/>
      </w:tabs>
      <w:spacing w:after="240" w:line="360" w:lineRule="auto"/>
      <w:ind w:left="1134" w:hanging="1134"/>
    </w:pPr>
    <w:rPr>
      <w:rFonts w:ascii="Arial" w:eastAsia="Times New Roman" w:hAnsi="Arial" w:cs="Arial"/>
      <w:bCs/>
      <w:sz w:val="24"/>
      <w:szCs w:val="24"/>
    </w:rPr>
  </w:style>
  <w:style w:type="paragraph" w:customStyle="1" w:styleId="Numberedlist">
    <w:name w:val="Numbered list"/>
    <w:basedOn w:val="Normal"/>
    <w:qFormat/>
    <w:rsid w:val="008D6049"/>
    <w:pPr>
      <w:tabs>
        <w:tab w:val="num" w:pos="567"/>
      </w:tabs>
      <w:spacing w:after="0" w:line="360" w:lineRule="auto"/>
      <w:ind w:left="567" w:hanging="567"/>
    </w:pPr>
    <w:rPr>
      <w:rFonts w:ascii="Arial" w:eastAsia="Times New Roman" w:hAnsi="Arial" w:cs="Times New Roman"/>
      <w:sz w:val="24"/>
      <w:szCs w:val="24"/>
    </w:rPr>
  </w:style>
  <w:style w:type="paragraph" w:customStyle="1" w:styleId="font5">
    <w:name w:val="font5"/>
    <w:basedOn w:val="Normal"/>
    <w:rsid w:val="008D6049"/>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xl66">
    <w:name w:val="xl66"/>
    <w:basedOn w:val="Normal"/>
    <w:rsid w:val="008D604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8D604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8D604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8D604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83">
    <w:name w:val="xl83"/>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Bulletindent1">
    <w:name w:val="Bullet indent 1"/>
    <w:basedOn w:val="Normal"/>
    <w:rsid w:val="008D6049"/>
    <w:pPr>
      <w:tabs>
        <w:tab w:val="num" w:pos="1418"/>
      </w:tabs>
      <w:spacing w:after="0" w:line="360" w:lineRule="auto"/>
      <w:ind w:left="1418" w:hanging="284"/>
    </w:pPr>
    <w:rPr>
      <w:rFonts w:ascii="Arial" w:eastAsia="Times New Roman" w:hAnsi="Arial" w:cs="Times New Roman"/>
      <w:sz w:val="24"/>
      <w:szCs w:val="24"/>
    </w:rPr>
  </w:style>
  <w:style w:type="paragraph" w:customStyle="1" w:styleId="Bulletindent1last">
    <w:name w:val="Bullet indent 1 last"/>
    <w:basedOn w:val="Normal"/>
    <w:next w:val="Normal"/>
    <w:rsid w:val="008D6049"/>
    <w:pPr>
      <w:numPr>
        <w:numId w:val="35"/>
      </w:numPr>
      <w:spacing w:after="240" w:line="360" w:lineRule="auto"/>
    </w:pPr>
    <w:rPr>
      <w:rFonts w:ascii="Arial" w:eastAsia="Times New Roman" w:hAnsi="Arial" w:cs="Times New Roman"/>
      <w:sz w:val="24"/>
      <w:szCs w:val="24"/>
    </w:rPr>
  </w:style>
  <w:style w:type="paragraph" w:customStyle="1" w:styleId="msonormal0">
    <w:name w:val="msonormal"/>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rsid w:val="008D6049"/>
    <w:pPr>
      <w:keepNext/>
      <w:spacing w:after="0" w:line="240" w:lineRule="auto"/>
    </w:pPr>
    <w:rPr>
      <w:rFonts w:ascii="Arial" w:eastAsia="Times New Roman" w:hAnsi="Arial" w:cs="Arial"/>
      <w:b/>
      <w:bCs/>
      <w:noProof/>
      <w:sz w:val="24"/>
      <w:szCs w:val="24"/>
      <w:lang w:eastAsia="en-GB"/>
    </w:rPr>
  </w:style>
  <w:style w:type="paragraph" w:customStyle="1" w:styleId="Tabletext">
    <w:name w:val="Table text"/>
    <w:basedOn w:val="Normal"/>
    <w:link w:val="TabletextChar"/>
    <w:qFormat/>
    <w:rsid w:val="008D6049"/>
    <w:pPr>
      <w:keepNext/>
      <w:spacing w:after="0" w:line="240" w:lineRule="auto"/>
      <w:outlineLvl w:val="0"/>
    </w:pPr>
    <w:rPr>
      <w:rFonts w:ascii="Book Antiqua" w:eastAsia="MS Mincho" w:hAnsi="Book Antiqua" w:cs="Times New Roman"/>
      <w:noProof/>
      <w:sz w:val="20"/>
      <w:szCs w:val="24"/>
      <w:lang w:val="x-none"/>
    </w:rPr>
  </w:style>
  <w:style w:type="character" w:customStyle="1" w:styleId="TabletextChar">
    <w:name w:val="Table text Char"/>
    <w:link w:val="Tabletext"/>
    <w:rsid w:val="008D6049"/>
    <w:rPr>
      <w:rFonts w:ascii="Book Antiqua" w:eastAsia="MS Mincho" w:hAnsi="Book Antiqua" w:cs="Times New Roman"/>
      <w:noProof/>
      <w:sz w:val="20"/>
      <w:szCs w:val="24"/>
      <w:lang w:val="x-none"/>
    </w:rPr>
  </w:style>
  <w:style w:type="character" w:styleId="Strong">
    <w:name w:val="Strong"/>
    <w:uiPriority w:val="22"/>
    <w:qFormat/>
    <w:rsid w:val="008D6049"/>
    <w:rPr>
      <w:rFonts w:ascii="Book Antiqua" w:hAnsi="Book Antiqua"/>
      <w:b/>
      <w:bCs/>
      <w:sz w:val="24"/>
    </w:rPr>
  </w:style>
  <w:style w:type="character" w:customStyle="1" w:styleId="searchhighlight2">
    <w:name w:val="searchhighlight2"/>
    <w:basedOn w:val="DefaultParagraphFont"/>
    <w:rsid w:val="008D6049"/>
  </w:style>
  <w:style w:type="paragraph" w:customStyle="1" w:styleId="MTDisplayEquation">
    <w:name w:val="MTDisplayEquation"/>
    <w:basedOn w:val="Normal"/>
    <w:next w:val="Normal"/>
    <w:link w:val="MTDisplayEquationChar"/>
    <w:rsid w:val="008D6049"/>
    <w:pPr>
      <w:tabs>
        <w:tab w:val="center" w:pos="4520"/>
        <w:tab w:val="right" w:pos="9020"/>
      </w:tabs>
      <w:spacing w:after="200" w:line="276" w:lineRule="auto"/>
      <w:jc w:val="both"/>
    </w:pPr>
    <w:rPr>
      <w:rFonts w:eastAsiaTheme="minorEastAsia"/>
      <w:sz w:val="20"/>
      <w:szCs w:val="20"/>
      <w:lang w:bidi="en-US"/>
    </w:rPr>
  </w:style>
  <w:style w:type="character" w:customStyle="1" w:styleId="MTDisplayEquationChar">
    <w:name w:val="MTDisplayEquation Char"/>
    <w:basedOn w:val="DefaultParagraphFont"/>
    <w:link w:val="MTDisplayEquation"/>
    <w:rsid w:val="008D6049"/>
    <w:rPr>
      <w:rFonts w:eastAsiaTheme="minorEastAsia"/>
      <w:sz w:val="20"/>
      <w:szCs w:val="20"/>
      <w:lang w:bidi="en-US"/>
    </w:rPr>
  </w:style>
  <w:style w:type="character" w:customStyle="1" w:styleId="Math">
    <w:name w:val="Math"/>
    <w:basedOn w:val="DefaultParagraphFont"/>
    <w:uiPriority w:val="1"/>
    <w:qFormat/>
    <w:rsid w:val="008D6049"/>
    <w:rPr>
      <w:rFonts w:ascii="Times New Roman" w:hAnsi="Times New Roman" w:cs="Times New Roman"/>
      <w:i/>
      <w:lang w:val="en-GB"/>
    </w:rPr>
  </w:style>
  <w:style w:type="numbering" w:customStyle="1" w:styleId="NoList1">
    <w:name w:val="No List1"/>
    <w:next w:val="NoList"/>
    <w:uiPriority w:val="99"/>
    <w:semiHidden/>
    <w:unhideWhenUsed/>
    <w:rsid w:val="008D6049"/>
  </w:style>
  <w:style w:type="table" w:customStyle="1" w:styleId="TableGrid4">
    <w:name w:val="Table Grid4"/>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1">
    <w:name w:val="~TableStd1"/>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table" w:customStyle="1" w:styleId="TableGrid11">
    <w:name w:val="Table Grid1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8D6049"/>
    <w:pPr>
      <w:numPr>
        <w:ilvl w:val="1"/>
      </w:numPr>
      <w:spacing w:before="18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6049"/>
    <w:rPr>
      <w:rFonts w:eastAsiaTheme="minorEastAsia"/>
      <w:color w:val="5A5A5A" w:themeColor="text1" w:themeTint="A5"/>
      <w:spacing w:val="15"/>
    </w:rPr>
  </w:style>
  <w:style w:type="table" w:customStyle="1" w:styleId="TableGrid111">
    <w:name w:val="Table Grid1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60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049"/>
    <w:rPr>
      <w:rFonts w:ascii="Consolas" w:hAnsi="Consolas" w:cs="Consolas"/>
      <w:sz w:val="21"/>
      <w:szCs w:val="21"/>
    </w:rPr>
  </w:style>
  <w:style w:type="paragraph" w:customStyle="1" w:styleId="xl63">
    <w:name w:val="xl63"/>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Enormal">
    <w:name w:val="NICE normal"/>
    <w:link w:val="NICEnormalChar"/>
    <w:qFormat/>
    <w:rsid w:val="008D6049"/>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8D6049"/>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049"/>
  </w:style>
  <w:style w:type="paragraph" w:styleId="Heading1">
    <w:name w:val="heading 1"/>
    <w:aliases w:val="~SectionHeading,Navy Heading 1"/>
    <w:basedOn w:val="Normal"/>
    <w:next w:val="Normal"/>
    <w:link w:val="Heading1Char"/>
    <w:uiPriority w:val="9"/>
    <w:qFormat/>
    <w:rsid w:val="008D6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SubHeading,Char,1.1 Heading 2"/>
    <w:basedOn w:val="Normal"/>
    <w:next w:val="Normal"/>
    <w:link w:val="Heading2Char"/>
    <w:uiPriority w:val="9"/>
    <w:unhideWhenUsed/>
    <w:qFormat/>
    <w:rsid w:val="008D6049"/>
    <w:pPr>
      <w:keepNext/>
      <w:keepLines/>
      <w:spacing w:before="40" w:after="0"/>
      <w:outlineLvl w:val="1"/>
    </w:pPr>
    <w:rPr>
      <w:rFonts w:ascii="Arial" w:eastAsiaTheme="majorEastAsia" w:hAnsi="Arial" w:cstheme="majorBidi"/>
      <w:b/>
      <w:szCs w:val="26"/>
    </w:rPr>
  </w:style>
  <w:style w:type="paragraph" w:styleId="Heading3">
    <w:name w:val="heading 3"/>
    <w:aliases w:val="~MinorSubHeading"/>
    <w:basedOn w:val="Normal"/>
    <w:next w:val="Normal"/>
    <w:link w:val="Heading3Char"/>
    <w:uiPriority w:val="9"/>
    <w:unhideWhenUsed/>
    <w:qFormat/>
    <w:rsid w:val="008D6049"/>
    <w:pPr>
      <w:keepNext/>
      <w:keepLines/>
      <w:spacing w:before="40" w:after="0"/>
      <w:outlineLvl w:val="2"/>
    </w:pPr>
    <w:rPr>
      <w:rFonts w:ascii="Arial" w:eastAsiaTheme="majorEastAsia" w:hAnsi="Arial" w:cstheme="majorBidi"/>
      <w:b/>
      <w:color w:val="000000" w:themeColor="text1"/>
      <w:szCs w:val="24"/>
    </w:rPr>
  </w:style>
  <w:style w:type="paragraph" w:styleId="Heading4">
    <w:name w:val="heading 4"/>
    <w:aliases w:val="~Level4Heading,Recommendation,Char Char,Char Char2,Char Char21"/>
    <w:basedOn w:val="Normal"/>
    <w:next w:val="Normal"/>
    <w:link w:val="Heading4Char"/>
    <w:uiPriority w:val="9"/>
    <w:unhideWhenUsed/>
    <w:qFormat/>
    <w:rsid w:val="008D604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aliases w:val="~Level5Heading"/>
    <w:basedOn w:val="Heading4"/>
    <w:next w:val="Normal"/>
    <w:link w:val="Heading5Char"/>
    <w:uiPriority w:val="9"/>
    <w:unhideWhenUsed/>
    <w:qFormat/>
    <w:rsid w:val="008D6049"/>
    <w:pPr>
      <w:numPr>
        <w:ilvl w:val="4"/>
      </w:numPr>
      <w:spacing w:before="200" w:line="240" w:lineRule="auto"/>
      <w:ind w:hanging="284"/>
      <w:outlineLvl w:val="4"/>
    </w:pPr>
    <w:rPr>
      <w:b/>
      <w:iCs w:val="0"/>
      <w:color w:val="000000"/>
    </w:rPr>
  </w:style>
  <w:style w:type="paragraph" w:styleId="Heading6">
    <w:name w:val="heading 6"/>
    <w:basedOn w:val="Normal"/>
    <w:next w:val="Normal"/>
    <w:link w:val="Heading6Char"/>
    <w:uiPriority w:val="9"/>
    <w:semiHidden/>
    <w:unhideWhenUsed/>
    <w:rsid w:val="008D6049"/>
    <w:pPr>
      <w:keepNext/>
      <w:keepLines/>
      <w:spacing w:before="200" w:after="0" w:line="240"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8D6049"/>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8D6049"/>
    <w:pPr>
      <w:keepNext/>
      <w:keepLines/>
      <w:spacing w:before="200" w:after="0" w:line="240" w:lineRule="auto"/>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8D6049"/>
    <w:pPr>
      <w:keepNext/>
      <w:keepLines/>
      <w:spacing w:before="200" w:after="0" w:line="24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Navy Heading 1 Char"/>
    <w:basedOn w:val="DefaultParagraphFont"/>
    <w:link w:val="Heading1"/>
    <w:uiPriority w:val="9"/>
    <w:rsid w:val="008D6049"/>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SubHeading Char,Char Char1,1.1 Heading 2 Char"/>
    <w:basedOn w:val="DefaultParagraphFont"/>
    <w:link w:val="Heading2"/>
    <w:uiPriority w:val="9"/>
    <w:rsid w:val="008D6049"/>
    <w:rPr>
      <w:rFonts w:ascii="Arial" w:eastAsiaTheme="majorEastAsia" w:hAnsi="Arial" w:cstheme="majorBidi"/>
      <w:b/>
      <w:szCs w:val="26"/>
    </w:rPr>
  </w:style>
  <w:style w:type="character" w:customStyle="1" w:styleId="Heading3Char">
    <w:name w:val="Heading 3 Char"/>
    <w:aliases w:val="~MinorSubHeading Char"/>
    <w:basedOn w:val="DefaultParagraphFont"/>
    <w:link w:val="Heading3"/>
    <w:uiPriority w:val="9"/>
    <w:rsid w:val="008D6049"/>
    <w:rPr>
      <w:rFonts w:ascii="Arial" w:eastAsiaTheme="majorEastAsia" w:hAnsi="Arial" w:cstheme="majorBidi"/>
      <w:b/>
      <w:color w:val="000000" w:themeColor="text1"/>
      <w:szCs w:val="24"/>
    </w:rPr>
  </w:style>
  <w:style w:type="character" w:customStyle="1" w:styleId="Heading4Char">
    <w:name w:val="Heading 4 Char"/>
    <w:aliases w:val="~Level4Heading Char,Recommendation Char,Char Char Char,Char Char2 Char,Char Char21 Char"/>
    <w:basedOn w:val="DefaultParagraphFont"/>
    <w:link w:val="Heading4"/>
    <w:uiPriority w:val="9"/>
    <w:rsid w:val="008D6049"/>
    <w:rPr>
      <w:rFonts w:asciiTheme="majorHAnsi" w:eastAsiaTheme="majorEastAsia" w:hAnsiTheme="majorHAnsi" w:cstheme="majorBidi"/>
      <w:i/>
      <w:iCs/>
      <w:color w:val="2E74B5" w:themeColor="accent1" w:themeShade="BF"/>
    </w:rPr>
  </w:style>
  <w:style w:type="character" w:customStyle="1" w:styleId="Heading5Char">
    <w:name w:val="Heading 5 Char"/>
    <w:aliases w:val="~Level5Heading Char"/>
    <w:basedOn w:val="DefaultParagraphFont"/>
    <w:link w:val="Heading5"/>
    <w:uiPriority w:val="9"/>
    <w:rsid w:val="008D6049"/>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8D604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8D60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D6049"/>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8D6049"/>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8D60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4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nhideWhenUsed/>
    <w:rsid w:val="008D6049"/>
    <w:rPr>
      <w:sz w:val="16"/>
      <w:szCs w:val="16"/>
    </w:rPr>
  </w:style>
  <w:style w:type="paragraph" w:styleId="CommentText">
    <w:name w:val="annotation text"/>
    <w:basedOn w:val="Normal"/>
    <w:link w:val="CommentTextChar"/>
    <w:uiPriority w:val="99"/>
    <w:unhideWhenUsed/>
    <w:rsid w:val="008D6049"/>
    <w:pPr>
      <w:spacing w:line="240" w:lineRule="auto"/>
    </w:pPr>
    <w:rPr>
      <w:sz w:val="20"/>
      <w:szCs w:val="20"/>
    </w:rPr>
  </w:style>
  <w:style w:type="character" w:customStyle="1" w:styleId="CommentTextChar">
    <w:name w:val="Comment Text Char"/>
    <w:basedOn w:val="DefaultParagraphFont"/>
    <w:link w:val="CommentText"/>
    <w:uiPriority w:val="99"/>
    <w:rsid w:val="008D6049"/>
    <w:rPr>
      <w:sz w:val="20"/>
      <w:szCs w:val="20"/>
    </w:rPr>
  </w:style>
  <w:style w:type="paragraph" w:styleId="CommentSubject">
    <w:name w:val="annotation subject"/>
    <w:basedOn w:val="CommentText"/>
    <w:next w:val="CommentText"/>
    <w:link w:val="CommentSubjectChar"/>
    <w:uiPriority w:val="99"/>
    <w:semiHidden/>
    <w:unhideWhenUsed/>
    <w:rsid w:val="008D6049"/>
    <w:rPr>
      <w:b/>
      <w:bCs/>
    </w:rPr>
  </w:style>
  <w:style w:type="character" w:customStyle="1" w:styleId="CommentSubjectChar">
    <w:name w:val="Comment Subject Char"/>
    <w:basedOn w:val="CommentTextChar"/>
    <w:link w:val="CommentSubject"/>
    <w:uiPriority w:val="99"/>
    <w:semiHidden/>
    <w:rsid w:val="008D6049"/>
    <w:rPr>
      <w:b/>
      <w:bCs/>
      <w:sz w:val="20"/>
      <w:szCs w:val="20"/>
    </w:rPr>
  </w:style>
  <w:style w:type="paragraph" w:styleId="BalloonText">
    <w:name w:val="Balloon Text"/>
    <w:basedOn w:val="Normal"/>
    <w:link w:val="BalloonTextChar"/>
    <w:uiPriority w:val="99"/>
    <w:semiHidden/>
    <w:unhideWhenUsed/>
    <w:rsid w:val="008D6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049"/>
    <w:rPr>
      <w:rFonts w:ascii="Segoe UI" w:hAnsi="Segoe UI" w:cs="Segoe UI"/>
      <w:sz w:val="18"/>
      <w:szCs w:val="18"/>
    </w:rPr>
  </w:style>
  <w:style w:type="paragraph" w:styleId="ListParagraph">
    <w:name w:val="List Paragraph"/>
    <w:aliases w:val="Paragraph bullet,List Paragraph1,Colorful List - Accent 11,Colorful List - Accent 12,Colorful Shading - Accent 31,List Paragraph11,Colorful List - Accent 13,Colorful List Accent 1,st Paragraph1"/>
    <w:basedOn w:val="Normal"/>
    <w:link w:val="ListParagraphChar"/>
    <w:uiPriority w:val="34"/>
    <w:qFormat/>
    <w:rsid w:val="008D6049"/>
    <w:pPr>
      <w:ind w:left="720"/>
      <w:contextualSpacing/>
    </w:pPr>
  </w:style>
  <w:style w:type="paragraph" w:styleId="FootnoteText">
    <w:name w:val="footnote text"/>
    <w:aliases w:val="~FootnoteText"/>
    <w:basedOn w:val="Normal"/>
    <w:link w:val="FootnoteTextChar"/>
    <w:uiPriority w:val="99"/>
    <w:unhideWhenUsed/>
    <w:rsid w:val="008D6049"/>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rsid w:val="008D6049"/>
    <w:rPr>
      <w:sz w:val="20"/>
      <w:szCs w:val="20"/>
    </w:rPr>
  </w:style>
  <w:style w:type="character" w:styleId="FootnoteReference">
    <w:name w:val="footnote reference"/>
    <w:basedOn w:val="DefaultParagraphFont"/>
    <w:unhideWhenUsed/>
    <w:rsid w:val="008D6049"/>
    <w:rPr>
      <w:vertAlign w:val="superscript"/>
    </w:rPr>
  </w:style>
  <w:style w:type="table" w:styleId="TableGrid">
    <w:name w:val="Table Grid"/>
    <w:basedOn w:val="TableNormal"/>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w:basedOn w:val="Normal"/>
    <w:link w:val="HeaderChar"/>
    <w:uiPriority w:val="99"/>
    <w:unhideWhenUsed/>
    <w:rsid w:val="008D6049"/>
    <w:pPr>
      <w:tabs>
        <w:tab w:val="center" w:pos="4513"/>
        <w:tab w:val="right" w:pos="9026"/>
      </w:tabs>
      <w:spacing w:after="0" w:line="240" w:lineRule="auto"/>
    </w:pPr>
  </w:style>
  <w:style w:type="character" w:customStyle="1" w:styleId="HeaderChar">
    <w:name w:val="Header Char"/>
    <w:aliases w:val="~Header Char"/>
    <w:basedOn w:val="DefaultParagraphFont"/>
    <w:link w:val="Header"/>
    <w:uiPriority w:val="99"/>
    <w:rsid w:val="008D6049"/>
  </w:style>
  <w:style w:type="paragraph" w:styleId="Footer">
    <w:name w:val="footer"/>
    <w:aliases w:val="~Footer"/>
    <w:basedOn w:val="Normal"/>
    <w:link w:val="FooterChar"/>
    <w:uiPriority w:val="99"/>
    <w:unhideWhenUsed/>
    <w:rsid w:val="008D6049"/>
    <w:pPr>
      <w:tabs>
        <w:tab w:val="center" w:pos="4513"/>
        <w:tab w:val="right" w:pos="9026"/>
      </w:tabs>
      <w:spacing w:after="0" w:line="240" w:lineRule="auto"/>
    </w:pPr>
  </w:style>
  <w:style w:type="character" w:customStyle="1" w:styleId="FooterChar">
    <w:name w:val="Footer Char"/>
    <w:aliases w:val="~Footer Char"/>
    <w:basedOn w:val="DefaultParagraphFont"/>
    <w:link w:val="Footer"/>
    <w:uiPriority w:val="99"/>
    <w:rsid w:val="008D6049"/>
  </w:style>
  <w:style w:type="paragraph" w:styleId="HTMLPreformatted">
    <w:name w:val="HTML Preformatted"/>
    <w:basedOn w:val="Normal"/>
    <w:link w:val="HTMLPreformattedChar"/>
    <w:uiPriority w:val="99"/>
    <w:semiHidden/>
    <w:unhideWhenUsed/>
    <w:rsid w:val="008D6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6049"/>
    <w:rPr>
      <w:rFonts w:ascii="Courier New" w:hAnsi="Courier New" w:cs="Courier New"/>
      <w:sz w:val="20"/>
      <w:szCs w:val="20"/>
      <w:lang w:eastAsia="en-GB"/>
    </w:rPr>
  </w:style>
  <w:style w:type="paragraph" w:customStyle="1" w:styleId="TableTextLeft">
    <w:name w:val="~TableTextLeft"/>
    <w:basedOn w:val="Normal"/>
    <w:link w:val="TableTextLeftChar"/>
    <w:qFormat/>
    <w:rsid w:val="008D6049"/>
    <w:pPr>
      <w:spacing w:before="40" w:after="20" w:line="240" w:lineRule="auto"/>
    </w:pPr>
    <w:rPr>
      <w:sz w:val="20"/>
    </w:rPr>
  </w:style>
  <w:style w:type="character" w:customStyle="1" w:styleId="TableTextLeftChar">
    <w:name w:val="~TableTextLeft Char"/>
    <w:basedOn w:val="DefaultParagraphFont"/>
    <w:link w:val="TableTextLeft"/>
    <w:locked/>
    <w:rsid w:val="008D6049"/>
    <w:rPr>
      <w:sz w:val="20"/>
    </w:rPr>
  </w:style>
  <w:style w:type="paragraph" w:customStyle="1" w:styleId="TableHeadingLeft">
    <w:name w:val="~TableHeadingLeft"/>
    <w:basedOn w:val="TableTextLeft"/>
    <w:qFormat/>
    <w:rsid w:val="008D6049"/>
    <w:pPr>
      <w:keepNext/>
    </w:pPr>
    <w:rPr>
      <w:b/>
      <w:color w:val="000000" w:themeColor="text1"/>
      <w:szCs w:val="26"/>
    </w:rPr>
  </w:style>
  <w:style w:type="paragraph" w:styleId="Caption">
    <w:name w:val="caption"/>
    <w:aliases w:val="~Caption"/>
    <w:basedOn w:val="Normal"/>
    <w:next w:val="Normal"/>
    <w:link w:val="CaptionChar"/>
    <w:qFormat/>
    <w:rsid w:val="008D6049"/>
    <w:pPr>
      <w:keepNext/>
      <w:tabs>
        <w:tab w:val="left" w:pos="993"/>
      </w:tabs>
      <w:spacing w:before="300" w:after="0" w:line="240" w:lineRule="auto"/>
      <w:ind w:left="993" w:hanging="993"/>
    </w:pPr>
    <w:rPr>
      <w:rFonts w:eastAsia="Calibri" w:cs="Arial"/>
      <w:b/>
      <w:szCs w:val="20"/>
    </w:rPr>
  </w:style>
  <w:style w:type="character" w:customStyle="1" w:styleId="CaptionChar">
    <w:name w:val="Caption Char"/>
    <w:aliases w:val="~Caption Char"/>
    <w:basedOn w:val="DefaultParagraphFont"/>
    <w:link w:val="Caption"/>
    <w:rsid w:val="008D6049"/>
    <w:rPr>
      <w:rFonts w:eastAsia="Calibri" w:cs="Arial"/>
      <w:b/>
      <w:szCs w:val="20"/>
    </w:rPr>
  </w:style>
  <w:style w:type="paragraph" w:customStyle="1" w:styleId="Bullet1">
    <w:name w:val="~Bullet1"/>
    <w:basedOn w:val="Normal"/>
    <w:qFormat/>
    <w:rsid w:val="008D6049"/>
    <w:pPr>
      <w:numPr>
        <w:numId w:val="4"/>
      </w:numPr>
      <w:tabs>
        <w:tab w:val="left" w:pos="284"/>
      </w:tabs>
      <w:spacing w:before="60" w:after="60" w:line="240" w:lineRule="auto"/>
    </w:pPr>
    <w:rPr>
      <w:rFonts w:eastAsia="Calibri" w:cs="Arial"/>
      <w:szCs w:val="20"/>
    </w:rPr>
  </w:style>
  <w:style w:type="paragraph" w:customStyle="1" w:styleId="Bullet2">
    <w:name w:val="~Bullet2"/>
    <w:basedOn w:val="Bullet1"/>
    <w:qFormat/>
    <w:rsid w:val="008D6049"/>
    <w:pPr>
      <w:numPr>
        <w:ilvl w:val="1"/>
      </w:numPr>
      <w:tabs>
        <w:tab w:val="clear" w:pos="284"/>
      </w:tabs>
    </w:pPr>
  </w:style>
  <w:style w:type="paragraph" w:customStyle="1" w:styleId="Bullet3">
    <w:name w:val="~Bullet3"/>
    <w:basedOn w:val="Bullet2"/>
    <w:qFormat/>
    <w:rsid w:val="008D6049"/>
    <w:pPr>
      <w:numPr>
        <w:ilvl w:val="2"/>
      </w:numPr>
    </w:pPr>
  </w:style>
  <w:style w:type="paragraph" w:customStyle="1" w:styleId="BodyTextNum">
    <w:name w:val="~BodyTextNum"/>
    <w:basedOn w:val="Normal"/>
    <w:qFormat/>
    <w:rsid w:val="008D6049"/>
    <w:pPr>
      <w:tabs>
        <w:tab w:val="left" w:pos="284"/>
      </w:tabs>
      <w:spacing w:before="180" w:after="0" w:line="240" w:lineRule="auto"/>
      <w:ind w:left="284" w:hanging="284"/>
    </w:pPr>
  </w:style>
  <w:style w:type="paragraph" w:customStyle="1" w:styleId="xl65">
    <w:name w:val="xl65"/>
    <w:basedOn w:val="Normal"/>
    <w:rsid w:val="008D604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6049"/>
    <w:rPr>
      <w:color w:val="0000FF"/>
      <w:u w:val="single"/>
    </w:rPr>
  </w:style>
  <w:style w:type="character" w:customStyle="1" w:styleId="apple-converted-space">
    <w:name w:val="apple-converted-space"/>
    <w:basedOn w:val="DefaultParagraphFont"/>
    <w:rsid w:val="008D6049"/>
  </w:style>
  <w:style w:type="character" w:customStyle="1" w:styleId="highlight">
    <w:name w:val="highlight"/>
    <w:basedOn w:val="DefaultParagraphFont"/>
    <w:rsid w:val="008D6049"/>
  </w:style>
  <w:style w:type="character" w:customStyle="1" w:styleId="ui-ncbitoggler-master-text">
    <w:name w:val="ui-ncbitoggler-master-text"/>
    <w:basedOn w:val="DefaultParagraphFont"/>
    <w:rsid w:val="008D6049"/>
  </w:style>
  <w:style w:type="paragraph" w:styleId="NormalWeb">
    <w:name w:val="Normal (Web)"/>
    <w:basedOn w:val="Normal"/>
    <w:uiPriority w:val="99"/>
    <w:unhideWhenUsed/>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8D6049"/>
    <w:pPr>
      <w:spacing w:after="0" w:line="240" w:lineRule="auto"/>
    </w:pPr>
  </w:style>
  <w:style w:type="paragraph" w:customStyle="1" w:styleId="AppHead">
    <w:name w:val="~AppHead"/>
    <w:basedOn w:val="Normal"/>
    <w:next w:val="Normal"/>
    <w:qFormat/>
    <w:rsid w:val="008D6049"/>
    <w:pPr>
      <w:keepNext/>
      <w:tabs>
        <w:tab w:val="num" w:pos="283"/>
        <w:tab w:val="left" w:pos="2552"/>
      </w:tabs>
      <w:spacing w:before="300" w:after="0" w:line="240" w:lineRule="auto"/>
      <w:outlineLvl w:val="0"/>
    </w:pPr>
    <w:rPr>
      <w:b/>
      <w:sz w:val="44"/>
    </w:rPr>
  </w:style>
  <w:style w:type="paragraph" w:customStyle="1" w:styleId="AppSubHead">
    <w:name w:val="~AppSubHead"/>
    <w:basedOn w:val="AppHead"/>
    <w:next w:val="Normal"/>
    <w:qFormat/>
    <w:rsid w:val="008D6049"/>
    <w:pPr>
      <w:tabs>
        <w:tab w:val="clear" w:pos="283"/>
        <w:tab w:val="clear" w:pos="2552"/>
        <w:tab w:val="num" w:pos="0"/>
      </w:tabs>
      <w:ind w:hanging="284"/>
    </w:pPr>
    <w:rPr>
      <w:sz w:val="32"/>
    </w:rPr>
  </w:style>
  <w:style w:type="paragraph" w:customStyle="1" w:styleId="AppMinorSubHead">
    <w:name w:val="~AppMinorSubHead"/>
    <w:basedOn w:val="AppSubHead"/>
    <w:next w:val="Normal"/>
    <w:qFormat/>
    <w:rsid w:val="008D6049"/>
    <w:rPr>
      <w:sz w:val="24"/>
      <w:szCs w:val="24"/>
    </w:rPr>
  </w:style>
  <w:style w:type="paragraph" w:customStyle="1" w:styleId="AppLevel4Head">
    <w:name w:val="~AppLevel4Head"/>
    <w:basedOn w:val="AppMinorSubHead"/>
    <w:next w:val="Normal"/>
    <w:qFormat/>
    <w:rsid w:val="008D6049"/>
    <w:rPr>
      <w:sz w:val="22"/>
      <w:szCs w:val="22"/>
    </w:rPr>
  </w:style>
  <w:style w:type="character" w:styleId="LineNumber">
    <w:name w:val="line number"/>
    <w:basedOn w:val="DefaultParagraphFont"/>
    <w:uiPriority w:val="99"/>
    <w:semiHidden/>
    <w:unhideWhenUsed/>
    <w:rsid w:val="008D6049"/>
  </w:style>
  <w:style w:type="character" w:styleId="Emphasis">
    <w:name w:val="Emphasis"/>
    <w:basedOn w:val="DefaultParagraphFont"/>
    <w:uiPriority w:val="20"/>
    <w:qFormat/>
    <w:rsid w:val="008D6049"/>
    <w:rPr>
      <w:i/>
      <w:iCs/>
    </w:rPr>
  </w:style>
  <w:style w:type="paragraph" w:customStyle="1" w:styleId="EndNoteBibliographyTitle">
    <w:name w:val="EndNote Bibliography Title"/>
    <w:basedOn w:val="Normal"/>
    <w:link w:val="EndNoteBibliographyTitleChar"/>
    <w:rsid w:val="008D60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D6049"/>
    <w:rPr>
      <w:rFonts w:ascii="Calibri" w:hAnsi="Calibri"/>
      <w:noProof/>
      <w:lang w:val="en-US"/>
    </w:rPr>
  </w:style>
  <w:style w:type="paragraph" w:customStyle="1" w:styleId="EndNoteBibliography">
    <w:name w:val="EndNote Bibliography"/>
    <w:basedOn w:val="Normal"/>
    <w:link w:val="EndNoteBibliographyChar"/>
    <w:rsid w:val="008D604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8D6049"/>
    <w:rPr>
      <w:rFonts w:ascii="Calibri" w:hAnsi="Calibri"/>
      <w:noProof/>
      <w:lang w:val="en-US"/>
    </w:rPr>
  </w:style>
  <w:style w:type="numbering" w:customStyle="1" w:styleId="TableNoteList">
    <w:name w:val="~TableNoteList"/>
    <w:uiPriority w:val="99"/>
    <w:rsid w:val="008D6049"/>
    <w:pPr>
      <w:numPr>
        <w:numId w:val="18"/>
      </w:numPr>
    </w:pPr>
  </w:style>
  <w:style w:type="paragraph" w:customStyle="1" w:styleId="BodyHeading">
    <w:name w:val="~BodyHeading"/>
    <w:basedOn w:val="Normal"/>
    <w:next w:val="Normal"/>
    <w:qFormat/>
    <w:rsid w:val="008D6049"/>
    <w:pPr>
      <w:keepNext/>
      <w:spacing w:before="300" w:after="0" w:line="240" w:lineRule="auto"/>
    </w:pPr>
    <w:rPr>
      <w:b/>
    </w:rPr>
  </w:style>
  <w:style w:type="paragraph" w:customStyle="1" w:styleId="TableTextRight">
    <w:name w:val="~TableTextRight"/>
    <w:basedOn w:val="TableTextLeft"/>
    <w:qFormat/>
    <w:rsid w:val="008D6049"/>
    <w:pPr>
      <w:jc w:val="right"/>
    </w:pPr>
  </w:style>
  <w:style w:type="table" w:customStyle="1" w:styleId="TableGrid1">
    <w:name w:val="Table Grid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Centre">
    <w:name w:val="~TableHeadingCentre"/>
    <w:basedOn w:val="TableHeadingLeft"/>
    <w:qFormat/>
    <w:rsid w:val="008D6049"/>
    <w:pPr>
      <w:keepNext w:val="0"/>
      <w:jc w:val="center"/>
    </w:pPr>
  </w:style>
  <w:style w:type="paragraph" w:customStyle="1" w:styleId="TableTextCentre">
    <w:name w:val="~TableTextCentre"/>
    <w:basedOn w:val="TableTextLeft"/>
    <w:qFormat/>
    <w:rsid w:val="008D6049"/>
    <w:pPr>
      <w:jc w:val="center"/>
    </w:pPr>
  </w:style>
  <w:style w:type="table" w:customStyle="1" w:styleId="TableGrid2">
    <w:name w:val="Table Grid2"/>
    <w:basedOn w:val="TableNormal"/>
    <w:next w:val="TableGrid"/>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Bullet"/>
    <w:basedOn w:val="TableTextLeft"/>
    <w:qFormat/>
    <w:rsid w:val="008D6049"/>
    <w:pPr>
      <w:numPr>
        <w:numId w:val="19"/>
      </w:numPr>
      <w:tabs>
        <w:tab w:val="left" w:pos="340"/>
      </w:tabs>
    </w:pPr>
    <w:rPr>
      <w:rFonts w:eastAsia="Calibri" w:cs="Arial"/>
      <w:szCs w:val="20"/>
    </w:rPr>
  </w:style>
  <w:style w:type="paragraph" w:customStyle="1" w:styleId="TableBullet2">
    <w:name w:val="~TableBullet2"/>
    <w:basedOn w:val="TableBullet"/>
    <w:qFormat/>
    <w:rsid w:val="008D6049"/>
    <w:pPr>
      <w:numPr>
        <w:ilvl w:val="1"/>
      </w:numPr>
    </w:pPr>
  </w:style>
  <w:style w:type="paragraph" w:customStyle="1" w:styleId="TableBullet3">
    <w:name w:val="~TableBullet3"/>
    <w:basedOn w:val="TableBullet2"/>
    <w:qFormat/>
    <w:rsid w:val="008D6049"/>
    <w:pPr>
      <w:numPr>
        <w:ilvl w:val="2"/>
      </w:numPr>
    </w:pPr>
  </w:style>
  <w:style w:type="paragraph" w:customStyle="1" w:styleId="SecHeadNonToc">
    <w:name w:val="~SecHeadNonToc"/>
    <w:basedOn w:val="NoSpacing"/>
    <w:next w:val="Normal"/>
    <w:qFormat/>
    <w:rsid w:val="008D6049"/>
    <w:pPr>
      <w:keepNext/>
      <w:pageBreakBefore/>
      <w:spacing w:after="120"/>
      <w:outlineLvl w:val="0"/>
    </w:pPr>
    <w:rPr>
      <w:b/>
      <w:sz w:val="44"/>
    </w:rPr>
  </w:style>
  <w:style w:type="paragraph" w:styleId="NoSpacing">
    <w:name w:val="No Spacing"/>
    <w:aliases w:val="~BaseStyle"/>
    <w:basedOn w:val="Normal"/>
    <w:link w:val="NoSpacingChar"/>
    <w:qFormat/>
    <w:rsid w:val="008D6049"/>
    <w:pPr>
      <w:spacing w:after="0" w:line="240" w:lineRule="auto"/>
    </w:pPr>
  </w:style>
  <w:style w:type="character" w:customStyle="1" w:styleId="NoSpacingChar">
    <w:name w:val="No Spacing Char"/>
    <w:aliases w:val="~BaseStyle Char"/>
    <w:basedOn w:val="DefaultParagraphFont"/>
    <w:link w:val="NoSpacing"/>
    <w:rsid w:val="008D6049"/>
  </w:style>
  <w:style w:type="paragraph" w:customStyle="1" w:styleId="NumBullet1">
    <w:name w:val="~NumBullet1"/>
    <w:basedOn w:val="Bullet1"/>
    <w:qFormat/>
    <w:rsid w:val="008D6049"/>
    <w:pPr>
      <w:numPr>
        <w:numId w:val="20"/>
      </w:numPr>
      <w:tabs>
        <w:tab w:val="clear" w:pos="0"/>
      </w:tabs>
    </w:pPr>
  </w:style>
  <w:style w:type="paragraph" w:customStyle="1" w:styleId="NumBullet2">
    <w:name w:val="~NumBullet2"/>
    <w:basedOn w:val="NumBullet1"/>
    <w:qFormat/>
    <w:rsid w:val="008D6049"/>
    <w:pPr>
      <w:numPr>
        <w:ilvl w:val="1"/>
      </w:numPr>
      <w:tabs>
        <w:tab w:val="clear" w:pos="284"/>
      </w:tabs>
    </w:pPr>
  </w:style>
  <w:style w:type="paragraph" w:customStyle="1" w:styleId="NumBullet3">
    <w:name w:val="~NumBullet3"/>
    <w:basedOn w:val="NumBullet2"/>
    <w:qFormat/>
    <w:rsid w:val="008D6049"/>
    <w:pPr>
      <w:numPr>
        <w:ilvl w:val="2"/>
      </w:numPr>
    </w:pPr>
  </w:style>
  <w:style w:type="paragraph" w:customStyle="1" w:styleId="Source">
    <w:name w:val="~Source"/>
    <w:basedOn w:val="Normal"/>
    <w:next w:val="Normal"/>
    <w:qFormat/>
    <w:rsid w:val="008D6049"/>
    <w:pPr>
      <w:spacing w:before="60" w:after="120" w:line="240" w:lineRule="auto"/>
      <w:ind w:left="709" w:hanging="709"/>
    </w:pPr>
    <w:rPr>
      <w:rFonts w:eastAsia="Calibri" w:cs="Arial"/>
      <w:i/>
      <w:sz w:val="18"/>
      <w:szCs w:val="20"/>
    </w:rPr>
  </w:style>
  <w:style w:type="paragraph" w:customStyle="1" w:styleId="TableHeadingRight">
    <w:name w:val="~TableHeadingRight"/>
    <w:basedOn w:val="TableHeadingLeft"/>
    <w:qFormat/>
    <w:rsid w:val="008D6049"/>
    <w:pPr>
      <w:keepNext w:val="0"/>
      <w:jc w:val="right"/>
    </w:pPr>
  </w:style>
  <w:style w:type="paragraph" w:customStyle="1" w:styleId="DocType">
    <w:name w:val="~DocType"/>
    <w:basedOn w:val="NoSpacing"/>
    <w:qFormat/>
    <w:rsid w:val="008D6049"/>
    <w:rPr>
      <w:i/>
      <w:color w:val="44546A" w:themeColor="text2"/>
      <w:sz w:val="44"/>
    </w:rPr>
  </w:style>
  <w:style w:type="paragraph" w:customStyle="1" w:styleId="DocSubTitle">
    <w:name w:val="~DocSubTitle"/>
    <w:basedOn w:val="DocType"/>
    <w:qFormat/>
    <w:rsid w:val="008D6049"/>
    <w:rPr>
      <w:b/>
      <w:i w:val="0"/>
    </w:rPr>
  </w:style>
  <w:style w:type="paragraph" w:customStyle="1" w:styleId="DocDate">
    <w:name w:val="~DocDate"/>
    <w:basedOn w:val="DocType"/>
    <w:qFormat/>
    <w:rsid w:val="008D6049"/>
  </w:style>
  <w:style w:type="paragraph" w:styleId="TOCHeading">
    <w:name w:val="TOC Heading"/>
    <w:basedOn w:val="Heading1"/>
    <w:next w:val="Normal"/>
    <w:uiPriority w:val="39"/>
    <w:qFormat/>
    <w:rsid w:val="008D6049"/>
    <w:pPr>
      <w:pageBreakBefore/>
      <w:spacing w:before="480" w:after="120" w:line="276" w:lineRule="auto"/>
      <w:outlineLvl w:val="9"/>
    </w:pPr>
    <w:rPr>
      <w:b/>
      <w:bCs/>
      <w:sz w:val="28"/>
      <w:szCs w:val="28"/>
      <w:lang w:val="en-US"/>
    </w:rPr>
  </w:style>
  <w:style w:type="paragraph" w:styleId="TOC2">
    <w:name w:val="toc 2"/>
    <w:basedOn w:val="TOC1"/>
    <w:next w:val="Normal"/>
    <w:uiPriority w:val="39"/>
    <w:rsid w:val="008D6049"/>
    <w:pPr>
      <w:tabs>
        <w:tab w:val="clear" w:pos="425"/>
        <w:tab w:val="left" w:pos="993"/>
      </w:tabs>
      <w:ind w:left="993" w:hanging="568"/>
    </w:pPr>
    <w:rPr>
      <w:b w:val="0"/>
    </w:rPr>
  </w:style>
  <w:style w:type="paragraph" w:styleId="TOC1">
    <w:name w:val="toc 1"/>
    <w:basedOn w:val="NoSpacing"/>
    <w:next w:val="Normal"/>
    <w:uiPriority w:val="39"/>
    <w:rsid w:val="008D6049"/>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8D6049"/>
    <w:pPr>
      <w:tabs>
        <w:tab w:val="clear" w:pos="993"/>
        <w:tab w:val="left" w:pos="1843"/>
      </w:tabs>
      <w:ind w:left="1701" w:right="425" w:hanging="709"/>
    </w:pPr>
  </w:style>
  <w:style w:type="paragraph" w:customStyle="1" w:styleId="AppendixDivider">
    <w:name w:val="~AppendixDivider"/>
    <w:basedOn w:val="SecHeadNonToc"/>
    <w:next w:val="Normal"/>
    <w:qFormat/>
    <w:rsid w:val="008D6049"/>
  </w:style>
  <w:style w:type="paragraph" w:styleId="TOC4">
    <w:name w:val="toc 4"/>
    <w:basedOn w:val="TOC3"/>
    <w:next w:val="Normal"/>
    <w:uiPriority w:val="39"/>
    <w:rsid w:val="008D6049"/>
    <w:pPr>
      <w:tabs>
        <w:tab w:val="left" w:pos="2098"/>
      </w:tabs>
      <w:ind w:left="2098" w:hanging="794"/>
    </w:pPr>
  </w:style>
  <w:style w:type="paragraph" w:styleId="TOC5">
    <w:name w:val="toc 5"/>
    <w:basedOn w:val="TOC1"/>
    <w:next w:val="Normal"/>
    <w:uiPriority w:val="39"/>
    <w:rsid w:val="008D6049"/>
    <w:pPr>
      <w:tabs>
        <w:tab w:val="clear" w:pos="425"/>
      </w:tabs>
      <w:spacing w:before="240"/>
      <w:ind w:left="0" w:right="709" w:firstLine="0"/>
    </w:pPr>
  </w:style>
  <w:style w:type="paragraph" w:styleId="TOC6">
    <w:name w:val="toc 6"/>
    <w:basedOn w:val="TOC2"/>
    <w:next w:val="Normal"/>
    <w:uiPriority w:val="39"/>
    <w:rsid w:val="008D6049"/>
    <w:pPr>
      <w:tabs>
        <w:tab w:val="clear" w:pos="993"/>
        <w:tab w:val="left" w:pos="1843"/>
      </w:tabs>
      <w:ind w:left="1843" w:hanging="1418"/>
    </w:pPr>
  </w:style>
  <w:style w:type="character" w:styleId="FollowedHyperlink">
    <w:name w:val="FollowedHyperlink"/>
    <w:basedOn w:val="DefaultParagraphFont"/>
    <w:uiPriority w:val="99"/>
    <w:semiHidden/>
    <w:unhideWhenUsed/>
    <w:rsid w:val="008D6049"/>
    <w:rPr>
      <w:color w:val="auto"/>
      <w:u w:val="none"/>
    </w:rPr>
  </w:style>
  <w:style w:type="paragraph" w:customStyle="1" w:styleId="SourceWide">
    <w:name w:val="~SourceWide"/>
    <w:basedOn w:val="Source"/>
    <w:next w:val="Normal"/>
    <w:qFormat/>
    <w:rsid w:val="008D6049"/>
    <w:pPr>
      <w:ind w:left="0"/>
    </w:pPr>
  </w:style>
  <w:style w:type="paragraph" w:customStyle="1" w:styleId="HeaderText">
    <w:name w:val="~HeaderText"/>
    <w:basedOn w:val="Header"/>
    <w:qFormat/>
    <w:rsid w:val="008D6049"/>
    <w:pPr>
      <w:framePr w:hSpace="181" w:wrap="around" w:vAnchor="page" w:hAnchor="margin" w:y="568"/>
    </w:pPr>
    <w:rPr>
      <w:color w:val="7F7F7F" w:themeColor="text1" w:themeTint="80"/>
    </w:rPr>
  </w:style>
  <w:style w:type="paragraph" w:customStyle="1" w:styleId="SubHeadUnnumbered">
    <w:name w:val="~SubHeadUnnumbered"/>
    <w:basedOn w:val="SectionHeadUnnumbered"/>
    <w:next w:val="Normal"/>
    <w:qFormat/>
    <w:rsid w:val="008D6049"/>
    <w:pPr>
      <w:pageBreakBefore w:val="0"/>
      <w:spacing w:before="300"/>
      <w:outlineLvl w:val="9"/>
    </w:pPr>
    <w:rPr>
      <w:sz w:val="32"/>
    </w:rPr>
  </w:style>
  <w:style w:type="paragraph" w:customStyle="1" w:styleId="SectionHeadUnnumbered">
    <w:name w:val="~SectionHeadUnnumbered"/>
    <w:basedOn w:val="Normal"/>
    <w:next w:val="Normal"/>
    <w:qFormat/>
    <w:rsid w:val="008D6049"/>
    <w:pPr>
      <w:keepNext/>
      <w:pageBreakBefore/>
      <w:spacing w:before="180" w:after="120" w:line="240" w:lineRule="auto"/>
      <w:outlineLvl w:val="0"/>
    </w:pPr>
    <w:rPr>
      <w:b/>
      <w:sz w:val="44"/>
    </w:rPr>
  </w:style>
  <w:style w:type="paragraph" w:customStyle="1" w:styleId="DocTitle">
    <w:name w:val="~DocTitle"/>
    <w:basedOn w:val="DocType"/>
    <w:qFormat/>
    <w:rsid w:val="008D6049"/>
    <w:rPr>
      <w:b/>
      <w:i w:val="0"/>
      <w:sz w:val="76"/>
    </w:rPr>
  </w:style>
  <w:style w:type="paragraph" w:customStyle="1" w:styleId="Draft">
    <w:name w:val="~Draft"/>
    <w:basedOn w:val="DocType"/>
    <w:qFormat/>
    <w:rsid w:val="008D6049"/>
    <w:pPr>
      <w:jc w:val="right"/>
    </w:pPr>
    <w:rPr>
      <w:color w:val="ED7D31" w:themeColor="accent2"/>
      <w:sz w:val="28"/>
    </w:rPr>
  </w:style>
  <w:style w:type="table" w:customStyle="1" w:styleId="TableStd">
    <w:name w:val="~TableStd"/>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paragraph" w:customStyle="1" w:styleId="GraphicLeft">
    <w:name w:val="~GraphicLeft"/>
    <w:basedOn w:val="NoSpacing"/>
    <w:rsid w:val="008D6049"/>
  </w:style>
  <w:style w:type="paragraph" w:styleId="TOC7">
    <w:name w:val="toc 7"/>
    <w:basedOn w:val="TOC3"/>
    <w:next w:val="Normal"/>
    <w:uiPriority w:val="39"/>
    <w:rsid w:val="008D6049"/>
    <w:pPr>
      <w:tabs>
        <w:tab w:val="clear" w:pos="1843"/>
        <w:tab w:val="left" w:pos="1418"/>
      </w:tabs>
      <w:ind w:left="1446" w:hanging="454"/>
    </w:pPr>
  </w:style>
  <w:style w:type="paragraph" w:styleId="TOC8">
    <w:name w:val="toc 8"/>
    <w:basedOn w:val="TOC7"/>
    <w:next w:val="Normal"/>
    <w:uiPriority w:val="39"/>
    <w:rsid w:val="008D6049"/>
    <w:pPr>
      <w:tabs>
        <w:tab w:val="clear" w:pos="1418"/>
        <w:tab w:val="left" w:pos="2268"/>
      </w:tabs>
      <w:spacing w:before="60"/>
      <w:ind w:left="2325" w:hanging="624"/>
    </w:pPr>
  </w:style>
  <w:style w:type="paragraph" w:styleId="TOC9">
    <w:name w:val="toc 9"/>
    <w:basedOn w:val="Normal"/>
    <w:next w:val="Normal"/>
    <w:uiPriority w:val="39"/>
    <w:rsid w:val="008D6049"/>
    <w:pPr>
      <w:tabs>
        <w:tab w:val="left" w:pos="2410"/>
      </w:tabs>
      <w:spacing w:before="180" w:after="100" w:line="240" w:lineRule="auto"/>
      <w:ind w:left="2410" w:hanging="709"/>
    </w:pPr>
  </w:style>
  <w:style w:type="paragraph" w:customStyle="1" w:styleId="TableTotalLeft">
    <w:name w:val="~TableTotalLeft"/>
    <w:basedOn w:val="TableTextLeft"/>
    <w:qFormat/>
    <w:rsid w:val="008D6049"/>
    <w:rPr>
      <w:b/>
    </w:rPr>
  </w:style>
  <w:style w:type="paragraph" w:customStyle="1" w:styleId="TableTotalRight">
    <w:name w:val="~TableTotalRight"/>
    <w:basedOn w:val="TableTotalLeft"/>
    <w:qFormat/>
    <w:rsid w:val="008D6049"/>
    <w:pPr>
      <w:framePr w:wrap="around" w:vAnchor="page" w:hAnchor="margin" w:y="1135"/>
      <w:suppressOverlap/>
      <w:jc w:val="right"/>
    </w:pPr>
  </w:style>
  <w:style w:type="paragraph" w:customStyle="1" w:styleId="TableTotalCentre">
    <w:name w:val="~TableTotalCentre"/>
    <w:basedOn w:val="TableTotalLeft"/>
    <w:qFormat/>
    <w:rsid w:val="008D6049"/>
    <w:pPr>
      <w:framePr w:wrap="around" w:vAnchor="page" w:hAnchor="margin" w:y="1135"/>
      <w:suppressOverlap/>
      <w:jc w:val="center"/>
    </w:pPr>
  </w:style>
  <w:style w:type="paragraph" w:customStyle="1" w:styleId="DocClient">
    <w:name w:val="~DocClient"/>
    <w:basedOn w:val="DocType"/>
    <w:qFormat/>
    <w:rsid w:val="008D6049"/>
    <w:pPr>
      <w:jc w:val="right"/>
    </w:pPr>
    <w:rPr>
      <w:sz w:val="36"/>
    </w:rPr>
  </w:style>
  <w:style w:type="paragraph" w:customStyle="1" w:styleId="GraphicCentre">
    <w:name w:val="~GraphicCentre"/>
    <w:basedOn w:val="GraphicLeft"/>
    <w:qFormat/>
    <w:rsid w:val="008D6049"/>
    <w:pPr>
      <w:jc w:val="center"/>
    </w:pPr>
  </w:style>
  <w:style w:type="paragraph" w:customStyle="1" w:styleId="GraphicRight">
    <w:name w:val="~GraphicRight"/>
    <w:basedOn w:val="GraphicLeft"/>
    <w:qFormat/>
    <w:rsid w:val="008D6049"/>
    <w:pPr>
      <w:jc w:val="right"/>
    </w:pPr>
  </w:style>
  <w:style w:type="paragraph" w:customStyle="1" w:styleId="Spacer">
    <w:name w:val="~Spacer"/>
    <w:basedOn w:val="NoSpacing"/>
    <w:rsid w:val="008D6049"/>
    <w:pPr>
      <w:jc w:val="both"/>
    </w:pPr>
    <w:rPr>
      <w:sz w:val="2"/>
    </w:rPr>
  </w:style>
  <w:style w:type="paragraph" w:customStyle="1" w:styleId="DocDetail">
    <w:name w:val="~DocDetail"/>
    <w:basedOn w:val="DocType"/>
    <w:qFormat/>
    <w:rsid w:val="008D6049"/>
    <w:rPr>
      <w:sz w:val="36"/>
    </w:rPr>
  </w:style>
  <w:style w:type="paragraph" w:customStyle="1" w:styleId="DocInfo">
    <w:name w:val="~DocInfo"/>
    <w:basedOn w:val="DocType"/>
    <w:qFormat/>
    <w:rsid w:val="008D6049"/>
    <w:rPr>
      <w:i w:val="0"/>
      <w:color w:val="FFFFFF" w:themeColor="background1"/>
      <w:sz w:val="36"/>
    </w:rPr>
  </w:style>
  <w:style w:type="paragraph" w:customStyle="1" w:styleId="RecomHead1">
    <w:name w:val="~RecomHead1"/>
    <w:basedOn w:val="Normal"/>
    <w:qFormat/>
    <w:rsid w:val="008D6049"/>
    <w:pPr>
      <w:numPr>
        <w:numId w:val="26"/>
      </w:numPr>
      <w:spacing w:before="300" w:after="0" w:line="240" w:lineRule="auto"/>
      <w:ind w:left="454" w:hanging="454"/>
    </w:pPr>
    <w:rPr>
      <w:b/>
    </w:rPr>
  </w:style>
  <w:style w:type="paragraph" w:customStyle="1" w:styleId="ResearchRecomHead1">
    <w:name w:val="~ResearchRecomHead1"/>
    <w:basedOn w:val="Normal"/>
    <w:qFormat/>
    <w:rsid w:val="008D6049"/>
    <w:pPr>
      <w:numPr>
        <w:numId w:val="25"/>
      </w:numPr>
      <w:spacing w:before="300" w:after="0" w:line="240" w:lineRule="auto"/>
    </w:pPr>
    <w:rPr>
      <w:b/>
    </w:rPr>
  </w:style>
  <w:style w:type="paragraph" w:customStyle="1" w:styleId="UpdateBox">
    <w:name w:val="~UpdateBox"/>
    <w:basedOn w:val="Normal"/>
    <w:qFormat/>
    <w:rsid w:val="008D6049"/>
    <w:pPr>
      <w:framePr w:wrap="notBeside" w:vAnchor="text" w:hAnchor="text" w:y="1"/>
      <w:spacing w:after="120" w:line="240" w:lineRule="auto"/>
      <w:jc w:val="center"/>
    </w:pPr>
    <w:rPr>
      <w:b/>
      <w:color w:val="70AD47" w:themeColor="accent6"/>
      <w:sz w:val="24"/>
      <w:szCs w:val="24"/>
    </w:rPr>
  </w:style>
  <w:style w:type="character" w:styleId="HTMLCode">
    <w:name w:val="HTML Code"/>
    <w:basedOn w:val="DefaultParagraphFont"/>
    <w:uiPriority w:val="99"/>
    <w:semiHidden/>
    <w:unhideWhenUsed/>
    <w:rsid w:val="008D6049"/>
    <w:rPr>
      <w:rFonts w:ascii="Courier New" w:eastAsia="Times New Roman" w:hAnsi="Courier New" w:cs="Courier New"/>
      <w:sz w:val="20"/>
      <w:szCs w:val="20"/>
    </w:rPr>
  </w:style>
  <w:style w:type="paragraph" w:customStyle="1" w:styleId="Copyright">
    <w:name w:val="~Copyright"/>
    <w:basedOn w:val="Footer"/>
    <w:rsid w:val="008D6049"/>
    <w:rPr>
      <w:color w:val="000000" w:themeColor="text1"/>
    </w:rPr>
  </w:style>
  <w:style w:type="paragraph" w:customStyle="1" w:styleId="TableNote">
    <w:name w:val="~TableNote"/>
    <w:basedOn w:val="Source"/>
    <w:next w:val="Normal"/>
    <w:qFormat/>
    <w:rsid w:val="008D6049"/>
    <w:pPr>
      <w:spacing w:before="0" w:after="0"/>
      <w:ind w:left="0" w:firstLine="0"/>
    </w:pPr>
  </w:style>
  <w:style w:type="paragraph" w:customStyle="1" w:styleId="TableNoteNum">
    <w:name w:val="~TableNoteNum"/>
    <w:basedOn w:val="TableNote"/>
    <w:qFormat/>
    <w:rsid w:val="008D6049"/>
    <w:pPr>
      <w:numPr>
        <w:numId w:val="21"/>
      </w:numPr>
    </w:pPr>
  </w:style>
  <w:style w:type="paragraph" w:customStyle="1" w:styleId="RecomBullet">
    <w:name w:val="~RecomBullet"/>
    <w:basedOn w:val="Normal"/>
    <w:qFormat/>
    <w:rsid w:val="008D6049"/>
    <w:pPr>
      <w:numPr>
        <w:ilvl w:val="3"/>
        <w:numId w:val="26"/>
      </w:numPr>
      <w:spacing w:before="60" w:after="60" w:line="240" w:lineRule="auto"/>
    </w:pPr>
  </w:style>
  <w:style w:type="paragraph" w:customStyle="1" w:styleId="ResearchRecomBullet">
    <w:name w:val="~ResearchRecomBullet"/>
    <w:basedOn w:val="Normal"/>
    <w:qFormat/>
    <w:rsid w:val="008D6049"/>
    <w:pPr>
      <w:numPr>
        <w:ilvl w:val="3"/>
        <w:numId w:val="25"/>
      </w:numPr>
      <w:spacing w:before="60" w:after="60" w:line="240" w:lineRule="auto"/>
    </w:pPr>
  </w:style>
  <w:style w:type="paragraph" w:customStyle="1" w:styleId="HeaderSmall">
    <w:name w:val="~HeaderSmall"/>
    <w:basedOn w:val="Header"/>
    <w:qFormat/>
    <w:rsid w:val="008D6049"/>
    <w:pPr>
      <w:framePr w:hSpace="181" w:wrap="around" w:vAnchor="page" w:hAnchor="margin" w:y="568"/>
      <w:suppressOverlap/>
    </w:pPr>
    <w:rPr>
      <w:noProof/>
      <w:color w:val="7F7F7F" w:themeColor="text1" w:themeTint="80"/>
      <w:sz w:val="20"/>
    </w:rPr>
  </w:style>
  <w:style w:type="paragraph" w:customStyle="1" w:styleId="DocOrganisation">
    <w:name w:val="~DocOrganisation"/>
    <w:basedOn w:val="DocType"/>
    <w:qFormat/>
    <w:rsid w:val="008D6049"/>
    <w:pPr>
      <w:framePr w:wrap="around" w:vAnchor="page" w:hAnchor="margin" w:yAlign="top"/>
      <w:suppressOverlap/>
    </w:pPr>
    <w:rPr>
      <w:b/>
      <w:i w:val="0"/>
      <w:sz w:val="56"/>
    </w:rPr>
  </w:style>
  <w:style w:type="character" w:styleId="PlaceholderText">
    <w:name w:val="Placeholder Text"/>
    <w:basedOn w:val="DefaultParagraphFont"/>
    <w:uiPriority w:val="99"/>
    <w:semiHidden/>
    <w:rsid w:val="008D6049"/>
    <w:rPr>
      <w:color w:val="808080"/>
    </w:rPr>
  </w:style>
  <w:style w:type="paragraph" w:customStyle="1" w:styleId="TableNoteGRADE">
    <w:name w:val="~TableNoteGRADE"/>
    <w:basedOn w:val="TableNote"/>
    <w:next w:val="Normal"/>
    <w:qFormat/>
    <w:rsid w:val="008D6049"/>
    <w:pPr>
      <w:ind w:left="709" w:hanging="709"/>
    </w:pPr>
  </w:style>
  <w:style w:type="paragraph" w:customStyle="1" w:styleId="GDGNotes">
    <w:name w:val="~GDGNotes"/>
    <w:basedOn w:val="Normal"/>
    <w:qFormat/>
    <w:rsid w:val="008D6049"/>
    <w:pPr>
      <w:spacing w:before="180" w:after="0" w:line="240" w:lineRule="auto"/>
    </w:pPr>
    <w:rPr>
      <w:i/>
      <w:color w:val="808080" w:themeColor="background1" w:themeShade="80"/>
    </w:rPr>
  </w:style>
  <w:style w:type="paragraph" w:customStyle="1" w:styleId="GDGBullet">
    <w:name w:val="~GDGBullet"/>
    <w:basedOn w:val="GDGNotes"/>
    <w:qFormat/>
    <w:rsid w:val="008D6049"/>
    <w:pPr>
      <w:tabs>
        <w:tab w:val="num" w:pos="0"/>
      </w:tabs>
      <w:spacing w:before="60" w:after="60"/>
      <w:ind w:left="284" w:hanging="284"/>
    </w:pPr>
  </w:style>
  <w:style w:type="paragraph" w:customStyle="1" w:styleId="GDGBullet2">
    <w:name w:val="~GDGBullet2"/>
    <w:basedOn w:val="GDGBullet"/>
    <w:qFormat/>
    <w:rsid w:val="008D6049"/>
    <w:pPr>
      <w:tabs>
        <w:tab w:val="clear" w:pos="0"/>
        <w:tab w:val="num" w:pos="454"/>
      </w:tabs>
      <w:ind w:left="454" w:hanging="170"/>
    </w:pPr>
  </w:style>
  <w:style w:type="paragraph" w:customStyle="1" w:styleId="RecomHead2">
    <w:name w:val="~RecomHead2"/>
    <w:basedOn w:val="RecomHead1"/>
    <w:qFormat/>
    <w:rsid w:val="008D6049"/>
    <w:pPr>
      <w:numPr>
        <w:ilvl w:val="1"/>
      </w:numPr>
      <w:spacing w:before="120"/>
      <w:ind w:left="1078" w:hanging="624"/>
    </w:pPr>
  </w:style>
  <w:style w:type="paragraph" w:customStyle="1" w:styleId="RecomHead3">
    <w:name w:val="~RecomHead3"/>
    <w:basedOn w:val="RecomHead2"/>
    <w:qFormat/>
    <w:rsid w:val="008D6049"/>
    <w:pPr>
      <w:numPr>
        <w:ilvl w:val="2"/>
      </w:numPr>
      <w:ind w:left="1872" w:hanging="851"/>
    </w:pPr>
    <w:rPr>
      <w:b w:val="0"/>
    </w:rPr>
  </w:style>
  <w:style w:type="paragraph" w:customStyle="1" w:styleId="RecomSubBullet">
    <w:name w:val="~RecomSubBullet"/>
    <w:basedOn w:val="RecomBullet"/>
    <w:qFormat/>
    <w:rsid w:val="008D6049"/>
    <w:pPr>
      <w:numPr>
        <w:ilvl w:val="4"/>
      </w:numPr>
    </w:pPr>
  </w:style>
  <w:style w:type="paragraph" w:customStyle="1" w:styleId="ResearchRecomHead2">
    <w:name w:val="~ResearchRecomHead2"/>
    <w:basedOn w:val="ResearchRecomHead1"/>
    <w:next w:val="ResearchRecomHead3"/>
    <w:qFormat/>
    <w:rsid w:val="008D6049"/>
    <w:pPr>
      <w:numPr>
        <w:ilvl w:val="1"/>
      </w:numPr>
      <w:spacing w:before="120"/>
    </w:pPr>
  </w:style>
  <w:style w:type="paragraph" w:customStyle="1" w:styleId="ResearchRecomHead3">
    <w:name w:val="~ResearchRecomHead3"/>
    <w:basedOn w:val="ResearchRecomHead2"/>
    <w:next w:val="RecomHead3"/>
    <w:qFormat/>
    <w:rsid w:val="008D6049"/>
    <w:pPr>
      <w:numPr>
        <w:ilvl w:val="2"/>
      </w:numPr>
    </w:pPr>
    <w:rPr>
      <w:b w:val="0"/>
    </w:rPr>
  </w:style>
  <w:style w:type="paragraph" w:customStyle="1" w:styleId="ResearchRecomSubBullet">
    <w:name w:val="~ResearchRecomSubBullet"/>
    <w:basedOn w:val="ResearchRecomBullet"/>
    <w:qFormat/>
    <w:rsid w:val="008D6049"/>
    <w:pPr>
      <w:numPr>
        <w:ilvl w:val="4"/>
      </w:numPr>
    </w:pPr>
  </w:style>
  <w:style w:type="paragraph" w:customStyle="1" w:styleId="Bulletleft1">
    <w:name w:val="Bullet left 1"/>
    <w:basedOn w:val="Normal"/>
    <w:qFormat/>
    <w:rsid w:val="008D6049"/>
    <w:pPr>
      <w:numPr>
        <w:numId w:val="28"/>
      </w:numPr>
      <w:spacing w:after="0" w:line="360" w:lineRule="auto"/>
    </w:pPr>
    <w:rPr>
      <w:rFonts w:ascii="Arial" w:eastAsia="Times New Roman" w:hAnsi="Arial" w:cs="Times New Roman"/>
      <w:sz w:val="24"/>
      <w:szCs w:val="24"/>
    </w:rPr>
  </w:style>
  <w:style w:type="paragraph" w:customStyle="1" w:styleId="Bulletleft2">
    <w:name w:val="Bullet left 2"/>
    <w:basedOn w:val="Normal"/>
    <w:rsid w:val="008D6049"/>
    <w:pPr>
      <w:numPr>
        <w:ilvl w:val="1"/>
        <w:numId w:val="27"/>
      </w:numPr>
      <w:spacing w:after="0" w:line="360" w:lineRule="auto"/>
      <w:ind w:left="568" w:hanging="284"/>
    </w:pPr>
    <w:rPr>
      <w:rFonts w:ascii="Arial" w:eastAsia="Times New Roman" w:hAnsi="Arial" w:cs="Times New Roman"/>
      <w:sz w:val="24"/>
      <w:szCs w:val="24"/>
    </w:rPr>
  </w:style>
  <w:style w:type="paragraph" w:customStyle="1" w:styleId="Section331paragraph">
    <w:name w:val="Section 3.3.1 paragraph"/>
    <w:basedOn w:val="Normal"/>
    <w:uiPriority w:val="99"/>
    <w:rsid w:val="008D6049"/>
    <w:pPr>
      <w:numPr>
        <w:numId w:val="29"/>
      </w:numPr>
      <w:tabs>
        <w:tab w:val="left" w:pos="1134"/>
      </w:tabs>
      <w:spacing w:after="240" w:line="360" w:lineRule="auto"/>
    </w:pPr>
    <w:rPr>
      <w:rFonts w:ascii="Arial" w:eastAsia="Times New Roman" w:hAnsi="Arial" w:cs="Times New Roman"/>
      <w:sz w:val="24"/>
      <w:szCs w:val="24"/>
      <w:lang w:eastAsia="en-GB"/>
    </w:rPr>
  </w:style>
  <w:style w:type="paragraph" w:customStyle="1" w:styleId="Section42paragraph">
    <w:name w:val="Section 4.2 paragraph"/>
    <w:basedOn w:val="Normal"/>
    <w:rsid w:val="008D6049"/>
    <w:pPr>
      <w:numPr>
        <w:numId w:val="30"/>
      </w:numPr>
      <w:tabs>
        <w:tab w:val="clear" w:pos="1134"/>
        <w:tab w:val="num" w:pos="360"/>
      </w:tabs>
      <w:spacing w:after="240" w:line="360" w:lineRule="auto"/>
      <w:ind w:left="0" w:firstLine="0"/>
    </w:pPr>
    <w:rPr>
      <w:rFonts w:ascii="Arial" w:eastAsia="Times New Roman" w:hAnsi="Arial" w:cs="Times New Roman"/>
      <w:sz w:val="24"/>
      <w:szCs w:val="24"/>
    </w:rPr>
  </w:style>
  <w:style w:type="character" w:customStyle="1" w:styleId="ListParagraphChar">
    <w:name w:val="List Paragraph Char"/>
    <w:aliases w:val="Paragraph bullet Char,List Paragraph1 Char,Colorful List - Accent 11 Char,Colorful List - Accent 12 Char,Colorful Shading - Accent 31 Char,List Paragraph11 Char,Colorful List - Accent 13 Char,Colorful List Accent 1 Char"/>
    <w:basedOn w:val="DefaultParagraphFont"/>
    <w:link w:val="ListParagraph"/>
    <w:uiPriority w:val="34"/>
    <w:rsid w:val="008D6049"/>
  </w:style>
  <w:style w:type="paragraph" w:customStyle="1" w:styleId="Table">
    <w:name w:val="Table"/>
    <w:basedOn w:val="Normal"/>
    <w:link w:val="TableChar"/>
    <w:rsid w:val="008D6049"/>
    <w:pPr>
      <w:keepNext/>
      <w:spacing w:after="0" w:line="240" w:lineRule="auto"/>
      <w:outlineLvl w:val="0"/>
    </w:pPr>
    <w:rPr>
      <w:rFonts w:ascii="Book Antiqua" w:eastAsia="Times New Roman" w:hAnsi="Book Antiqua" w:cs="Times New Roman"/>
      <w:sz w:val="18"/>
      <w:szCs w:val="24"/>
    </w:rPr>
  </w:style>
  <w:style w:type="character" w:customStyle="1" w:styleId="TableChar">
    <w:name w:val="Table Char"/>
    <w:link w:val="Table"/>
    <w:rsid w:val="008D6049"/>
    <w:rPr>
      <w:rFonts w:ascii="Book Antiqua" w:eastAsia="Times New Roman" w:hAnsi="Book Antiqua" w:cs="Times New Roman"/>
      <w:sz w:val="18"/>
      <w:szCs w:val="24"/>
    </w:rPr>
  </w:style>
  <w:style w:type="paragraph" w:customStyle="1" w:styleId="Numberedheading1">
    <w:name w:val="Numbered heading 1"/>
    <w:basedOn w:val="Heading1"/>
    <w:next w:val="Normal"/>
    <w:uiPriority w:val="99"/>
    <w:rsid w:val="008D6049"/>
    <w:pPr>
      <w:keepLines w:val="0"/>
      <w:tabs>
        <w:tab w:val="num" w:pos="1134"/>
      </w:tabs>
      <w:spacing w:after="120" w:line="360" w:lineRule="auto"/>
      <w:ind w:left="1134" w:hanging="1134"/>
    </w:pPr>
    <w:rPr>
      <w:rFonts w:ascii="Arial" w:eastAsia="Times New Roman" w:hAnsi="Arial" w:cs="Arial"/>
      <w:b/>
      <w:bCs/>
      <w:color w:val="auto"/>
      <w:kern w:val="32"/>
      <w:szCs w:val="24"/>
    </w:rPr>
  </w:style>
  <w:style w:type="paragraph" w:customStyle="1" w:styleId="Numberedheading2">
    <w:name w:val="Numbered heading 2"/>
    <w:basedOn w:val="Heading2"/>
    <w:next w:val="Normal"/>
    <w:uiPriority w:val="99"/>
    <w:rsid w:val="008D6049"/>
    <w:pPr>
      <w:keepLines w:val="0"/>
      <w:tabs>
        <w:tab w:val="num" w:pos="1134"/>
      </w:tabs>
      <w:spacing w:before="240" w:after="60" w:line="360" w:lineRule="auto"/>
      <w:ind w:left="1134" w:hanging="1134"/>
    </w:pPr>
    <w:rPr>
      <w:rFonts w:eastAsia="Times New Roman" w:cs="Arial"/>
      <w:bCs/>
      <w:i/>
      <w:iCs/>
      <w:sz w:val="28"/>
      <w:szCs w:val="28"/>
    </w:rPr>
  </w:style>
  <w:style w:type="paragraph" w:customStyle="1" w:styleId="Numberedlevel3text">
    <w:name w:val="Numbered level 3 text"/>
    <w:basedOn w:val="Normal"/>
    <w:rsid w:val="008D6049"/>
    <w:pPr>
      <w:tabs>
        <w:tab w:val="num" w:pos="1134"/>
      </w:tabs>
      <w:spacing w:after="240" w:line="360" w:lineRule="auto"/>
      <w:ind w:left="1134" w:hanging="1134"/>
    </w:pPr>
    <w:rPr>
      <w:rFonts w:ascii="Arial" w:eastAsia="Times New Roman" w:hAnsi="Arial" w:cs="Arial"/>
      <w:bCs/>
      <w:sz w:val="24"/>
      <w:szCs w:val="24"/>
    </w:rPr>
  </w:style>
  <w:style w:type="paragraph" w:customStyle="1" w:styleId="Numberedlist">
    <w:name w:val="Numbered list"/>
    <w:basedOn w:val="Normal"/>
    <w:qFormat/>
    <w:rsid w:val="008D6049"/>
    <w:pPr>
      <w:tabs>
        <w:tab w:val="num" w:pos="567"/>
      </w:tabs>
      <w:spacing w:after="0" w:line="360" w:lineRule="auto"/>
      <w:ind w:left="567" w:hanging="567"/>
    </w:pPr>
    <w:rPr>
      <w:rFonts w:ascii="Arial" w:eastAsia="Times New Roman" w:hAnsi="Arial" w:cs="Times New Roman"/>
      <w:sz w:val="24"/>
      <w:szCs w:val="24"/>
    </w:rPr>
  </w:style>
  <w:style w:type="paragraph" w:customStyle="1" w:styleId="font5">
    <w:name w:val="font5"/>
    <w:basedOn w:val="Normal"/>
    <w:rsid w:val="008D6049"/>
    <w:pPr>
      <w:spacing w:before="100" w:beforeAutospacing="1" w:after="100" w:afterAutospacing="1" w:line="240" w:lineRule="auto"/>
    </w:pPr>
    <w:rPr>
      <w:rFonts w:ascii="Calibri" w:eastAsia="Times New Roman" w:hAnsi="Calibri" w:cs="Times New Roman"/>
      <w:b/>
      <w:bCs/>
      <w:color w:val="000000"/>
      <w:lang w:eastAsia="en-GB"/>
    </w:rPr>
  </w:style>
  <w:style w:type="paragraph" w:customStyle="1" w:styleId="xl66">
    <w:name w:val="xl66"/>
    <w:basedOn w:val="Normal"/>
    <w:rsid w:val="008D604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7">
    <w:name w:val="xl6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8">
    <w:name w:val="xl68"/>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8D604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8D604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8D6049"/>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6">
    <w:name w:val="xl76"/>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77">
    <w:name w:val="xl77"/>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0">
    <w:name w:val="xl80"/>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n-GB"/>
    </w:rPr>
  </w:style>
  <w:style w:type="paragraph" w:customStyle="1" w:styleId="xl81">
    <w:name w:val="xl81"/>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82">
    <w:name w:val="xl82"/>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xl83">
    <w:name w:val="xl83"/>
    <w:basedOn w:val="Normal"/>
    <w:rsid w:val="008D604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0563C1"/>
      <w:sz w:val="24"/>
      <w:szCs w:val="24"/>
      <w:u w:val="single"/>
      <w:lang w:eastAsia="en-GB"/>
    </w:rPr>
  </w:style>
  <w:style w:type="paragraph" w:customStyle="1" w:styleId="Bulletindent1">
    <w:name w:val="Bullet indent 1"/>
    <w:basedOn w:val="Normal"/>
    <w:rsid w:val="008D6049"/>
    <w:pPr>
      <w:tabs>
        <w:tab w:val="num" w:pos="1418"/>
      </w:tabs>
      <w:spacing w:after="0" w:line="360" w:lineRule="auto"/>
      <w:ind w:left="1418" w:hanging="284"/>
    </w:pPr>
    <w:rPr>
      <w:rFonts w:ascii="Arial" w:eastAsia="Times New Roman" w:hAnsi="Arial" w:cs="Times New Roman"/>
      <w:sz w:val="24"/>
      <w:szCs w:val="24"/>
    </w:rPr>
  </w:style>
  <w:style w:type="paragraph" w:customStyle="1" w:styleId="Bulletindent1last">
    <w:name w:val="Bullet indent 1 last"/>
    <w:basedOn w:val="Normal"/>
    <w:next w:val="Normal"/>
    <w:rsid w:val="008D6049"/>
    <w:pPr>
      <w:numPr>
        <w:numId w:val="35"/>
      </w:numPr>
      <w:spacing w:after="240" w:line="360" w:lineRule="auto"/>
    </w:pPr>
    <w:rPr>
      <w:rFonts w:ascii="Arial" w:eastAsia="Times New Roman" w:hAnsi="Arial" w:cs="Times New Roman"/>
      <w:sz w:val="24"/>
      <w:szCs w:val="24"/>
    </w:rPr>
  </w:style>
  <w:style w:type="paragraph" w:customStyle="1" w:styleId="msonormal0">
    <w:name w:val="msonormal"/>
    <w:basedOn w:val="Normal"/>
    <w:rsid w:val="008D604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autoRedefine/>
    <w:rsid w:val="008D6049"/>
    <w:pPr>
      <w:keepNext/>
      <w:spacing w:after="0" w:line="240" w:lineRule="auto"/>
    </w:pPr>
    <w:rPr>
      <w:rFonts w:ascii="Arial" w:eastAsia="Times New Roman" w:hAnsi="Arial" w:cs="Arial"/>
      <w:b/>
      <w:bCs/>
      <w:noProof/>
      <w:sz w:val="24"/>
      <w:szCs w:val="24"/>
      <w:lang w:eastAsia="en-GB"/>
    </w:rPr>
  </w:style>
  <w:style w:type="paragraph" w:customStyle="1" w:styleId="Tabletext">
    <w:name w:val="Table text"/>
    <w:basedOn w:val="Normal"/>
    <w:link w:val="TabletextChar"/>
    <w:qFormat/>
    <w:rsid w:val="008D6049"/>
    <w:pPr>
      <w:keepNext/>
      <w:spacing w:after="0" w:line="240" w:lineRule="auto"/>
      <w:outlineLvl w:val="0"/>
    </w:pPr>
    <w:rPr>
      <w:rFonts w:ascii="Book Antiqua" w:eastAsia="MS Mincho" w:hAnsi="Book Antiqua" w:cs="Times New Roman"/>
      <w:noProof/>
      <w:sz w:val="20"/>
      <w:szCs w:val="24"/>
      <w:lang w:val="x-none"/>
    </w:rPr>
  </w:style>
  <w:style w:type="character" w:customStyle="1" w:styleId="TabletextChar">
    <w:name w:val="Table text Char"/>
    <w:link w:val="Tabletext"/>
    <w:rsid w:val="008D6049"/>
    <w:rPr>
      <w:rFonts w:ascii="Book Antiqua" w:eastAsia="MS Mincho" w:hAnsi="Book Antiqua" w:cs="Times New Roman"/>
      <w:noProof/>
      <w:sz w:val="20"/>
      <w:szCs w:val="24"/>
      <w:lang w:val="x-none"/>
    </w:rPr>
  </w:style>
  <w:style w:type="character" w:styleId="Strong">
    <w:name w:val="Strong"/>
    <w:uiPriority w:val="22"/>
    <w:qFormat/>
    <w:rsid w:val="008D6049"/>
    <w:rPr>
      <w:rFonts w:ascii="Book Antiqua" w:hAnsi="Book Antiqua"/>
      <w:b/>
      <w:bCs/>
      <w:sz w:val="24"/>
    </w:rPr>
  </w:style>
  <w:style w:type="character" w:customStyle="1" w:styleId="searchhighlight2">
    <w:name w:val="searchhighlight2"/>
    <w:basedOn w:val="DefaultParagraphFont"/>
    <w:rsid w:val="008D6049"/>
  </w:style>
  <w:style w:type="paragraph" w:customStyle="1" w:styleId="MTDisplayEquation">
    <w:name w:val="MTDisplayEquation"/>
    <w:basedOn w:val="Normal"/>
    <w:next w:val="Normal"/>
    <w:link w:val="MTDisplayEquationChar"/>
    <w:rsid w:val="008D6049"/>
    <w:pPr>
      <w:tabs>
        <w:tab w:val="center" w:pos="4520"/>
        <w:tab w:val="right" w:pos="9020"/>
      </w:tabs>
      <w:spacing w:after="200" w:line="276" w:lineRule="auto"/>
      <w:jc w:val="both"/>
    </w:pPr>
    <w:rPr>
      <w:rFonts w:eastAsiaTheme="minorEastAsia"/>
      <w:sz w:val="20"/>
      <w:szCs w:val="20"/>
      <w:lang w:bidi="en-US"/>
    </w:rPr>
  </w:style>
  <w:style w:type="character" w:customStyle="1" w:styleId="MTDisplayEquationChar">
    <w:name w:val="MTDisplayEquation Char"/>
    <w:basedOn w:val="DefaultParagraphFont"/>
    <w:link w:val="MTDisplayEquation"/>
    <w:rsid w:val="008D6049"/>
    <w:rPr>
      <w:rFonts w:eastAsiaTheme="minorEastAsia"/>
      <w:sz w:val="20"/>
      <w:szCs w:val="20"/>
      <w:lang w:bidi="en-US"/>
    </w:rPr>
  </w:style>
  <w:style w:type="character" w:customStyle="1" w:styleId="Math">
    <w:name w:val="Math"/>
    <w:basedOn w:val="DefaultParagraphFont"/>
    <w:uiPriority w:val="1"/>
    <w:qFormat/>
    <w:rsid w:val="008D6049"/>
    <w:rPr>
      <w:rFonts w:ascii="Times New Roman" w:hAnsi="Times New Roman" w:cs="Times New Roman"/>
      <w:i/>
      <w:lang w:val="en-GB"/>
    </w:rPr>
  </w:style>
  <w:style w:type="numbering" w:customStyle="1" w:styleId="NoList1">
    <w:name w:val="No List1"/>
    <w:next w:val="NoList"/>
    <w:uiPriority w:val="99"/>
    <w:semiHidden/>
    <w:unhideWhenUsed/>
    <w:rsid w:val="008D6049"/>
  </w:style>
  <w:style w:type="table" w:customStyle="1" w:styleId="TableGrid4">
    <w:name w:val="Table Grid4"/>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Std1">
    <w:name w:val="~TableStd1"/>
    <w:basedOn w:val="TableNormal"/>
    <w:rsid w:val="008D6049"/>
    <w:pPr>
      <w:spacing w:after="0" w:line="240" w:lineRule="auto"/>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A5A5A5" w:themeFill="accent3"/>
      </w:tcPr>
    </w:tblStylePr>
  </w:style>
  <w:style w:type="table" w:customStyle="1" w:styleId="TableGrid11">
    <w:name w:val="Table Grid11"/>
    <w:basedOn w:val="TableNormal"/>
    <w:next w:val="TableGrid"/>
    <w:uiPriority w:val="59"/>
    <w:rsid w:val="008D6049"/>
    <w:pPr>
      <w:spacing w:after="0" w:line="240" w:lineRule="auto"/>
      <w:ind w:left="1304" w:hanging="567"/>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TableNormal"/>
    <w:next w:val="TableGrid"/>
    <w:uiPriority w:val="39"/>
    <w:rsid w:val="008D604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rsid w:val="008D6049"/>
    <w:pPr>
      <w:numPr>
        <w:ilvl w:val="1"/>
      </w:numPr>
      <w:spacing w:before="18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6049"/>
    <w:rPr>
      <w:rFonts w:eastAsiaTheme="minorEastAsia"/>
      <w:color w:val="5A5A5A" w:themeColor="text1" w:themeTint="A5"/>
      <w:spacing w:val="15"/>
    </w:rPr>
  </w:style>
  <w:style w:type="table" w:customStyle="1" w:styleId="TableGrid111">
    <w:name w:val="Table Grid1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D6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D604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049"/>
    <w:rPr>
      <w:rFonts w:ascii="Consolas" w:hAnsi="Consolas" w:cs="Consolas"/>
      <w:sz w:val="21"/>
      <w:szCs w:val="21"/>
    </w:rPr>
  </w:style>
  <w:style w:type="paragraph" w:customStyle="1" w:styleId="xl63">
    <w:name w:val="xl63"/>
    <w:basedOn w:val="Normal"/>
    <w:rsid w:val="008D60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8D60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ICEnormal">
    <w:name w:val="NICE normal"/>
    <w:link w:val="NICEnormalChar"/>
    <w:qFormat/>
    <w:rsid w:val="008D6049"/>
    <w:pPr>
      <w:spacing w:after="240" w:line="360" w:lineRule="auto"/>
    </w:pPr>
    <w:rPr>
      <w:rFonts w:ascii="Arial" w:eastAsia="Times New Roman" w:hAnsi="Arial" w:cs="Times New Roman"/>
      <w:sz w:val="24"/>
      <w:szCs w:val="24"/>
    </w:rPr>
  </w:style>
  <w:style w:type="character" w:customStyle="1" w:styleId="NICEnormalChar">
    <w:name w:val="NICE normal Char"/>
    <w:link w:val="NICEnormal"/>
    <w:rsid w:val="008D604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CAB365C081944D8EA5E61C10EF1F82" ma:contentTypeVersion="7" ma:contentTypeDescription="Create a new document." ma:contentTypeScope="" ma:versionID="f63bc0ddcffe595665e86afdbe8cf927">
  <xsd:schema xmlns:xsd="http://www.w3.org/2001/XMLSchema" xmlns:xs="http://www.w3.org/2001/XMLSchema" xmlns:p="http://schemas.microsoft.com/office/2006/metadata/properties" xmlns:ns3="104a0355-07e8-4f28-b083-7d2917829253" targetNamespace="http://schemas.microsoft.com/office/2006/metadata/properties" ma:root="true" ma:fieldsID="a5711ace9ff7bb9eead0e299c5e1fd60" ns3:_="">
    <xsd:import namespace="104a0355-07e8-4f28-b083-7d29178292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0355-07e8-4f28-b083-7d2917829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26C84-54C4-44BF-BA26-BA5886B36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D614E4-13A8-4DF3-BF65-E98AF330B8D1}">
  <ds:schemaRefs>
    <ds:schemaRef ds:uri="http://schemas.microsoft.com/sharepoint/v3/contenttype/forms"/>
  </ds:schemaRefs>
</ds:datastoreItem>
</file>

<file path=customXml/itemProps3.xml><?xml version="1.0" encoding="utf-8"?>
<ds:datastoreItem xmlns:ds="http://schemas.openxmlformats.org/officeDocument/2006/customXml" ds:itemID="{10562FF9-820C-4A88-9218-092CBC862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0355-07e8-4f28-b083-7d2917829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2498</Words>
  <Characters>14244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Ifigeneia</dc:creator>
  <cp:keywords/>
  <dc:description/>
  <cp:lastModifiedBy>Shankar Kanthan</cp:lastModifiedBy>
  <cp:revision>43</cp:revision>
  <dcterms:created xsi:type="dcterms:W3CDTF">2019-11-19T20:00:00Z</dcterms:created>
  <dcterms:modified xsi:type="dcterms:W3CDTF">2020-04-23T11:05:00Z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0x0101003ACAB365C081944D8EA5E61C10EF1F82</vt:lpwstr>
  </property>
</Properties>
</file>