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69" w:rsidRPr="009451A4" w:rsidRDefault="00B23F69" w:rsidP="00425648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9451A4">
        <w:rPr>
          <w:rFonts w:ascii="Arial" w:hAnsi="Arial" w:cs="Arial"/>
          <w:b/>
          <w:color w:val="auto"/>
          <w:sz w:val="24"/>
          <w:szCs w:val="24"/>
        </w:rPr>
        <w:t>Results of deterministic sensitivity analyses</w:t>
      </w:r>
    </w:p>
    <w:p w:rsidR="00B23F69" w:rsidRPr="0075760B" w:rsidRDefault="00B23F69">
      <w:pPr>
        <w:rPr>
          <w:rFonts w:ascii="Arial" w:hAnsi="Arial" w:cs="Arial"/>
          <w:b/>
          <w:color w:val="FF0000"/>
          <w:sz w:val="24"/>
          <w:szCs w:val="24"/>
        </w:rPr>
      </w:pPr>
    </w:p>
    <w:p w:rsidR="00B23F69" w:rsidRPr="00E30801" w:rsidRDefault="00B23F69" w:rsidP="00425648">
      <w:pPr>
        <w:pStyle w:val="Heading2"/>
      </w:pPr>
      <w:r w:rsidRPr="00E30801">
        <w:t>Change in the annual risk of relapse</w:t>
      </w:r>
    </w:p>
    <w:p w:rsidR="00B23F69" w:rsidRPr="0075760B" w:rsidRDefault="00B23F69" w:rsidP="00425648">
      <w:pPr>
        <w:spacing w:after="0"/>
        <w:rPr>
          <w:rFonts w:ascii="Arial" w:hAnsi="Arial" w:cs="Arial"/>
          <w:color w:val="FF0000"/>
        </w:rPr>
      </w:pPr>
    </w:p>
    <w:p w:rsidR="00B23F69" w:rsidRPr="0075760B" w:rsidRDefault="00B23F69" w:rsidP="00425648">
      <w:pPr>
        <w:spacing w:after="0"/>
        <w:rPr>
          <w:rFonts w:ascii="Arial" w:hAnsi="Arial" w:cs="Arial"/>
          <w:color w:val="FF0000"/>
        </w:rPr>
      </w:pPr>
    </w:p>
    <w:tbl>
      <w:tblPr>
        <w:tblW w:w="13325" w:type="dxa"/>
        <w:tblBorders>
          <w:top w:val="single" w:sz="6" w:space="0" w:color="FFFFFF"/>
          <w:bottom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3118"/>
        <w:gridCol w:w="1276"/>
        <w:gridCol w:w="3119"/>
        <w:gridCol w:w="1276"/>
        <w:gridCol w:w="3118"/>
        <w:gridCol w:w="1418"/>
      </w:tblGrid>
      <w:tr w:rsidR="00B23F69" w:rsidRPr="0075760B" w:rsidTr="00425648">
        <w:trPr>
          <w:trHeight w:val="263"/>
          <w:tblHeader/>
        </w:trPr>
        <w:tc>
          <w:tcPr>
            <w:tcW w:w="4394" w:type="dxa"/>
            <w:gridSpan w:val="2"/>
            <w:tcBorders>
              <w:bottom w:val="single" w:sz="6" w:space="0" w:color="FFFFFF"/>
            </w:tcBorders>
            <w:shd w:val="clear" w:color="auto" w:fill="F4B083" w:themeFill="accent2" w:themeFillTint="99"/>
          </w:tcPr>
          <w:p w:rsidR="00B23F69" w:rsidRPr="00E30801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>
              <w:rPr>
                <w:rFonts w:ascii="Arial" w:hAnsi="Arial" w:cs="Arial"/>
                <w:b/>
                <w:sz w:val="20"/>
                <w:szCs w:val="26"/>
              </w:rPr>
              <w:t>Base-case a</w:t>
            </w:r>
            <w:r w:rsidRPr="00E30801">
              <w:rPr>
                <w:rFonts w:ascii="Arial" w:hAnsi="Arial" w:cs="Arial"/>
                <w:b/>
                <w:sz w:val="20"/>
                <w:szCs w:val="26"/>
              </w:rPr>
              <w:t xml:space="preserve">nnual risk of relapse </w:t>
            </w:r>
            <w:r>
              <w:rPr>
                <w:rFonts w:ascii="Arial" w:hAnsi="Arial" w:cs="Arial"/>
                <w:b/>
                <w:sz w:val="20"/>
                <w:szCs w:val="26"/>
              </w:rPr>
              <w:t>(</w:t>
            </w:r>
            <w:r w:rsidRPr="00E30801">
              <w:rPr>
                <w:rFonts w:ascii="Arial" w:hAnsi="Arial" w:cs="Arial"/>
                <w:b/>
                <w:sz w:val="20"/>
                <w:szCs w:val="26"/>
              </w:rPr>
              <w:t>0.10</w:t>
            </w:r>
            <w:r>
              <w:rPr>
                <w:rFonts w:ascii="Arial" w:hAnsi="Arial" w:cs="Arial"/>
                <w:b/>
                <w:sz w:val="20"/>
                <w:szCs w:val="26"/>
              </w:rPr>
              <w:t>)</w:t>
            </w:r>
          </w:p>
        </w:tc>
        <w:tc>
          <w:tcPr>
            <w:tcW w:w="4395" w:type="dxa"/>
            <w:gridSpan w:val="2"/>
            <w:tcBorders>
              <w:bottom w:val="single" w:sz="6" w:space="0" w:color="FFFFFF"/>
            </w:tcBorders>
            <w:shd w:val="clear" w:color="auto" w:fill="F4B083" w:themeFill="accent2" w:themeFillTint="99"/>
          </w:tcPr>
          <w:p w:rsidR="00B23F69" w:rsidRPr="00E30801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E30801">
              <w:rPr>
                <w:rFonts w:ascii="Arial" w:hAnsi="Arial" w:cs="Arial"/>
                <w:b/>
                <w:sz w:val="20"/>
                <w:szCs w:val="26"/>
              </w:rPr>
              <w:t>Annual risk of relapse 0.05</w:t>
            </w:r>
          </w:p>
        </w:tc>
        <w:tc>
          <w:tcPr>
            <w:tcW w:w="4536" w:type="dxa"/>
            <w:gridSpan w:val="2"/>
            <w:shd w:val="clear" w:color="auto" w:fill="F4B083" w:themeFill="accent2" w:themeFillTint="99"/>
          </w:tcPr>
          <w:p w:rsidR="00B23F69" w:rsidRPr="00E30801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E30801">
              <w:rPr>
                <w:rFonts w:ascii="Arial" w:hAnsi="Arial" w:cs="Arial"/>
                <w:b/>
                <w:sz w:val="20"/>
                <w:szCs w:val="26"/>
              </w:rPr>
              <w:t>Annual risk of relapse 0.20</w:t>
            </w:r>
          </w:p>
        </w:tc>
      </w:tr>
      <w:tr w:rsidR="00B23F69" w:rsidRPr="0075760B" w:rsidTr="00425648">
        <w:trPr>
          <w:trHeight w:val="262"/>
          <w:tblHeader/>
        </w:trPr>
        <w:tc>
          <w:tcPr>
            <w:tcW w:w="3118" w:type="dxa"/>
            <w:shd w:val="clear" w:color="auto" w:fill="F4B083" w:themeFill="accent2" w:themeFillTint="99"/>
            <w:vAlign w:val="center"/>
          </w:tcPr>
          <w:p w:rsidR="00B23F69" w:rsidRPr="00E30801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E30801">
              <w:rPr>
                <w:rFonts w:ascii="Arial" w:hAnsi="Arial" w:cs="Arial"/>
                <w:b/>
                <w:sz w:val="20"/>
                <w:szCs w:val="26"/>
              </w:rPr>
              <w:t>Intervention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B23F69" w:rsidRPr="00E30801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E30801">
              <w:rPr>
                <w:rFonts w:ascii="Arial" w:hAnsi="Arial" w:cs="Arial"/>
                <w:b/>
                <w:sz w:val="20"/>
                <w:szCs w:val="26"/>
              </w:rPr>
              <w:t>NMB (£/person)</w:t>
            </w:r>
          </w:p>
        </w:tc>
        <w:tc>
          <w:tcPr>
            <w:tcW w:w="3119" w:type="dxa"/>
            <w:shd w:val="clear" w:color="auto" w:fill="F4B083" w:themeFill="accent2" w:themeFillTint="99"/>
            <w:vAlign w:val="center"/>
          </w:tcPr>
          <w:p w:rsidR="00B23F69" w:rsidRPr="00E30801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E30801">
              <w:rPr>
                <w:rFonts w:ascii="Arial" w:hAnsi="Arial" w:cs="Arial"/>
                <w:b/>
                <w:sz w:val="20"/>
                <w:szCs w:val="26"/>
              </w:rPr>
              <w:t>Intervention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B23F69" w:rsidRPr="00E30801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E30801">
              <w:rPr>
                <w:rFonts w:ascii="Arial" w:hAnsi="Arial" w:cs="Arial"/>
                <w:b/>
                <w:sz w:val="20"/>
                <w:szCs w:val="26"/>
              </w:rPr>
              <w:t>NMB (£/person)</w:t>
            </w:r>
          </w:p>
        </w:tc>
        <w:tc>
          <w:tcPr>
            <w:tcW w:w="3118" w:type="dxa"/>
            <w:shd w:val="clear" w:color="auto" w:fill="F4B083" w:themeFill="accent2" w:themeFillTint="99"/>
            <w:vAlign w:val="center"/>
          </w:tcPr>
          <w:p w:rsidR="00B23F69" w:rsidRPr="00E30801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E30801">
              <w:rPr>
                <w:rFonts w:ascii="Arial" w:hAnsi="Arial" w:cs="Arial"/>
                <w:b/>
                <w:sz w:val="20"/>
                <w:szCs w:val="26"/>
              </w:rPr>
              <w:t>Intervention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B23F69" w:rsidRPr="00E30801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E30801">
              <w:rPr>
                <w:rFonts w:ascii="Arial" w:hAnsi="Arial" w:cs="Arial"/>
                <w:b/>
                <w:sz w:val="20"/>
                <w:szCs w:val="26"/>
              </w:rPr>
              <w:t>NMB (£/person)</w:t>
            </w:r>
          </w:p>
        </w:tc>
      </w:tr>
      <w:tr w:rsidR="00B23F69" w:rsidRPr="0075760B" w:rsidTr="00425648"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EMDR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32,848</w:t>
            </w:r>
          </w:p>
        </w:tc>
        <w:tc>
          <w:tcPr>
            <w:tcW w:w="3119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EMDR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33,126</w:t>
            </w:r>
          </w:p>
        </w:tc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EMDR</w:t>
            </w:r>
          </w:p>
        </w:tc>
        <w:tc>
          <w:tcPr>
            <w:tcW w:w="14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32,322</w:t>
            </w:r>
          </w:p>
        </w:tc>
      </w:tr>
      <w:tr w:rsidR="00B23F69" w:rsidRPr="0075760B" w:rsidTr="00425648"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Comb</w:t>
            </w:r>
            <w:r>
              <w:rPr>
                <w:rFonts w:ascii="Arial" w:hAnsi="Arial" w:cs="Arial"/>
                <w:sz w:val="20"/>
                <w:szCs w:val="20"/>
              </w:rPr>
              <w:t>ined</w:t>
            </w:r>
            <w:r w:rsidRPr="004E5243">
              <w:rPr>
                <w:rFonts w:ascii="Arial" w:hAnsi="Arial" w:cs="Arial"/>
                <w:sz w:val="20"/>
                <w:szCs w:val="20"/>
              </w:rPr>
              <w:t xml:space="preserve"> somatic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cognitive therapies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32,515</w:t>
            </w:r>
          </w:p>
        </w:tc>
        <w:tc>
          <w:tcPr>
            <w:tcW w:w="3119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Combined somatic &amp; cognitive therapies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32,737</w:t>
            </w:r>
          </w:p>
        </w:tc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Combined somatic &amp; cognitive therapies</w:t>
            </w:r>
          </w:p>
        </w:tc>
        <w:tc>
          <w:tcPr>
            <w:tcW w:w="14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32,094</w:t>
            </w:r>
          </w:p>
        </w:tc>
      </w:tr>
      <w:tr w:rsidR="00B23F69" w:rsidRPr="0075760B" w:rsidTr="00425648"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elf-help</w:t>
            </w:r>
            <w:r w:rsidRPr="004E5243">
              <w:rPr>
                <w:rFonts w:ascii="Arial" w:hAnsi="Arial" w:cs="Arial"/>
                <w:sz w:val="20"/>
                <w:szCs w:val="20"/>
              </w:rPr>
              <w:t xml:space="preserve"> with support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32,126</w:t>
            </w:r>
          </w:p>
        </w:tc>
        <w:tc>
          <w:tcPr>
            <w:tcW w:w="3119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elf-help</w:t>
            </w:r>
            <w:r w:rsidRPr="004E5243">
              <w:rPr>
                <w:rFonts w:ascii="Arial" w:hAnsi="Arial" w:cs="Arial"/>
                <w:sz w:val="20"/>
                <w:szCs w:val="20"/>
              </w:rPr>
              <w:t xml:space="preserve"> with support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32,313</w:t>
            </w:r>
          </w:p>
        </w:tc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elf-help</w:t>
            </w:r>
            <w:r w:rsidRPr="004E5243">
              <w:rPr>
                <w:rFonts w:ascii="Arial" w:hAnsi="Arial" w:cs="Arial"/>
                <w:sz w:val="20"/>
                <w:szCs w:val="20"/>
              </w:rPr>
              <w:t xml:space="preserve"> with support</w:t>
            </w:r>
          </w:p>
        </w:tc>
        <w:tc>
          <w:tcPr>
            <w:tcW w:w="14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31,771</w:t>
            </w:r>
          </w:p>
        </w:tc>
      </w:tr>
      <w:tr w:rsidR="00B23F69" w:rsidRPr="0075760B" w:rsidTr="00425648"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Psychoeducation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31,761</w:t>
            </w:r>
          </w:p>
        </w:tc>
        <w:tc>
          <w:tcPr>
            <w:tcW w:w="3119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Psychoeducation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31,914</w:t>
            </w:r>
          </w:p>
        </w:tc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Psychoeducation</w:t>
            </w:r>
          </w:p>
        </w:tc>
        <w:tc>
          <w:tcPr>
            <w:tcW w:w="14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31,469</w:t>
            </w:r>
          </w:p>
        </w:tc>
      </w:tr>
      <w:tr w:rsidR="00B23F69" w:rsidRPr="0075760B" w:rsidTr="00425648"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SSRI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31,588</w:t>
            </w:r>
          </w:p>
        </w:tc>
        <w:tc>
          <w:tcPr>
            <w:tcW w:w="3119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SSRI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31,733</w:t>
            </w:r>
          </w:p>
        </w:tc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SSRI</w:t>
            </w:r>
          </w:p>
        </w:tc>
        <w:tc>
          <w:tcPr>
            <w:tcW w:w="14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31,312</w:t>
            </w:r>
          </w:p>
        </w:tc>
      </w:tr>
      <w:tr w:rsidR="00B23F69" w:rsidRPr="0075760B" w:rsidTr="00425648"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elf-help</w:t>
            </w:r>
            <w:r w:rsidRPr="004E5243">
              <w:rPr>
                <w:rFonts w:ascii="Arial" w:hAnsi="Arial" w:cs="Arial"/>
                <w:sz w:val="20"/>
                <w:szCs w:val="20"/>
              </w:rPr>
              <w:t xml:space="preserve"> without support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31,278</w:t>
            </w:r>
          </w:p>
        </w:tc>
        <w:tc>
          <w:tcPr>
            <w:tcW w:w="3119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elf-help</w:t>
            </w:r>
            <w:r w:rsidRPr="004E5243">
              <w:rPr>
                <w:rFonts w:ascii="Arial" w:hAnsi="Arial" w:cs="Arial"/>
                <w:sz w:val="20"/>
                <w:szCs w:val="20"/>
              </w:rPr>
              <w:t xml:space="preserve"> without support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31,397</w:t>
            </w:r>
          </w:p>
        </w:tc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elf-help</w:t>
            </w:r>
            <w:r w:rsidRPr="004E5243">
              <w:rPr>
                <w:rFonts w:ascii="Arial" w:hAnsi="Arial" w:cs="Arial"/>
                <w:sz w:val="20"/>
                <w:szCs w:val="20"/>
              </w:rPr>
              <w:t xml:space="preserve"> without support</w:t>
            </w:r>
          </w:p>
        </w:tc>
        <w:tc>
          <w:tcPr>
            <w:tcW w:w="14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31,050</w:t>
            </w:r>
          </w:p>
        </w:tc>
      </w:tr>
      <w:tr w:rsidR="00B23F69" w:rsidRPr="0075760B" w:rsidTr="00425648"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TF-CBT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31,030</w:t>
            </w:r>
          </w:p>
        </w:tc>
        <w:tc>
          <w:tcPr>
            <w:tcW w:w="3119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TF-CBT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31,217</w:t>
            </w:r>
          </w:p>
        </w:tc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non-TF-CBT</w:t>
            </w:r>
          </w:p>
        </w:tc>
        <w:tc>
          <w:tcPr>
            <w:tcW w:w="14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30,693</w:t>
            </w:r>
          </w:p>
        </w:tc>
      </w:tr>
      <w:tr w:rsidR="00B23F69" w:rsidRPr="0075760B" w:rsidTr="00425648"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non-TF-CBT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30,987</w:t>
            </w:r>
          </w:p>
        </w:tc>
        <w:tc>
          <w:tcPr>
            <w:tcW w:w="3119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non-TF-CBT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31,141</w:t>
            </w:r>
          </w:p>
        </w:tc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TF-CBT</w:t>
            </w:r>
          </w:p>
        </w:tc>
        <w:tc>
          <w:tcPr>
            <w:tcW w:w="14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30,674</w:t>
            </w:r>
          </w:p>
        </w:tc>
      </w:tr>
      <w:tr w:rsidR="00B23F69" w:rsidRPr="0075760B" w:rsidTr="00425648"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No treatment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30,620</w:t>
            </w:r>
          </w:p>
        </w:tc>
        <w:tc>
          <w:tcPr>
            <w:tcW w:w="3119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No treatment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30,688</w:t>
            </w:r>
          </w:p>
        </w:tc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No treatment</w:t>
            </w:r>
          </w:p>
        </w:tc>
        <w:tc>
          <w:tcPr>
            <w:tcW w:w="14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30,486</w:t>
            </w:r>
          </w:p>
        </w:tc>
      </w:tr>
      <w:tr w:rsidR="00B23F69" w:rsidRPr="0075760B" w:rsidTr="00425648"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TF-CBT + SSRI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30,348</w:t>
            </w:r>
          </w:p>
        </w:tc>
        <w:tc>
          <w:tcPr>
            <w:tcW w:w="3119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TF-CBT + SSRI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30,502</w:t>
            </w:r>
          </w:p>
        </w:tc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TF-CBT + SSRI</w:t>
            </w:r>
          </w:p>
        </w:tc>
        <w:tc>
          <w:tcPr>
            <w:tcW w:w="14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30,055</w:t>
            </w:r>
          </w:p>
        </w:tc>
      </w:tr>
      <w:tr w:rsidR="00B23F69" w:rsidRPr="0075760B" w:rsidTr="00425648"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Counselling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30,123</w:t>
            </w:r>
          </w:p>
        </w:tc>
        <w:tc>
          <w:tcPr>
            <w:tcW w:w="3119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Counselling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30,226</w:t>
            </w:r>
          </w:p>
        </w:tc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Counselling</w:t>
            </w:r>
          </w:p>
        </w:tc>
        <w:tc>
          <w:tcPr>
            <w:tcW w:w="14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29,925</w:t>
            </w:r>
          </w:p>
        </w:tc>
      </w:tr>
      <w:tr w:rsidR="00B23F69" w:rsidRPr="0075760B" w:rsidTr="00425648">
        <w:tc>
          <w:tcPr>
            <w:tcW w:w="13325" w:type="dxa"/>
            <w:gridSpan w:val="6"/>
            <w:shd w:val="clear" w:color="auto" w:fill="E6E6E6"/>
          </w:tcPr>
          <w:p w:rsidR="00B23F69" w:rsidRPr="0075760B" w:rsidRDefault="00B23F69" w:rsidP="00425648">
            <w:pPr>
              <w:spacing w:before="40" w:after="20"/>
              <w:rPr>
                <w:rFonts w:ascii="Arial" w:hAnsi="Arial" w:cs="Arial"/>
                <w:color w:val="FF0000"/>
                <w:sz w:val="20"/>
              </w:rPr>
            </w:pPr>
            <w:r w:rsidRPr="00C258F7">
              <w:rPr>
                <w:rFonts w:ascii="Arial" w:hAnsi="Arial" w:cs="Arial"/>
                <w:sz w:val="20"/>
              </w:rPr>
              <w:t>EMDR: eye movement desensitisation reprocessing; NMB: net monetary benefit; SSRIs: selecti</w:t>
            </w:r>
            <w:r>
              <w:rPr>
                <w:rFonts w:ascii="Arial" w:hAnsi="Arial" w:cs="Arial"/>
                <w:sz w:val="20"/>
              </w:rPr>
              <w:t>ve serotonin reuptake inhibitor</w:t>
            </w:r>
            <w:r w:rsidRPr="00C258F7">
              <w:rPr>
                <w:rFonts w:ascii="Arial" w:hAnsi="Arial" w:cs="Arial"/>
                <w:sz w:val="20"/>
              </w:rPr>
              <w:t>; TF-CBT: trauma-focused cognitive behavioural therapy</w:t>
            </w:r>
          </w:p>
        </w:tc>
      </w:tr>
    </w:tbl>
    <w:p w:rsidR="00B23F69" w:rsidRPr="0075760B" w:rsidRDefault="00B23F69" w:rsidP="0042564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B23F69" w:rsidRDefault="00B23F69">
      <w:pPr>
        <w:rPr>
          <w:rFonts w:ascii="Arial" w:eastAsiaTheme="majorEastAsia" w:hAnsi="Arial" w:cstheme="majorBidi"/>
          <w:b/>
          <w:szCs w:val="26"/>
        </w:rPr>
      </w:pPr>
      <w:r>
        <w:br w:type="page"/>
      </w:r>
    </w:p>
    <w:p w:rsidR="00B23F69" w:rsidRPr="00227830" w:rsidRDefault="00B23F69" w:rsidP="00425648">
      <w:pPr>
        <w:pStyle w:val="Heading2"/>
      </w:pPr>
      <w:r w:rsidRPr="00227830">
        <w:lastRenderedPageBreak/>
        <w:t>Change in the PTSD health state cost</w:t>
      </w:r>
    </w:p>
    <w:p w:rsidR="00B23F69" w:rsidRPr="0075760B" w:rsidRDefault="00B23F69" w:rsidP="0042564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B23F69" w:rsidRPr="0075760B" w:rsidRDefault="00B23F69" w:rsidP="0042564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tbl>
      <w:tblPr>
        <w:tblW w:w="13325" w:type="dxa"/>
        <w:tblBorders>
          <w:top w:val="single" w:sz="6" w:space="0" w:color="FFFFFF"/>
          <w:bottom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3118"/>
        <w:gridCol w:w="1276"/>
        <w:gridCol w:w="3119"/>
        <w:gridCol w:w="1276"/>
        <w:gridCol w:w="3118"/>
        <w:gridCol w:w="1418"/>
      </w:tblGrid>
      <w:tr w:rsidR="00B23F69" w:rsidRPr="0075760B" w:rsidTr="00425648">
        <w:trPr>
          <w:trHeight w:val="263"/>
          <w:tblHeader/>
        </w:trPr>
        <w:tc>
          <w:tcPr>
            <w:tcW w:w="4394" w:type="dxa"/>
            <w:gridSpan w:val="2"/>
            <w:tcBorders>
              <w:bottom w:val="single" w:sz="6" w:space="0" w:color="FFFFFF"/>
            </w:tcBorders>
            <w:shd w:val="clear" w:color="auto" w:fill="F4B083" w:themeFill="accent2" w:themeFillTint="99"/>
          </w:tcPr>
          <w:p w:rsidR="00B23F69" w:rsidRPr="00227830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227830">
              <w:rPr>
                <w:rFonts w:ascii="Arial" w:hAnsi="Arial" w:cs="Arial"/>
                <w:b/>
                <w:sz w:val="20"/>
                <w:szCs w:val="26"/>
              </w:rPr>
              <w:t>Base-case PTSD health state cost</w:t>
            </w:r>
          </w:p>
        </w:tc>
        <w:tc>
          <w:tcPr>
            <w:tcW w:w="4395" w:type="dxa"/>
            <w:gridSpan w:val="2"/>
            <w:tcBorders>
              <w:bottom w:val="single" w:sz="6" w:space="0" w:color="FFFFFF"/>
            </w:tcBorders>
            <w:shd w:val="clear" w:color="auto" w:fill="F4B083" w:themeFill="accent2" w:themeFillTint="99"/>
          </w:tcPr>
          <w:p w:rsidR="00B23F69" w:rsidRPr="00227830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227830">
              <w:rPr>
                <w:rFonts w:ascii="Arial" w:hAnsi="Arial" w:cs="Arial"/>
                <w:b/>
                <w:sz w:val="20"/>
                <w:szCs w:val="26"/>
              </w:rPr>
              <w:t>50% increase in PTSD health state cost</w:t>
            </w:r>
          </w:p>
        </w:tc>
        <w:tc>
          <w:tcPr>
            <w:tcW w:w="4536" w:type="dxa"/>
            <w:gridSpan w:val="2"/>
            <w:shd w:val="clear" w:color="auto" w:fill="F4B083" w:themeFill="accent2" w:themeFillTint="99"/>
          </w:tcPr>
          <w:p w:rsidR="00B23F69" w:rsidRPr="00227830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227830">
              <w:rPr>
                <w:rFonts w:ascii="Arial" w:hAnsi="Arial" w:cs="Arial"/>
                <w:b/>
                <w:sz w:val="20"/>
                <w:szCs w:val="26"/>
              </w:rPr>
              <w:t>50% reduction in PTSD health state cost</w:t>
            </w:r>
          </w:p>
        </w:tc>
      </w:tr>
      <w:tr w:rsidR="00B23F69" w:rsidRPr="0075760B" w:rsidTr="00425648">
        <w:trPr>
          <w:trHeight w:val="262"/>
          <w:tblHeader/>
        </w:trPr>
        <w:tc>
          <w:tcPr>
            <w:tcW w:w="3118" w:type="dxa"/>
            <w:shd w:val="clear" w:color="auto" w:fill="F4B083" w:themeFill="accent2" w:themeFillTint="99"/>
            <w:vAlign w:val="center"/>
          </w:tcPr>
          <w:p w:rsidR="00B23F69" w:rsidRPr="00227830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227830">
              <w:rPr>
                <w:rFonts w:ascii="Arial" w:hAnsi="Arial" w:cs="Arial"/>
                <w:b/>
                <w:sz w:val="20"/>
                <w:szCs w:val="26"/>
              </w:rPr>
              <w:t>Intervention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B23F69" w:rsidRPr="00227830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227830">
              <w:rPr>
                <w:rFonts w:ascii="Arial" w:hAnsi="Arial" w:cs="Arial"/>
                <w:b/>
                <w:sz w:val="20"/>
                <w:szCs w:val="26"/>
              </w:rPr>
              <w:t>NMB (£/person)</w:t>
            </w:r>
          </w:p>
        </w:tc>
        <w:tc>
          <w:tcPr>
            <w:tcW w:w="3119" w:type="dxa"/>
            <w:shd w:val="clear" w:color="auto" w:fill="F4B083" w:themeFill="accent2" w:themeFillTint="99"/>
            <w:vAlign w:val="center"/>
          </w:tcPr>
          <w:p w:rsidR="00B23F69" w:rsidRPr="00227830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227830">
              <w:rPr>
                <w:rFonts w:ascii="Arial" w:hAnsi="Arial" w:cs="Arial"/>
                <w:b/>
                <w:sz w:val="20"/>
                <w:szCs w:val="26"/>
              </w:rPr>
              <w:t>Intervention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B23F69" w:rsidRPr="00227830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227830">
              <w:rPr>
                <w:rFonts w:ascii="Arial" w:hAnsi="Arial" w:cs="Arial"/>
                <w:b/>
                <w:sz w:val="20"/>
                <w:szCs w:val="26"/>
              </w:rPr>
              <w:t>NMB (£/person)</w:t>
            </w:r>
          </w:p>
        </w:tc>
        <w:tc>
          <w:tcPr>
            <w:tcW w:w="3118" w:type="dxa"/>
            <w:shd w:val="clear" w:color="auto" w:fill="F4B083" w:themeFill="accent2" w:themeFillTint="99"/>
            <w:vAlign w:val="center"/>
          </w:tcPr>
          <w:p w:rsidR="00B23F69" w:rsidRPr="00227830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227830">
              <w:rPr>
                <w:rFonts w:ascii="Arial" w:hAnsi="Arial" w:cs="Arial"/>
                <w:b/>
                <w:sz w:val="20"/>
                <w:szCs w:val="26"/>
              </w:rPr>
              <w:t>Intervention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:rsidR="00B23F69" w:rsidRPr="00227830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227830">
              <w:rPr>
                <w:rFonts w:ascii="Arial" w:hAnsi="Arial" w:cs="Arial"/>
                <w:b/>
                <w:sz w:val="20"/>
                <w:szCs w:val="26"/>
              </w:rPr>
              <w:t>NMB (£/person)</w:t>
            </w:r>
          </w:p>
        </w:tc>
      </w:tr>
      <w:tr w:rsidR="00B23F69" w:rsidRPr="00C52F8B" w:rsidTr="00425648"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EMDR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32,848</w:t>
            </w:r>
          </w:p>
        </w:tc>
        <w:tc>
          <w:tcPr>
            <w:tcW w:w="3119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EMDR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32,306</w:t>
            </w:r>
          </w:p>
        </w:tc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EMDR</w:t>
            </w:r>
          </w:p>
        </w:tc>
        <w:tc>
          <w:tcPr>
            <w:tcW w:w="14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33,390</w:t>
            </w:r>
          </w:p>
        </w:tc>
      </w:tr>
      <w:tr w:rsidR="00B23F69" w:rsidRPr="00C52F8B" w:rsidTr="00425648"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Combined somatic &amp; cognitive therapies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32,515</w:t>
            </w:r>
          </w:p>
        </w:tc>
        <w:tc>
          <w:tcPr>
            <w:tcW w:w="3119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Combined somatic &amp; cognitive therapies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31,796</w:t>
            </w:r>
          </w:p>
        </w:tc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Combined somatic &amp; cognitive therapies</w:t>
            </w:r>
          </w:p>
        </w:tc>
        <w:tc>
          <w:tcPr>
            <w:tcW w:w="14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33,234</w:t>
            </w:r>
          </w:p>
        </w:tc>
      </w:tr>
      <w:tr w:rsidR="00B23F69" w:rsidRPr="00C52F8B" w:rsidTr="00425648"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elf-help</w:t>
            </w:r>
            <w:r w:rsidRPr="004E5243">
              <w:rPr>
                <w:rFonts w:ascii="Arial" w:hAnsi="Arial" w:cs="Arial"/>
                <w:sz w:val="20"/>
                <w:szCs w:val="20"/>
              </w:rPr>
              <w:t xml:space="preserve"> with support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32,126</w:t>
            </w:r>
          </w:p>
        </w:tc>
        <w:tc>
          <w:tcPr>
            <w:tcW w:w="3119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elf-help</w:t>
            </w:r>
            <w:r w:rsidRPr="004E5243">
              <w:rPr>
                <w:rFonts w:ascii="Arial" w:hAnsi="Arial" w:cs="Arial"/>
                <w:sz w:val="20"/>
                <w:szCs w:val="20"/>
              </w:rPr>
              <w:t xml:space="preserve"> with support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31,296</w:t>
            </w:r>
          </w:p>
        </w:tc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elf-help</w:t>
            </w:r>
            <w:r w:rsidRPr="004E5243">
              <w:rPr>
                <w:rFonts w:ascii="Arial" w:hAnsi="Arial" w:cs="Arial"/>
                <w:sz w:val="20"/>
                <w:szCs w:val="20"/>
              </w:rPr>
              <w:t xml:space="preserve"> with support</w:t>
            </w:r>
          </w:p>
        </w:tc>
        <w:tc>
          <w:tcPr>
            <w:tcW w:w="14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32,956</w:t>
            </w:r>
          </w:p>
        </w:tc>
      </w:tr>
      <w:tr w:rsidR="00B23F69" w:rsidRPr="00C52F8B" w:rsidTr="00425648"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Psychoeducation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31,761</w:t>
            </w:r>
          </w:p>
        </w:tc>
        <w:tc>
          <w:tcPr>
            <w:tcW w:w="3119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Psychoeducation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30,824</w:t>
            </w:r>
          </w:p>
        </w:tc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Psychoeducation</w:t>
            </w:r>
          </w:p>
        </w:tc>
        <w:tc>
          <w:tcPr>
            <w:tcW w:w="14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32,697</w:t>
            </w:r>
          </w:p>
        </w:tc>
      </w:tr>
      <w:tr w:rsidR="00B23F69" w:rsidRPr="00C52F8B" w:rsidTr="00425648"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SSRI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31,588</w:t>
            </w:r>
          </w:p>
        </w:tc>
        <w:tc>
          <w:tcPr>
            <w:tcW w:w="3119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SSRI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30,626</w:t>
            </w:r>
          </w:p>
        </w:tc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SSRI</w:t>
            </w:r>
          </w:p>
        </w:tc>
        <w:tc>
          <w:tcPr>
            <w:tcW w:w="14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32,550</w:t>
            </w:r>
          </w:p>
        </w:tc>
      </w:tr>
      <w:tr w:rsidR="00B23F69" w:rsidRPr="00C52F8B" w:rsidTr="00425648"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elf-help</w:t>
            </w:r>
            <w:r w:rsidRPr="004E5243">
              <w:rPr>
                <w:rFonts w:ascii="Arial" w:hAnsi="Arial" w:cs="Arial"/>
                <w:sz w:val="20"/>
                <w:szCs w:val="20"/>
              </w:rPr>
              <w:t xml:space="preserve"> without support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31,278</w:t>
            </w:r>
          </w:p>
        </w:tc>
        <w:tc>
          <w:tcPr>
            <w:tcW w:w="3119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elf-help</w:t>
            </w:r>
            <w:r w:rsidRPr="004E5243">
              <w:rPr>
                <w:rFonts w:ascii="Arial" w:hAnsi="Arial" w:cs="Arial"/>
                <w:sz w:val="20"/>
                <w:szCs w:val="20"/>
              </w:rPr>
              <w:t xml:space="preserve"> without support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30,233</w:t>
            </w:r>
          </w:p>
        </w:tc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elf-help</w:t>
            </w:r>
            <w:r w:rsidRPr="004E5243">
              <w:rPr>
                <w:rFonts w:ascii="Arial" w:hAnsi="Arial" w:cs="Arial"/>
                <w:sz w:val="20"/>
                <w:szCs w:val="20"/>
              </w:rPr>
              <w:t xml:space="preserve"> without support</w:t>
            </w:r>
          </w:p>
        </w:tc>
        <w:tc>
          <w:tcPr>
            <w:tcW w:w="14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32,322</w:t>
            </w:r>
          </w:p>
        </w:tc>
      </w:tr>
      <w:tr w:rsidR="00B23F69" w:rsidRPr="00C52F8B" w:rsidTr="00425648"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TF-CBT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31,030</w:t>
            </w:r>
          </w:p>
        </w:tc>
        <w:tc>
          <w:tcPr>
            <w:tcW w:w="3119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TF-CBT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30,201</w:t>
            </w:r>
          </w:p>
        </w:tc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non-TF-CBT</w:t>
            </w:r>
          </w:p>
        </w:tc>
        <w:tc>
          <w:tcPr>
            <w:tcW w:w="14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31,921</w:t>
            </w:r>
          </w:p>
        </w:tc>
      </w:tr>
      <w:tr w:rsidR="00B23F69" w:rsidRPr="00C52F8B" w:rsidTr="00425648"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non-TF-CBT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30,987</w:t>
            </w:r>
          </w:p>
        </w:tc>
        <w:tc>
          <w:tcPr>
            <w:tcW w:w="3119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non-TF-CBT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30,053</w:t>
            </w:r>
          </w:p>
        </w:tc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TF-CBT</w:t>
            </w:r>
          </w:p>
        </w:tc>
        <w:tc>
          <w:tcPr>
            <w:tcW w:w="14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31,859</w:t>
            </w:r>
          </w:p>
        </w:tc>
      </w:tr>
      <w:tr w:rsidR="00B23F69" w:rsidRPr="00C52F8B" w:rsidTr="00425648"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No treatment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30,620</w:t>
            </w:r>
          </w:p>
        </w:tc>
        <w:tc>
          <w:tcPr>
            <w:tcW w:w="3119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No treatment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29,416</w:t>
            </w:r>
          </w:p>
        </w:tc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No treatment</w:t>
            </w:r>
          </w:p>
        </w:tc>
        <w:tc>
          <w:tcPr>
            <w:tcW w:w="14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31,823</w:t>
            </w:r>
          </w:p>
        </w:tc>
      </w:tr>
      <w:tr w:rsidR="00B23F69" w:rsidRPr="00C52F8B" w:rsidTr="00425648"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TF-CBT + SSRI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30,348</w:t>
            </w:r>
          </w:p>
        </w:tc>
        <w:tc>
          <w:tcPr>
            <w:tcW w:w="3119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TF-CBT + SSRI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29,413</w:t>
            </w:r>
          </w:p>
        </w:tc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TF-CBT + SSRI</w:t>
            </w:r>
          </w:p>
        </w:tc>
        <w:tc>
          <w:tcPr>
            <w:tcW w:w="14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31,283</w:t>
            </w:r>
          </w:p>
        </w:tc>
      </w:tr>
      <w:tr w:rsidR="00B23F69" w:rsidRPr="00C52F8B" w:rsidTr="00425648"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Counselling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30,123</w:t>
            </w:r>
          </w:p>
        </w:tc>
        <w:tc>
          <w:tcPr>
            <w:tcW w:w="3119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Counselling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29,028</w:t>
            </w:r>
          </w:p>
        </w:tc>
        <w:tc>
          <w:tcPr>
            <w:tcW w:w="31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Counselling</w:t>
            </w:r>
          </w:p>
        </w:tc>
        <w:tc>
          <w:tcPr>
            <w:tcW w:w="1418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31,218</w:t>
            </w:r>
          </w:p>
        </w:tc>
      </w:tr>
      <w:tr w:rsidR="00B23F69" w:rsidRPr="0075760B" w:rsidTr="00425648">
        <w:tc>
          <w:tcPr>
            <w:tcW w:w="13325" w:type="dxa"/>
            <w:gridSpan w:val="6"/>
            <w:shd w:val="clear" w:color="auto" w:fill="E6E6E6"/>
          </w:tcPr>
          <w:p w:rsidR="00B23F69" w:rsidRPr="0075760B" w:rsidRDefault="00B23F69" w:rsidP="00425648">
            <w:pPr>
              <w:spacing w:before="40" w:after="20"/>
              <w:rPr>
                <w:rFonts w:ascii="Arial" w:hAnsi="Arial" w:cs="Arial"/>
                <w:color w:val="FF0000"/>
                <w:sz w:val="20"/>
              </w:rPr>
            </w:pPr>
            <w:r w:rsidRPr="00C258F7">
              <w:rPr>
                <w:rFonts w:ascii="Arial" w:hAnsi="Arial" w:cs="Arial"/>
                <w:sz w:val="20"/>
              </w:rPr>
              <w:t>EMDR: eye movement desensitisation reprocessing; NMB: net monetary benefit; SSRIs: selecti</w:t>
            </w:r>
            <w:r>
              <w:rPr>
                <w:rFonts w:ascii="Arial" w:hAnsi="Arial" w:cs="Arial"/>
                <w:sz w:val="20"/>
              </w:rPr>
              <w:t>ve serotonin reuptake inhibitor</w:t>
            </w:r>
            <w:r w:rsidRPr="00C258F7">
              <w:rPr>
                <w:rFonts w:ascii="Arial" w:hAnsi="Arial" w:cs="Arial"/>
                <w:sz w:val="20"/>
              </w:rPr>
              <w:t>; TF-CBT: trauma-focused cognitive behavioural therapy</w:t>
            </w:r>
          </w:p>
        </w:tc>
      </w:tr>
    </w:tbl>
    <w:p w:rsidR="00B23F69" w:rsidRPr="0075760B" w:rsidRDefault="00B23F69" w:rsidP="0042564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B23F69" w:rsidRPr="0075760B" w:rsidRDefault="00B23F69" w:rsidP="00425648">
      <w:pPr>
        <w:rPr>
          <w:color w:val="FF0000"/>
        </w:rPr>
      </w:pPr>
    </w:p>
    <w:p w:rsidR="00B23F69" w:rsidRPr="0075760B" w:rsidRDefault="00B23F69">
      <w:pPr>
        <w:rPr>
          <w:rFonts w:ascii="Arial" w:eastAsiaTheme="majorEastAsia" w:hAnsi="Arial" w:cstheme="majorBidi"/>
          <w:b/>
          <w:color w:val="FF0000"/>
          <w:szCs w:val="26"/>
        </w:rPr>
      </w:pPr>
      <w:r w:rsidRPr="0075760B">
        <w:rPr>
          <w:color w:val="FF0000"/>
        </w:rPr>
        <w:br w:type="page"/>
      </w:r>
    </w:p>
    <w:p w:rsidR="00476059" w:rsidRPr="00476059" w:rsidRDefault="00B23F69" w:rsidP="00476059">
      <w:pPr>
        <w:pStyle w:val="Heading2"/>
        <w:rPr>
          <w:rFonts w:cs="Arial"/>
          <w:color w:val="FF0000"/>
          <w:sz w:val="20"/>
          <w:szCs w:val="20"/>
        </w:rPr>
      </w:pPr>
      <w:r w:rsidRPr="00227830">
        <w:lastRenderedPageBreak/>
        <w:t xml:space="preserve">Use of </w:t>
      </w:r>
      <w:r w:rsidR="00476059">
        <w:t>alternative utility data [1]</w:t>
      </w:r>
    </w:p>
    <w:p w:rsidR="00B23F69" w:rsidRPr="0075760B" w:rsidRDefault="00B23F69" w:rsidP="0042564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B23F69" w:rsidRPr="0075760B" w:rsidRDefault="00B23F69" w:rsidP="0042564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tbl>
      <w:tblPr>
        <w:tblW w:w="9923" w:type="dxa"/>
        <w:tblBorders>
          <w:top w:val="single" w:sz="6" w:space="0" w:color="FFFFFF"/>
          <w:bottom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3685"/>
        <w:gridCol w:w="1276"/>
      </w:tblGrid>
      <w:tr w:rsidR="00B23F69" w:rsidRPr="0075760B" w:rsidTr="00425648">
        <w:trPr>
          <w:trHeight w:val="263"/>
          <w:tblHeader/>
        </w:trPr>
        <w:tc>
          <w:tcPr>
            <w:tcW w:w="4962" w:type="dxa"/>
            <w:gridSpan w:val="2"/>
            <w:tcBorders>
              <w:bottom w:val="single" w:sz="6" w:space="0" w:color="FFFFFF"/>
            </w:tcBorders>
            <w:shd w:val="clear" w:color="auto" w:fill="F4B083" w:themeFill="accent2" w:themeFillTint="99"/>
          </w:tcPr>
          <w:p w:rsidR="00B23F69" w:rsidRPr="0075760B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color w:val="FF0000"/>
                <w:sz w:val="20"/>
                <w:szCs w:val="26"/>
              </w:rPr>
            </w:pPr>
            <w:r w:rsidRPr="00227830">
              <w:rPr>
                <w:rFonts w:ascii="Arial" w:hAnsi="Arial" w:cs="Arial"/>
                <w:b/>
                <w:sz w:val="20"/>
                <w:szCs w:val="26"/>
              </w:rPr>
              <w:t>Base-case utility data</w:t>
            </w:r>
          </w:p>
        </w:tc>
        <w:tc>
          <w:tcPr>
            <w:tcW w:w="4961" w:type="dxa"/>
            <w:gridSpan w:val="2"/>
            <w:tcBorders>
              <w:bottom w:val="single" w:sz="6" w:space="0" w:color="FFFFFF"/>
            </w:tcBorders>
            <w:shd w:val="clear" w:color="auto" w:fill="F4B083" w:themeFill="accent2" w:themeFillTint="99"/>
          </w:tcPr>
          <w:p w:rsidR="00B23F69" w:rsidRPr="00377C3E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377C3E">
              <w:rPr>
                <w:rFonts w:ascii="Arial" w:hAnsi="Arial" w:cs="Arial"/>
                <w:b/>
                <w:sz w:val="20"/>
                <w:szCs w:val="26"/>
              </w:rPr>
              <w:t>Alternative utility data</w:t>
            </w:r>
          </w:p>
        </w:tc>
      </w:tr>
      <w:tr w:rsidR="00B23F69" w:rsidRPr="0075760B" w:rsidTr="00425648">
        <w:trPr>
          <w:trHeight w:val="262"/>
          <w:tblHeader/>
        </w:trPr>
        <w:tc>
          <w:tcPr>
            <w:tcW w:w="3686" w:type="dxa"/>
            <w:shd w:val="clear" w:color="auto" w:fill="F4B083" w:themeFill="accent2" w:themeFillTint="99"/>
            <w:vAlign w:val="center"/>
          </w:tcPr>
          <w:p w:rsidR="00B23F69" w:rsidRPr="00C258F7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C258F7">
              <w:rPr>
                <w:rFonts w:ascii="Arial" w:hAnsi="Arial" w:cs="Arial"/>
                <w:b/>
                <w:sz w:val="20"/>
                <w:szCs w:val="26"/>
              </w:rPr>
              <w:t>Intervention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B23F69" w:rsidRPr="00C258F7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C258F7">
              <w:rPr>
                <w:rFonts w:ascii="Arial" w:hAnsi="Arial" w:cs="Arial"/>
                <w:b/>
                <w:sz w:val="20"/>
                <w:szCs w:val="26"/>
              </w:rPr>
              <w:t>NMB (£/person)</w:t>
            </w:r>
          </w:p>
        </w:tc>
        <w:tc>
          <w:tcPr>
            <w:tcW w:w="3685" w:type="dxa"/>
            <w:shd w:val="clear" w:color="auto" w:fill="F4B083" w:themeFill="accent2" w:themeFillTint="99"/>
            <w:vAlign w:val="center"/>
          </w:tcPr>
          <w:p w:rsidR="00B23F69" w:rsidRPr="00377C3E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377C3E">
              <w:rPr>
                <w:rFonts w:ascii="Arial" w:hAnsi="Arial" w:cs="Arial"/>
                <w:b/>
                <w:sz w:val="20"/>
                <w:szCs w:val="26"/>
              </w:rPr>
              <w:t>Intervention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B23F69" w:rsidRPr="00377C3E" w:rsidRDefault="00B23F69" w:rsidP="00425648">
            <w:pPr>
              <w:spacing w:before="40" w:after="20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377C3E">
              <w:rPr>
                <w:rFonts w:ascii="Arial" w:hAnsi="Arial" w:cs="Arial"/>
                <w:b/>
                <w:sz w:val="20"/>
                <w:szCs w:val="26"/>
              </w:rPr>
              <w:t>NMB (£/person)</w:t>
            </w:r>
          </w:p>
        </w:tc>
      </w:tr>
      <w:tr w:rsidR="00B23F69" w:rsidRPr="0075760B" w:rsidTr="00425648">
        <w:tc>
          <w:tcPr>
            <w:tcW w:w="368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EMDR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32,848</w:t>
            </w:r>
          </w:p>
        </w:tc>
        <w:tc>
          <w:tcPr>
            <w:tcW w:w="3685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EMDR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34,212</w:t>
            </w:r>
          </w:p>
        </w:tc>
      </w:tr>
      <w:tr w:rsidR="00B23F69" w:rsidRPr="0075760B" w:rsidTr="00425648">
        <w:tc>
          <w:tcPr>
            <w:tcW w:w="368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Combined somatic &amp; cognitive therapies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32,515</w:t>
            </w:r>
          </w:p>
        </w:tc>
        <w:tc>
          <w:tcPr>
            <w:tcW w:w="3685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Combined somatic &amp; cognitive therapies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34,200</w:t>
            </w:r>
          </w:p>
        </w:tc>
      </w:tr>
      <w:tr w:rsidR="00B23F69" w:rsidRPr="0075760B" w:rsidTr="00425648">
        <w:tc>
          <w:tcPr>
            <w:tcW w:w="368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elf-help</w:t>
            </w:r>
            <w:r w:rsidRPr="004E5243">
              <w:rPr>
                <w:rFonts w:ascii="Arial" w:hAnsi="Arial" w:cs="Arial"/>
                <w:sz w:val="20"/>
                <w:szCs w:val="20"/>
              </w:rPr>
              <w:t xml:space="preserve"> with support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32,126</w:t>
            </w:r>
          </w:p>
        </w:tc>
        <w:tc>
          <w:tcPr>
            <w:tcW w:w="3685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elf-help</w:t>
            </w:r>
            <w:r w:rsidRPr="004E5243">
              <w:rPr>
                <w:rFonts w:ascii="Arial" w:hAnsi="Arial" w:cs="Arial"/>
                <w:sz w:val="20"/>
                <w:szCs w:val="20"/>
              </w:rPr>
              <w:t xml:space="preserve"> with support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34,013</w:t>
            </w:r>
          </w:p>
        </w:tc>
      </w:tr>
      <w:tr w:rsidR="00B23F69" w:rsidRPr="0075760B" w:rsidTr="00425648">
        <w:tc>
          <w:tcPr>
            <w:tcW w:w="368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Psychoeducation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31,761</w:t>
            </w:r>
          </w:p>
        </w:tc>
        <w:tc>
          <w:tcPr>
            <w:tcW w:w="3685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Psychoeducation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33,840</w:t>
            </w:r>
          </w:p>
        </w:tc>
      </w:tr>
      <w:tr w:rsidR="00B23F69" w:rsidRPr="0075760B" w:rsidTr="00425648">
        <w:tc>
          <w:tcPr>
            <w:tcW w:w="368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SSRI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31,588</w:t>
            </w:r>
          </w:p>
        </w:tc>
        <w:tc>
          <w:tcPr>
            <w:tcW w:w="3685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SSRI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33,713</w:t>
            </w:r>
          </w:p>
        </w:tc>
      </w:tr>
      <w:tr w:rsidR="00B23F69" w:rsidRPr="0075760B" w:rsidTr="00425648">
        <w:tc>
          <w:tcPr>
            <w:tcW w:w="368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elf-help</w:t>
            </w:r>
            <w:r w:rsidRPr="004E5243">
              <w:rPr>
                <w:rFonts w:ascii="Arial" w:hAnsi="Arial" w:cs="Arial"/>
                <w:sz w:val="20"/>
                <w:szCs w:val="20"/>
              </w:rPr>
              <w:t xml:space="preserve"> without support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31,278</w:t>
            </w:r>
          </w:p>
        </w:tc>
        <w:tc>
          <w:tcPr>
            <w:tcW w:w="3685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elf-help</w:t>
            </w:r>
            <w:r w:rsidRPr="004E5243">
              <w:rPr>
                <w:rFonts w:ascii="Arial" w:hAnsi="Arial" w:cs="Arial"/>
                <w:sz w:val="20"/>
                <w:szCs w:val="20"/>
              </w:rPr>
              <w:t xml:space="preserve"> without support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33,552</w:t>
            </w:r>
          </w:p>
        </w:tc>
      </w:tr>
      <w:tr w:rsidR="00B23F69" w:rsidRPr="0075760B" w:rsidTr="00425648">
        <w:tc>
          <w:tcPr>
            <w:tcW w:w="368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TF-CBT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31,030</w:t>
            </w:r>
          </w:p>
        </w:tc>
        <w:tc>
          <w:tcPr>
            <w:tcW w:w="3685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No treatment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33,182</w:t>
            </w:r>
          </w:p>
        </w:tc>
      </w:tr>
      <w:tr w:rsidR="00B23F69" w:rsidRPr="0075760B" w:rsidTr="00425648">
        <w:tc>
          <w:tcPr>
            <w:tcW w:w="368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non-TF-CBT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30,987</w:t>
            </w:r>
          </w:p>
        </w:tc>
        <w:tc>
          <w:tcPr>
            <w:tcW w:w="3685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non-TF-CBT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33,061</w:t>
            </w:r>
          </w:p>
        </w:tc>
      </w:tr>
      <w:tr w:rsidR="00B23F69" w:rsidRPr="0075760B" w:rsidTr="00425648">
        <w:tc>
          <w:tcPr>
            <w:tcW w:w="368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No treatment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30,620</w:t>
            </w:r>
          </w:p>
        </w:tc>
        <w:tc>
          <w:tcPr>
            <w:tcW w:w="3685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TF-CBT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32,914</w:t>
            </w:r>
          </w:p>
        </w:tc>
      </w:tr>
      <w:tr w:rsidR="00B23F69" w:rsidRPr="0075760B" w:rsidTr="00425648">
        <w:tc>
          <w:tcPr>
            <w:tcW w:w="368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TF-CBT + SSRI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30,348</w:t>
            </w:r>
          </w:p>
        </w:tc>
        <w:tc>
          <w:tcPr>
            <w:tcW w:w="3685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Counselling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32,488</w:t>
            </w:r>
          </w:p>
        </w:tc>
      </w:tr>
      <w:tr w:rsidR="00B23F69" w:rsidRPr="0075760B" w:rsidTr="00425648">
        <w:tc>
          <w:tcPr>
            <w:tcW w:w="368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Counselling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30,123</w:t>
            </w:r>
          </w:p>
        </w:tc>
        <w:tc>
          <w:tcPr>
            <w:tcW w:w="3685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TF-CBT + SSRI</w:t>
            </w:r>
          </w:p>
        </w:tc>
        <w:tc>
          <w:tcPr>
            <w:tcW w:w="1276" w:type="dxa"/>
            <w:shd w:val="clear" w:color="auto" w:fill="E6E6E6"/>
          </w:tcPr>
          <w:p w:rsidR="00B23F69" w:rsidRPr="004E5243" w:rsidRDefault="00B23F69" w:rsidP="00425648">
            <w:pPr>
              <w:spacing w:before="4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243">
              <w:rPr>
                <w:rFonts w:ascii="Arial" w:hAnsi="Arial" w:cs="Arial"/>
                <w:sz w:val="20"/>
                <w:szCs w:val="20"/>
              </w:rPr>
              <w:t>32,423</w:t>
            </w:r>
          </w:p>
        </w:tc>
      </w:tr>
      <w:tr w:rsidR="00B23F69" w:rsidRPr="0075760B" w:rsidTr="00425648">
        <w:tc>
          <w:tcPr>
            <w:tcW w:w="9923" w:type="dxa"/>
            <w:gridSpan w:val="4"/>
            <w:shd w:val="clear" w:color="auto" w:fill="E6E6E6"/>
          </w:tcPr>
          <w:p w:rsidR="00B23F69" w:rsidRPr="0075760B" w:rsidRDefault="00B23F69" w:rsidP="00425648">
            <w:pPr>
              <w:spacing w:before="40"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258F7">
              <w:rPr>
                <w:rFonts w:ascii="Arial" w:hAnsi="Arial" w:cs="Arial"/>
                <w:sz w:val="20"/>
                <w:szCs w:val="20"/>
              </w:rPr>
              <w:t xml:space="preserve">EMDR: eye movement desensitisation reprocessing; NMB: net monetary benefit; </w:t>
            </w:r>
            <w:r>
              <w:rPr>
                <w:rFonts w:ascii="Arial" w:hAnsi="Arial" w:cs="Arial"/>
                <w:sz w:val="20"/>
                <w:szCs w:val="20"/>
              </w:rPr>
              <w:t>SSRI</w:t>
            </w:r>
            <w:r w:rsidRPr="00C258F7">
              <w:rPr>
                <w:rFonts w:ascii="Arial" w:hAnsi="Arial" w:cs="Arial"/>
                <w:sz w:val="20"/>
                <w:szCs w:val="20"/>
              </w:rPr>
              <w:t>: selecti</w:t>
            </w:r>
            <w:r>
              <w:rPr>
                <w:rFonts w:ascii="Arial" w:hAnsi="Arial" w:cs="Arial"/>
                <w:sz w:val="20"/>
                <w:szCs w:val="20"/>
              </w:rPr>
              <w:t>ve serotonin reuptake inhibitor</w:t>
            </w:r>
            <w:r w:rsidRPr="00C258F7">
              <w:rPr>
                <w:rFonts w:ascii="Arial" w:hAnsi="Arial" w:cs="Arial"/>
                <w:sz w:val="20"/>
                <w:szCs w:val="20"/>
              </w:rPr>
              <w:t>; TF-CBT: trauma-focused cognitive behavioural therapy</w:t>
            </w:r>
          </w:p>
        </w:tc>
      </w:tr>
    </w:tbl>
    <w:p w:rsidR="00476059" w:rsidRDefault="00476059" w:rsidP="00476059">
      <w:pPr>
        <w:rPr>
          <w:noProof/>
        </w:rPr>
      </w:pPr>
    </w:p>
    <w:p w:rsidR="00EC2EF7" w:rsidRPr="00476059" w:rsidRDefault="00476059" w:rsidP="00476059">
      <w:pPr>
        <w:spacing w:line="480" w:lineRule="auto"/>
        <w:rPr>
          <w:rFonts w:ascii="Arial" w:hAnsi="Arial" w:cs="Arial"/>
        </w:rPr>
      </w:pPr>
      <w:bookmarkStart w:id="0" w:name="_GoBack"/>
      <w:r w:rsidRPr="00476059">
        <w:rPr>
          <w:rFonts w:ascii="Arial" w:hAnsi="Arial" w:cs="Arial"/>
          <w:noProof/>
        </w:rPr>
        <w:t>[1] Freed MC, Yeager DE, Liu X, Gore KL, Engel CC, Magruder KM. Preference-weighted health status of PTSD among veterans: an outcome for cost-effectiveness analysis using clinical data. Psychiatr Serv. 2009;60(9):1230-8.</w:t>
      </w:r>
      <w:r w:rsidR="00FE36CE" w:rsidRPr="00476059">
        <w:rPr>
          <w:rFonts w:ascii="Arial" w:hAnsi="Arial" w:cs="Arial"/>
          <w:noProof/>
        </w:rPr>
        <w:fldChar w:fldCharType="begin"/>
      </w:r>
      <w:r w:rsidR="00FE36CE" w:rsidRPr="00476059">
        <w:rPr>
          <w:rFonts w:ascii="Arial" w:hAnsi="Arial" w:cs="Arial"/>
        </w:rPr>
        <w:instrText xml:space="preserve"> ADDIN EN.REFLIST </w:instrText>
      </w:r>
      <w:r w:rsidR="00FE36CE" w:rsidRPr="00476059">
        <w:rPr>
          <w:rFonts w:ascii="Arial" w:hAnsi="Arial" w:cs="Arial"/>
          <w:noProof/>
        </w:rPr>
        <w:fldChar w:fldCharType="separate"/>
      </w:r>
      <w:r w:rsidR="00FE36CE" w:rsidRPr="00476059">
        <w:rPr>
          <w:rFonts w:ascii="Arial" w:hAnsi="Arial" w:cs="Arial"/>
        </w:rPr>
        <w:fldChar w:fldCharType="end"/>
      </w:r>
      <w:bookmarkEnd w:id="0"/>
    </w:p>
    <w:sectPr w:rsidR="00EC2EF7" w:rsidRPr="00476059" w:rsidSect="00476059">
      <w:foot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97" w:rsidRDefault="004F5997">
      <w:pPr>
        <w:spacing w:after="0" w:line="240" w:lineRule="auto"/>
      </w:pPr>
      <w:r>
        <w:separator/>
      </w:r>
    </w:p>
  </w:endnote>
  <w:endnote w:type="continuationSeparator" w:id="0">
    <w:p w:rsidR="004F5997" w:rsidRDefault="004F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(none)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275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77D" w:rsidRDefault="00C337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0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377D" w:rsidRDefault="00C33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97" w:rsidRDefault="004F5997">
      <w:pPr>
        <w:spacing w:after="0" w:line="240" w:lineRule="auto"/>
      </w:pPr>
      <w:r>
        <w:separator/>
      </w:r>
    </w:p>
  </w:footnote>
  <w:footnote w:type="continuationSeparator" w:id="0">
    <w:p w:rsidR="004F5997" w:rsidRDefault="004F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BE5"/>
    <w:multiLevelType w:val="multilevel"/>
    <w:tmpl w:val="E616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F2B4A"/>
    <w:multiLevelType w:val="hybridMultilevel"/>
    <w:tmpl w:val="EC2C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04A9"/>
    <w:multiLevelType w:val="hybridMultilevel"/>
    <w:tmpl w:val="056E9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37E7"/>
    <w:multiLevelType w:val="hybridMultilevel"/>
    <w:tmpl w:val="5CF6D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10A7"/>
    <w:multiLevelType w:val="hybridMultilevel"/>
    <w:tmpl w:val="E44254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A6A0C"/>
    <w:multiLevelType w:val="hybridMultilevel"/>
    <w:tmpl w:val="2BF25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4489C"/>
    <w:multiLevelType w:val="multilevel"/>
    <w:tmpl w:val="164473B8"/>
    <w:lvl w:ilvl="0">
      <w:start w:val="8"/>
      <w:numFmt w:val="upperLetter"/>
      <w:lvlText w:val="Appendix %1:"/>
      <w:lvlJc w:val="left"/>
      <w:pPr>
        <w:tabs>
          <w:tab w:val="num" w:pos="283"/>
        </w:tabs>
        <w:ind w:left="0" w:firstLine="0"/>
      </w:pPr>
      <w:rPr>
        <w:rFonts w:asciiTheme="majorHAnsi" w:hAnsiTheme="majorHAnsi" w:cstheme="majorHAnsi" w:hint="default"/>
        <w:b/>
        <w:color w:val="000000"/>
        <w:sz w:val="44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32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4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84"/>
      </w:pPr>
      <w:rPr>
        <w:rFonts w:asciiTheme="majorHAnsi" w:hAnsiTheme="majorHAnsi" w:cstheme="majorHAnsi"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3B71D6"/>
    <w:multiLevelType w:val="hybridMultilevel"/>
    <w:tmpl w:val="1F22D7E6"/>
    <w:lvl w:ilvl="0" w:tplc="51465CB6">
      <w:start w:val="1"/>
      <w:numFmt w:val="decimal"/>
      <w:lvlText w:val="(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34D44"/>
    <w:multiLevelType w:val="hybridMultilevel"/>
    <w:tmpl w:val="7D34C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4021"/>
    <w:multiLevelType w:val="hybridMultilevel"/>
    <w:tmpl w:val="C17E8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744BE"/>
    <w:multiLevelType w:val="multilevel"/>
    <w:tmpl w:val="56B60502"/>
    <w:lvl w:ilvl="0">
      <w:start w:val="1"/>
      <w:numFmt w:val="bullet"/>
      <w:pStyle w:val="Bullet1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567"/>
        </w:tabs>
        <w:ind w:left="567" w:hanging="283"/>
      </w:pPr>
      <w:rPr>
        <w:rFonts w:ascii="Courier New" w:eastAsia="Dotum" w:hAnsi="Courier New" w:cs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851"/>
        </w:tabs>
        <w:ind w:left="851" w:hanging="284"/>
      </w:pPr>
      <w:rPr>
        <w:rFonts w:ascii="(none)" w:hAnsi="(none)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11" w15:restartNumberingAfterBreak="0">
    <w:nsid w:val="4D237427"/>
    <w:multiLevelType w:val="multilevel"/>
    <w:tmpl w:val="C0B8F566"/>
    <w:styleLink w:val="TableNoteList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E46252F"/>
    <w:multiLevelType w:val="hybridMultilevel"/>
    <w:tmpl w:val="7576B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95CA0"/>
    <w:multiLevelType w:val="hybridMultilevel"/>
    <w:tmpl w:val="7012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B70A1"/>
    <w:multiLevelType w:val="hybridMultilevel"/>
    <w:tmpl w:val="2C4CBD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720633C0"/>
    <w:multiLevelType w:val="hybridMultilevel"/>
    <w:tmpl w:val="FF9C9DDE"/>
    <w:lvl w:ilvl="0" w:tplc="D9AAC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6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06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B29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06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C9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C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CF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43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7A5C01"/>
    <w:multiLevelType w:val="hybridMultilevel"/>
    <w:tmpl w:val="C524B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16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  <w:num w:numId="13">
    <w:abstractNumId w:val="4"/>
  </w:num>
  <w:num w:numId="14">
    <w:abstractNumId w:val="15"/>
  </w:num>
  <w:num w:numId="1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spee0vemev9fkezw9rxf5e8vdxdvadz0per&quot;&gt;PTSD adult HE paper references&lt;record-ids&gt;&lt;item&gt;27&lt;/item&gt;&lt;/record-ids&gt;&lt;/item&gt;&lt;/Libraries&gt;"/>
    <w:docVar w:name="REFMGR.InstantFormat" w:val="&lt;ENInstantFormat&gt;&lt;Enabled&gt;0&lt;/Enabled&gt;&lt;ScanUnformatted&gt;1&lt;/ScanUnformatted&gt;&lt;ScanChanges&gt;1&lt;/ScanChanges&gt;&lt;/ENInstantFormat&gt;"/>
  </w:docVars>
  <w:rsids>
    <w:rsidRoot w:val="00B23F69"/>
    <w:rsid w:val="000E019C"/>
    <w:rsid w:val="001B4EE6"/>
    <w:rsid w:val="001D054E"/>
    <w:rsid w:val="0024049D"/>
    <w:rsid w:val="0034437B"/>
    <w:rsid w:val="00425648"/>
    <w:rsid w:val="00476059"/>
    <w:rsid w:val="00492F1C"/>
    <w:rsid w:val="00496FD5"/>
    <w:rsid w:val="004F5997"/>
    <w:rsid w:val="00512CDB"/>
    <w:rsid w:val="00705B99"/>
    <w:rsid w:val="007064C1"/>
    <w:rsid w:val="007162CF"/>
    <w:rsid w:val="00746F55"/>
    <w:rsid w:val="009142C4"/>
    <w:rsid w:val="009847A2"/>
    <w:rsid w:val="00995608"/>
    <w:rsid w:val="009D29A7"/>
    <w:rsid w:val="009D444C"/>
    <w:rsid w:val="00AC179E"/>
    <w:rsid w:val="00B23F69"/>
    <w:rsid w:val="00C11118"/>
    <w:rsid w:val="00C3377D"/>
    <w:rsid w:val="00D14F30"/>
    <w:rsid w:val="00D32968"/>
    <w:rsid w:val="00D33D27"/>
    <w:rsid w:val="00D52782"/>
    <w:rsid w:val="00D54EEA"/>
    <w:rsid w:val="00DF369B"/>
    <w:rsid w:val="00EC2EF7"/>
    <w:rsid w:val="00F32E9F"/>
    <w:rsid w:val="00F6429B"/>
    <w:rsid w:val="00FE36CE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62BC"/>
  <w15:chartTrackingRefBased/>
  <w15:docId w15:val="{4B076F10-AF23-497B-AE00-09A74917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69"/>
  </w:style>
  <w:style w:type="paragraph" w:styleId="Heading1">
    <w:name w:val="heading 1"/>
    <w:basedOn w:val="Normal"/>
    <w:next w:val="Normal"/>
    <w:link w:val="Heading1Char"/>
    <w:uiPriority w:val="9"/>
    <w:qFormat/>
    <w:rsid w:val="00B23F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F69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3F69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3F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F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3F69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3F69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3F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B23F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F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unhideWhenUsed/>
    <w:rsid w:val="00B23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3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3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F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F6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3F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F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3F69"/>
    <w:rPr>
      <w:vertAlign w:val="superscript"/>
    </w:rPr>
  </w:style>
  <w:style w:type="table" w:styleId="TableGrid">
    <w:name w:val="Table Grid"/>
    <w:basedOn w:val="TableNormal"/>
    <w:uiPriority w:val="39"/>
    <w:rsid w:val="00B2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F69"/>
  </w:style>
  <w:style w:type="paragraph" w:styleId="Footer">
    <w:name w:val="footer"/>
    <w:basedOn w:val="Normal"/>
    <w:link w:val="FooterChar"/>
    <w:uiPriority w:val="99"/>
    <w:unhideWhenUsed/>
    <w:rsid w:val="00B23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F6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3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3F69"/>
    <w:rPr>
      <w:rFonts w:ascii="Courier New" w:hAnsi="Courier New" w:cs="Courier New"/>
      <w:sz w:val="20"/>
      <w:szCs w:val="20"/>
      <w:lang w:eastAsia="en-GB"/>
    </w:rPr>
  </w:style>
  <w:style w:type="paragraph" w:customStyle="1" w:styleId="TableTextLeft">
    <w:name w:val="~TableTextLeft"/>
    <w:basedOn w:val="Normal"/>
    <w:link w:val="TableTextLeftChar"/>
    <w:qFormat/>
    <w:rsid w:val="00B23F69"/>
    <w:pPr>
      <w:spacing w:before="40" w:after="20" w:line="240" w:lineRule="auto"/>
    </w:pPr>
    <w:rPr>
      <w:sz w:val="20"/>
    </w:rPr>
  </w:style>
  <w:style w:type="character" w:customStyle="1" w:styleId="TableTextLeftChar">
    <w:name w:val="~TableTextLeft Char"/>
    <w:basedOn w:val="DefaultParagraphFont"/>
    <w:link w:val="TableTextLeft"/>
    <w:locked/>
    <w:rsid w:val="00B23F69"/>
    <w:rPr>
      <w:sz w:val="20"/>
    </w:rPr>
  </w:style>
  <w:style w:type="paragraph" w:customStyle="1" w:styleId="TableHeadingLeft">
    <w:name w:val="~TableHeadingLeft"/>
    <w:basedOn w:val="TableTextLeft"/>
    <w:qFormat/>
    <w:rsid w:val="00B23F69"/>
    <w:pPr>
      <w:keepNext/>
    </w:pPr>
    <w:rPr>
      <w:b/>
      <w:color w:val="000000" w:themeColor="text1"/>
      <w:szCs w:val="26"/>
    </w:rPr>
  </w:style>
  <w:style w:type="paragraph" w:styleId="Caption">
    <w:name w:val="caption"/>
    <w:aliases w:val="~Caption"/>
    <w:basedOn w:val="Normal"/>
    <w:next w:val="Normal"/>
    <w:link w:val="CaptionChar"/>
    <w:qFormat/>
    <w:rsid w:val="00B23F69"/>
    <w:pPr>
      <w:keepNext/>
      <w:tabs>
        <w:tab w:val="left" w:pos="993"/>
      </w:tabs>
      <w:spacing w:before="300" w:after="0" w:line="240" w:lineRule="auto"/>
      <w:ind w:left="993" w:hanging="993"/>
    </w:pPr>
    <w:rPr>
      <w:rFonts w:eastAsia="Calibri" w:cs="Arial"/>
      <w:b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rsid w:val="00B23F69"/>
    <w:rPr>
      <w:rFonts w:eastAsia="Calibri" w:cs="Arial"/>
      <w:b/>
      <w:szCs w:val="20"/>
    </w:rPr>
  </w:style>
  <w:style w:type="paragraph" w:customStyle="1" w:styleId="Bullet1">
    <w:name w:val="~Bullet1"/>
    <w:basedOn w:val="Normal"/>
    <w:qFormat/>
    <w:rsid w:val="00B23F69"/>
    <w:pPr>
      <w:numPr>
        <w:numId w:val="4"/>
      </w:numPr>
      <w:tabs>
        <w:tab w:val="left" w:pos="284"/>
      </w:tabs>
      <w:spacing w:before="60" w:after="60" w:line="240" w:lineRule="auto"/>
    </w:pPr>
    <w:rPr>
      <w:rFonts w:eastAsia="Calibri" w:cs="Arial"/>
      <w:szCs w:val="20"/>
    </w:rPr>
  </w:style>
  <w:style w:type="paragraph" w:customStyle="1" w:styleId="Bullet2">
    <w:name w:val="~Bullet2"/>
    <w:basedOn w:val="Bullet1"/>
    <w:qFormat/>
    <w:rsid w:val="00B23F69"/>
    <w:pPr>
      <w:numPr>
        <w:ilvl w:val="1"/>
      </w:numPr>
      <w:tabs>
        <w:tab w:val="clear" w:pos="284"/>
      </w:tabs>
    </w:pPr>
  </w:style>
  <w:style w:type="paragraph" w:customStyle="1" w:styleId="Bullet3">
    <w:name w:val="~Bullet3"/>
    <w:basedOn w:val="Bullet2"/>
    <w:qFormat/>
    <w:rsid w:val="00B23F69"/>
    <w:pPr>
      <w:numPr>
        <w:ilvl w:val="2"/>
      </w:numPr>
    </w:pPr>
  </w:style>
  <w:style w:type="paragraph" w:customStyle="1" w:styleId="BodyTextNum">
    <w:name w:val="~BodyTextNum"/>
    <w:basedOn w:val="Normal"/>
    <w:qFormat/>
    <w:rsid w:val="00B23F69"/>
    <w:pPr>
      <w:tabs>
        <w:tab w:val="left" w:pos="284"/>
      </w:tabs>
      <w:spacing w:before="180" w:after="0" w:line="240" w:lineRule="auto"/>
      <w:ind w:left="284" w:hanging="284"/>
    </w:pPr>
  </w:style>
  <w:style w:type="paragraph" w:customStyle="1" w:styleId="xl65">
    <w:name w:val="xl65"/>
    <w:basedOn w:val="Normal"/>
    <w:rsid w:val="00B23F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23F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3F69"/>
  </w:style>
  <w:style w:type="character" w:customStyle="1" w:styleId="highlight">
    <w:name w:val="highlight"/>
    <w:basedOn w:val="DefaultParagraphFont"/>
    <w:rsid w:val="00B23F69"/>
  </w:style>
  <w:style w:type="character" w:customStyle="1" w:styleId="ui-ncbitoggler-master-text">
    <w:name w:val="ui-ncbitoggler-master-text"/>
    <w:basedOn w:val="DefaultParagraphFont"/>
    <w:rsid w:val="00B23F69"/>
  </w:style>
  <w:style w:type="paragraph" w:styleId="NormalWeb">
    <w:name w:val="Normal (Web)"/>
    <w:basedOn w:val="Normal"/>
    <w:uiPriority w:val="99"/>
    <w:semiHidden/>
    <w:unhideWhenUsed/>
    <w:rsid w:val="00B2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B23F69"/>
    <w:pPr>
      <w:spacing w:after="0" w:line="240" w:lineRule="auto"/>
    </w:pPr>
  </w:style>
  <w:style w:type="paragraph" w:customStyle="1" w:styleId="AppHead">
    <w:name w:val="~AppHead"/>
    <w:basedOn w:val="Normal"/>
    <w:next w:val="Normal"/>
    <w:qFormat/>
    <w:rsid w:val="00B23F69"/>
    <w:pPr>
      <w:keepNext/>
      <w:tabs>
        <w:tab w:val="num" w:pos="283"/>
        <w:tab w:val="left" w:pos="2552"/>
      </w:tabs>
      <w:spacing w:before="300" w:after="0" w:line="240" w:lineRule="auto"/>
      <w:outlineLvl w:val="0"/>
    </w:pPr>
    <w:rPr>
      <w:b/>
      <w:sz w:val="44"/>
    </w:rPr>
  </w:style>
  <w:style w:type="paragraph" w:customStyle="1" w:styleId="AppSubHead">
    <w:name w:val="~AppSubHead"/>
    <w:basedOn w:val="AppHead"/>
    <w:next w:val="Normal"/>
    <w:qFormat/>
    <w:rsid w:val="00B23F69"/>
    <w:pPr>
      <w:tabs>
        <w:tab w:val="clear" w:pos="283"/>
        <w:tab w:val="clear" w:pos="2552"/>
        <w:tab w:val="num" w:pos="0"/>
      </w:tabs>
      <w:ind w:hanging="284"/>
    </w:pPr>
    <w:rPr>
      <w:sz w:val="32"/>
    </w:rPr>
  </w:style>
  <w:style w:type="paragraph" w:customStyle="1" w:styleId="AppMinorSubHead">
    <w:name w:val="~AppMinorSubHead"/>
    <w:basedOn w:val="AppSubHead"/>
    <w:next w:val="Normal"/>
    <w:qFormat/>
    <w:rsid w:val="00B23F69"/>
    <w:rPr>
      <w:sz w:val="24"/>
      <w:szCs w:val="24"/>
    </w:rPr>
  </w:style>
  <w:style w:type="paragraph" w:customStyle="1" w:styleId="AppLevel4Head">
    <w:name w:val="~AppLevel4Head"/>
    <w:basedOn w:val="AppMinorSubHead"/>
    <w:next w:val="Normal"/>
    <w:qFormat/>
    <w:rsid w:val="00B23F69"/>
    <w:rPr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B23F69"/>
  </w:style>
  <w:style w:type="character" w:styleId="Emphasis">
    <w:name w:val="Emphasis"/>
    <w:basedOn w:val="DefaultParagraphFont"/>
    <w:uiPriority w:val="20"/>
    <w:qFormat/>
    <w:rsid w:val="00B23F69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B23F6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23F6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23F6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23F69"/>
    <w:rPr>
      <w:rFonts w:ascii="Calibri" w:hAnsi="Calibri" w:cs="Calibri"/>
      <w:noProof/>
      <w:lang w:val="en-US"/>
    </w:rPr>
  </w:style>
  <w:style w:type="numbering" w:customStyle="1" w:styleId="TableNoteList">
    <w:name w:val="~TableNoteList"/>
    <w:uiPriority w:val="99"/>
    <w:rsid w:val="00B23F69"/>
    <w:pPr>
      <w:numPr>
        <w:numId w:val="18"/>
      </w:numPr>
    </w:pPr>
  </w:style>
  <w:style w:type="paragraph" w:customStyle="1" w:styleId="BodyHeading">
    <w:name w:val="~BodyHeading"/>
    <w:basedOn w:val="Normal"/>
    <w:next w:val="Normal"/>
    <w:qFormat/>
    <w:rsid w:val="00B23F69"/>
    <w:pPr>
      <w:keepNext/>
      <w:spacing w:before="300" w:after="0" w:line="240" w:lineRule="auto"/>
    </w:pPr>
    <w:rPr>
      <w:b/>
    </w:rPr>
  </w:style>
  <w:style w:type="paragraph" w:customStyle="1" w:styleId="TableTextRight">
    <w:name w:val="~TableTextRight"/>
    <w:basedOn w:val="TableTextLeft"/>
    <w:qFormat/>
    <w:rsid w:val="00B23F69"/>
    <w:pPr>
      <w:jc w:val="right"/>
    </w:pPr>
  </w:style>
  <w:style w:type="table" w:customStyle="1" w:styleId="TableGrid1">
    <w:name w:val="Table Grid1"/>
    <w:basedOn w:val="TableNormal"/>
    <w:next w:val="TableGrid"/>
    <w:uiPriority w:val="39"/>
    <w:rsid w:val="00B23F69"/>
    <w:pPr>
      <w:spacing w:after="0" w:line="240" w:lineRule="auto"/>
      <w:ind w:left="1304" w:hanging="56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Centre">
    <w:name w:val="~TableHeadingCentre"/>
    <w:basedOn w:val="TableHeadingLeft"/>
    <w:qFormat/>
    <w:rsid w:val="00B23F69"/>
    <w:pPr>
      <w:keepNext w:val="0"/>
      <w:jc w:val="center"/>
    </w:pPr>
  </w:style>
  <w:style w:type="paragraph" w:customStyle="1" w:styleId="TableTextCentre">
    <w:name w:val="~TableTextCentre"/>
    <w:basedOn w:val="TableTextLeft"/>
    <w:qFormat/>
    <w:rsid w:val="00B23F69"/>
    <w:pPr>
      <w:jc w:val="center"/>
    </w:pPr>
  </w:style>
  <w:style w:type="table" w:customStyle="1" w:styleId="TableGrid2">
    <w:name w:val="Table Grid2"/>
    <w:basedOn w:val="TableNormal"/>
    <w:next w:val="TableGrid"/>
    <w:uiPriority w:val="39"/>
    <w:rsid w:val="00B2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</dc:creator>
  <cp:keywords/>
  <dc:description/>
  <cp:lastModifiedBy>ifigeneia-ilias ifigeneia-ilias</cp:lastModifiedBy>
  <cp:revision>23</cp:revision>
  <dcterms:created xsi:type="dcterms:W3CDTF">2019-05-11T02:02:00Z</dcterms:created>
  <dcterms:modified xsi:type="dcterms:W3CDTF">2019-07-09T00:07:00Z</dcterms:modified>
</cp:coreProperties>
</file>