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E069F" w14:textId="428C54B2" w:rsidR="000C02D6" w:rsidRDefault="00D86C9B" w:rsidP="00D57F72">
      <w:pPr>
        <w:spacing w:before="120"/>
        <w:ind w:left="-270" w:right="-630"/>
        <w:rPr>
          <w:rFonts w:ascii="Calibri" w:eastAsia="Calibri" w:hAnsi="Calibri" w:cs="Times New Roman"/>
          <w:sz w:val="20"/>
          <w:szCs w:val="20"/>
        </w:rPr>
      </w:pPr>
      <w:r>
        <w:rPr>
          <w:rFonts w:ascii="Calibri" w:eastAsia="Calibri" w:hAnsi="Calibri" w:cs="Times New Roman"/>
          <w:sz w:val="20"/>
          <w:szCs w:val="20"/>
        </w:rPr>
        <w:t>S</w:t>
      </w:r>
      <w:r w:rsidR="00DC17FB">
        <w:rPr>
          <w:rFonts w:ascii="Calibri" w:eastAsia="Calibri" w:hAnsi="Calibri" w:cs="Times New Roman"/>
          <w:sz w:val="20"/>
          <w:szCs w:val="20"/>
        </w:rPr>
        <w:t>5</w:t>
      </w:r>
      <w:r>
        <w:rPr>
          <w:rFonts w:ascii="Calibri" w:eastAsia="Calibri" w:hAnsi="Calibri" w:cs="Times New Roman"/>
          <w:sz w:val="20"/>
          <w:szCs w:val="20"/>
        </w:rPr>
        <w:t xml:space="preserve"> </w:t>
      </w:r>
      <w:r w:rsidR="000C02D6" w:rsidRPr="00EC7821">
        <w:rPr>
          <w:rFonts w:ascii="Calibri" w:eastAsia="Calibri" w:hAnsi="Calibri" w:cs="Times New Roman"/>
          <w:sz w:val="20"/>
          <w:szCs w:val="20"/>
        </w:rPr>
        <w:t>Table</w:t>
      </w:r>
      <w:r w:rsidR="000C02D6" w:rsidRPr="00B636FB">
        <w:rPr>
          <w:rFonts w:ascii="Calibri" w:eastAsia="Calibri" w:hAnsi="Calibri" w:cs="Times New Roman"/>
          <w:sz w:val="20"/>
          <w:szCs w:val="20"/>
        </w:rPr>
        <w:t>.</w:t>
      </w:r>
      <w:r w:rsidR="000C02D6">
        <w:rPr>
          <w:rFonts w:ascii="Calibri" w:eastAsia="Calibri" w:hAnsi="Calibri" w:cs="Times New Roman"/>
          <w:sz w:val="20"/>
          <w:szCs w:val="20"/>
        </w:rPr>
        <w:t xml:space="preserve"> Detailed definitions of all </w:t>
      </w:r>
      <w:proofErr w:type="gramStart"/>
      <w:r w:rsidR="000C02D6">
        <w:rPr>
          <w:rFonts w:ascii="Calibri" w:eastAsia="Calibri" w:hAnsi="Calibri" w:cs="Times New Roman"/>
          <w:sz w:val="20"/>
          <w:szCs w:val="20"/>
        </w:rPr>
        <w:t>drivers‘ indicators</w:t>
      </w:r>
      <w:proofErr w:type="gramEnd"/>
      <w:r w:rsidR="000C02D6">
        <w:rPr>
          <w:rFonts w:ascii="Calibri" w:eastAsia="Calibri" w:hAnsi="Calibri" w:cs="Times New Roman"/>
          <w:sz w:val="20"/>
          <w:szCs w:val="20"/>
        </w:rPr>
        <w:t xml:space="preserve"> as listed in Table </w:t>
      </w:r>
      <w:r>
        <w:rPr>
          <w:rFonts w:ascii="Calibri" w:eastAsia="Calibri" w:hAnsi="Calibri" w:cs="Times New Roman"/>
          <w:sz w:val="20"/>
          <w:szCs w:val="20"/>
        </w:rPr>
        <w:t>2</w:t>
      </w:r>
      <w:r w:rsidRPr="00B636FB">
        <w:rPr>
          <w:rFonts w:ascii="Calibri" w:eastAsia="Calibri" w:hAnsi="Calibri" w:cs="Times New Roman"/>
          <w:sz w:val="20"/>
          <w:szCs w:val="20"/>
        </w:rPr>
        <w:t xml:space="preserve"> </w:t>
      </w:r>
      <w:r>
        <w:rPr>
          <w:rFonts w:ascii="Calibri" w:eastAsia="Calibri" w:hAnsi="Calibri" w:cs="Times New Roman"/>
          <w:sz w:val="20"/>
          <w:szCs w:val="20"/>
        </w:rPr>
        <w:t xml:space="preserve">   </w:t>
      </w:r>
    </w:p>
    <w:tbl>
      <w:tblPr>
        <w:tblW w:w="14211" w:type="dxa"/>
        <w:tblInd w:w="-540" w:type="dxa"/>
        <w:tblLook w:val="04A0" w:firstRow="1" w:lastRow="0" w:firstColumn="1" w:lastColumn="0" w:noHBand="0" w:noVBand="1"/>
      </w:tblPr>
      <w:tblGrid>
        <w:gridCol w:w="996"/>
        <w:gridCol w:w="1254"/>
        <w:gridCol w:w="244"/>
        <w:gridCol w:w="1115"/>
        <w:gridCol w:w="81"/>
        <w:gridCol w:w="5220"/>
        <w:gridCol w:w="81"/>
        <w:gridCol w:w="1124"/>
        <w:gridCol w:w="81"/>
        <w:gridCol w:w="879"/>
        <w:gridCol w:w="81"/>
        <w:gridCol w:w="1264"/>
        <w:gridCol w:w="81"/>
        <w:gridCol w:w="774"/>
        <w:gridCol w:w="81"/>
        <w:gridCol w:w="774"/>
        <w:gridCol w:w="81"/>
      </w:tblGrid>
      <w:tr w:rsidR="008B53C1" w:rsidRPr="00E7508F" w14:paraId="63F6A380" w14:textId="1E270BD8" w:rsidTr="0049599E">
        <w:trPr>
          <w:trHeight w:val="225"/>
        </w:trPr>
        <w:tc>
          <w:tcPr>
            <w:tcW w:w="996" w:type="dxa"/>
            <w:tcBorders>
              <w:top w:val="nil"/>
              <w:left w:val="nil"/>
              <w:bottom w:val="nil"/>
              <w:right w:val="nil"/>
            </w:tcBorders>
            <w:shd w:val="clear" w:color="000000" w:fill="FFFFFF"/>
            <w:noWrap/>
            <w:vAlign w:val="bottom"/>
            <w:hideMark/>
          </w:tcPr>
          <w:p w14:paraId="58FA7002" w14:textId="77777777" w:rsidR="008B53C1" w:rsidRPr="00E7508F" w:rsidRDefault="008B53C1" w:rsidP="00E7508F">
            <w:pPr>
              <w:spacing w:after="0" w:line="240" w:lineRule="auto"/>
              <w:rPr>
                <w:rFonts w:ascii="Calibri" w:eastAsia="Times New Roman" w:hAnsi="Calibri" w:cs="Times New Roman"/>
                <w:b/>
                <w:bCs/>
                <w:color w:val="000000"/>
                <w:sz w:val="16"/>
                <w:szCs w:val="16"/>
              </w:rPr>
            </w:pPr>
            <w:r w:rsidRPr="00E7508F">
              <w:rPr>
                <w:rFonts w:ascii="Calibri" w:eastAsia="Times New Roman" w:hAnsi="Calibri" w:cs="Times New Roman"/>
                <w:b/>
                <w:bCs/>
                <w:color w:val="000000"/>
                <w:sz w:val="16"/>
                <w:szCs w:val="16"/>
              </w:rPr>
              <w:t>Category</w:t>
            </w:r>
          </w:p>
        </w:tc>
        <w:tc>
          <w:tcPr>
            <w:tcW w:w="1254" w:type="dxa"/>
            <w:tcBorders>
              <w:top w:val="nil"/>
              <w:left w:val="nil"/>
              <w:bottom w:val="nil"/>
              <w:right w:val="nil"/>
            </w:tcBorders>
            <w:shd w:val="clear" w:color="000000" w:fill="FFFFFF"/>
            <w:noWrap/>
            <w:vAlign w:val="bottom"/>
            <w:hideMark/>
          </w:tcPr>
          <w:p w14:paraId="1AA7DA8A" w14:textId="767483F0" w:rsidR="008B53C1" w:rsidRPr="00E7508F" w:rsidRDefault="008B53C1" w:rsidP="00E7508F">
            <w:pPr>
              <w:spacing w:after="0" w:line="240" w:lineRule="auto"/>
              <w:rPr>
                <w:rFonts w:ascii="Calibri" w:eastAsia="Times New Roman" w:hAnsi="Calibri" w:cs="Times New Roman"/>
                <w:b/>
                <w:bCs/>
                <w:color w:val="000000"/>
                <w:sz w:val="16"/>
                <w:szCs w:val="16"/>
              </w:rPr>
            </w:pPr>
            <w:r w:rsidRPr="00E7508F">
              <w:rPr>
                <w:rFonts w:ascii="Calibri" w:eastAsia="Times New Roman" w:hAnsi="Calibri" w:cs="Times New Roman"/>
                <w:b/>
                <w:bCs/>
                <w:color w:val="000000"/>
                <w:sz w:val="16"/>
                <w:szCs w:val="16"/>
              </w:rPr>
              <w:t>Driver</w:t>
            </w:r>
            <w:r w:rsidR="00B872FD">
              <w:rPr>
                <w:rFonts w:ascii="Calibri" w:eastAsia="Times New Roman" w:hAnsi="Calibri" w:cs="Times New Roman"/>
                <w:b/>
                <w:bCs/>
                <w:color w:val="000000"/>
                <w:sz w:val="16"/>
                <w:szCs w:val="16"/>
              </w:rPr>
              <w:t>s</w:t>
            </w:r>
          </w:p>
        </w:tc>
        <w:tc>
          <w:tcPr>
            <w:tcW w:w="1440" w:type="dxa"/>
            <w:gridSpan w:val="3"/>
            <w:tcBorders>
              <w:top w:val="nil"/>
              <w:left w:val="nil"/>
              <w:bottom w:val="nil"/>
              <w:right w:val="nil"/>
            </w:tcBorders>
            <w:shd w:val="clear" w:color="000000" w:fill="FFFFFF"/>
            <w:vAlign w:val="bottom"/>
            <w:hideMark/>
          </w:tcPr>
          <w:p w14:paraId="3477A37F" w14:textId="6EF68013" w:rsidR="008B53C1" w:rsidRPr="00E7508F" w:rsidRDefault="008B53C1" w:rsidP="00E7508F">
            <w:pPr>
              <w:spacing w:after="0" w:line="240" w:lineRule="auto"/>
              <w:rPr>
                <w:rFonts w:ascii="Calibri" w:eastAsia="Times New Roman" w:hAnsi="Calibri" w:cs="Times New Roman"/>
                <w:b/>
                <w:bCs/>
                <w:color w:val="000000"/>
                <w:sz w:val="16"/>
                <w:szCs w:val="16"/>
              </w:rPr>
            </w:pPr>
            <w:r w:rsidRPr="00E7508F">
              <w:rPr>
                <w:rFonts w:ascii="Calibri" w:eastAsia="Times New Roman" w:hAnsi="Calibri" w:cs="Times New Roman"/>
                <w:b/>
                <w:bCs/>
                <w:color w:val="000000"/>
                <w:sz w:val="16"/>
                <w:szCs w:val="16"/>
              </w:rPr>
              <w:t>Indicator</w:t>
            </w:r>
            <w:r w:rsidR="00B872FD">
              <w:rPr>
                <w:rFonts w:ascii="Calibri" w:eastAsia="Times New Roman" w:hAnsi="Calibri" w:cs="Times New Roman"/>
                <w:b/>
                <w:bCs/>
                <w:color w:val="000000"/>
                <w:sz w:val="16"/>
                <w:szCs w:val="16"/>
              </w:rPr>
              <w:t>s</w:t>
            </w:r>
            <w:r w:rsidRPr="00E7508F">
              <w:rPr>
                <w:rFonts w:ascii="Calibri" w:eastAsia="Times New Roman" w:hAnsi="Calibri" w:cs="Times New Roman"/>
                <w:b/>
                <w:bCs/>
                <w:color w:val="000000"/>
                <w:sz w:val="16"/>
                <w:szCs w:val="16"/>
              </w:rPr>
              <w:t xml:space="preserve"> </w:t>
            </w:r>
          </w:p>
        </w:tc>
        <w:tc>
          <w:tcPr>
            <w:tcW w:w="5301" w:type="dxa"/>
            <w:gridSpan w:val="2"/>
            <w:tcBorders>
              <w:top w:val="nil"/>
              <w:left w:val="nil"/>
              <w:bottom w:val="nil"/>
              <w:right w:val="nil"/>
            </w:tcBorders>
            <w:shd w:val="clear" w:color="000000" w:fill="FFFFFF"/>
            <w:noWrap/>
            <w:vAlign w:val="bottom"/>
            <w:hideMark/>
          </w:tcPr>
          <w:p w14:paraId="6CC7FDED" w14:textId="77777777" w:rsidR="008B53C1" w:rsidRPr="00E7508F" w:rsidRDefault="008B53C1" w:rsidP="00E7508F">
            <w:pPr>
              <w:spacing w:after="0" w:line="240" w:lineRule="auto"/>
              <w:rPr>
                <w:rFonts w:ascii="Calibri" w:eastAsia="Times New Roman" w:hAnsi="Calibri" w:cs="Times New Roman"/>
                <w:b/>
                <w:bCs/>
                <w:color w:val="000000"/>
                <w:sz w:val="16"/>
                <w:szCs w:val="16"/>
              </w:rPr>
            </w:pPr>
            <w:r w:rsidRPr="00E7508F">
              <w:rPr>
                <w:rFonts w:ascii="Calibri" w:eastAsia="Times New Roman" w:hAnsi="Calibri" w:cs="Times New Roman"/>
                <w:b/>
                <w:bCs/>
                <w:color w:val="000000"/>
                <w:sz w:val="16"/>
                <w:szCs w:val="16"/>
              </w:rPr>
              <w:t>Definition</w:t>
            </w:r>
          </w:p>
        </w:tc>
        <w:tc>
          <w:tcPr>
            <w:tcW w:w="1205" w:type="dxa"/>
            <w:gridSpan w:val="2"/>
            <w:tcBorders>
              <w:top w:val="nil"/>
              <w:left w:val="nil"/>
              <w:bottom w:val="nil"/>
              <w:right w:val="nil"/>
            </w:tcBorders>
            <w:shd w:val="clear" w:color="000000" w:fill="FFFFFF"/>
            <w:vAlign w:val="bottom"/>
            <w:hideMark/>
          </w:tcPr>
          <w:p w14:paraId="4F654F2E" w14:textId="77777777" w:rsidR="008B53C1" w:rsidRPr="00E7508F" w:rsidRDefault="008B53C1" w:rsidP="00E7508F">
            <w:pPr>
              <w:spacing w:after="0" w:line="240" w:lineRule="auto"/>
              <w:rPr>
                <w:rFonts w:ascii="Calibri" w:eastAsia="Times New Roman" w:hAnsi="Calibri" w:cs="Times New Roman"/>
                <w:b/>
                <w:bCs/>
                <w:color w:val="000000"/>
                <w:sz w:val="16"/>
                <w:szCs w:val="16"/>
              </w:rPr>
            </w:pPr>
            <w:r w:rsidRPr="00E7508F">
              <w:rPr>
                <w:rFonts w:ascii="Calibri" w:eastAsia="Times New Roman" w:hAnsi="Calibri" w:cs="Times New Roman"/>
                <w:b/>
                <w:bCs/>
                <w:color w:val="000000"/>
                <w:sz w:val="16"/>
                <w:szCs w:val="16"/>
              </w:rPr>
              <w:t>Database</w:t>
            </w:r>
          </w:p>
        </w:tc>
        <w:tc>
          <w:tcPr>
            <w:tcW w:w="960" w:type="dxa"/>
            <w:gridSpan w:val="2"/>
            <w:tcBorders>
              <w:top w:val="nil"/>
              <w:left w:val="nil"/>
              <w:bottom w:val="nil"/>
              <w:right w:val="nil"/>
            </w:tcBorders>
            <w:shd w:val="clear" w:color="000000" w:fill="FFFFFF"/>
            <w:noWrap/>
            <w:vAlign w:val="bottom"/>
            <w:hideMark/>
          </w:tcPr>
          <w:p w14:paraId="7C9B68B4" w14:textId="77777777" w:rsidR="008B53C1" w:rsidRPr="00E7508F" w:rsidRDefault="008B53C1" w:rsidP="00E7508F">
            <w:pPr>
              <w:spacing w:after="0" w:line="240" w:lineRule="auto"/>
              <w:rPr>
                <w:rFonts w:ascii="Calibri" w:eastAsia="Times New Roman" w:hAnsi="Calibri" w:cs="Times New Roman"/>
                <w:b/>
                <w:bCs/>
                <w:color w:val="000000"/>
                <w:sz w:val="16"/>
                <w:szCs w:val="16"/>
              </w:rPr>
            </w:pPr>
            <w:r w:rsidRPr="00E7508F">
              <w:rPr>
                <w:rFonts w:ascii="Calibri" w:eastAsia="Times New Roman" w:hAnsi="Calibri" w:cs="Times New Roman"/>
                <w:b/>
                <w:bCs/>
                <w:color w:val="000000"/>
                <w:sz w:val="16"/>
                <w:szCs w:val="16"/>
              </w:rPr>
              <w:t>Period</w:t>
            </w:r>
          </w:p>
        </w:tc>
        <w:tc>
          <w:tcPr>
            <w:tcW w:w="1345" w:type="dxa"/>
            <w:gridSpan w:val="2"/>
            <w:tcBorders>
              <w:top w:val="nil"/>
              <w:left w:val="nil"/>
              <w:bottom w:val="nil"/>
              <w:right w:val="nil"/>
            </w:tcBorders>
            <w:shd w:val="clear" w:color="000000" w:fill="FFFFFF"/>
            <w:noWrap/>
            <w:vAlign w:val="bottom"/>
            <w:hideMark/>
          </w:tcPr>
          <w:p w14:paraId="710CCF27" w14:textId="77777777" w:rsidR="008B53C1" w:rsidRPr="00E7508F" w:rsidRDefault="008B53C1" w:rsidP="00E7508F">
            <w:pPr>
              <w:spacing w:after="0" w:line="240" w:lineRule="auto"/>
              <w:rPr>
                <w:rFonts w:ascii="Calibri" w:eastAsia="Times New Roman" w:hAnsi="Calibri" w:cs="Times New Roman"/>
                <w:b/>
                <w:bCs/>
                <w:color w:val="000000"/>
                <w:sz w:val="16"/>
                <w:szCs w:val="16"/>
              </w:rPr>
            </w:pPr>
            <w:r w:rsidRPr="00E7508F">
              <w:rPr>
                <w:rFonts w:ascii="Calibri" w:eastAsia="Times New Roman" w:hAnsi="Calibri" w:cs="Times New Roman"/>
                <w:b/>
                <w:bCs/>
                <w:color w:val="000000"/>
                <w:sz w:val="16"/>
                <w:szCs w:val="16"/>
              </w:rPr>
              <w:t>Selected years</w:t>
            </w:r>
          </w:p>
        </w:tc>
        <w:tc>
          <w:tcPr>
            <w:tcW w:w="855" w:type="dxa"/>
            <w:gridSpan w:val="2"/>
            <w:tcBorders>
              <w:top w:val="nil"/>
              <w:left w:val="nil"/>
              <w:bottom w:val="nil"/>
              <w:right w:val="nil"/>
            </w:tcBorders>
            <w:shd w:val="clear" w:color="000000" w:fill="FFFFFF"/>
            <w:noWrap/>
            <w:vAlign w:val="bottom"/>
            <w:hideMark/>
          </w:tcPr>
          <w:p w14:paraId="1373FE7C" w14:textId="77777777" w:rsidR="008B53C1" w:rsidRPr="00E7508F" w:rsidRDefault="008B53C1" w:rsidP="00E7508F">
            <w:pPr>
              <w:spacing w:after="0" w:line="240" w:lineRule="auto"/>
              <w:jc w:val="center"/>
              <w:rPr>
                <w:rFonts w:ascii="Calibri" w:eastAsia="Times New Roman" w:hAnsi="Calibri" w:cs="Times New Roman"/>
                <w:b/>
                <w:bCs/>
                <w:color w:val="000000"/>
                <w:sz w:val="16"/>
                <w:szCs w:val="16"/>
              </w:rPr>
            </w:pPr>
            <w:r w:rsidRPr="00E7508F">
              <w:rPr>
                <w:rFonts w:ascii="Calibri" w:eastAsia="Times New Roman" w:hAnsi="Calibri" w:cs="Times New Roman"/>
                <w:b/>
                <w:bCs/>
                <w:color w:val="000000"/>
                <w:sz w:val="16"/>
                <w:szCs w:val="16"/>
              </w:rPr>
              <w:t>Countries</w:t>
            </w:r>
          </w:p>
        </w:tc>
        <w:tc>
          <w:tcPr>
            <w:tcW w:w="855" w:type="dxa"/>
            <w:gridSpan w:val="2"/>
            <w:tcBorders>
              <w:top w:val="nil"/>
              <w:left w:val="nil"/>
              <w:bottom w:val="nil"/>
              <w:right w:val="nil"/>
            </w:tcBorders>
            <w:shd w:val="clear" w:color="000000" w:fill="FFFFFF"/>
          </w:tcPr>
          <w:p w14:paraId="5AFE1E21" w14:textId="5DC25254" w:rsidR="008B53C1" w:rsidRPr="00E7508F" w:rsidRDefault="008B53C1" w:rsidP="00E7508F">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URL</w:t>
            </w:r>
          </w:p>
        </w:tc>
      </w:tr>
      <w:tr w:rsidR="008B53C1" w:rsidRPr="00E7508F" w14:paraId="74CB214B" w14:textId="61D6CED3" w:rsidTr="0049599E">
        <w:trPr>
          <w:trHeight w:val="990"/>
        </w:trPr>
        <w:tc>
          <w:tcPr>
            <w:tcW w:w="996" w:type="dxa"/>
            <w:tcBorders>
              <w:top w:val="single" w:sz="4" w:space="0" w:color="auto"/>
              <w:left w:val="nil"/>
              <w:bottom w:val="nil"/>
              <w:right w:val="nil"/>
            </w:tcBorders>
            <w:shd w:val="clear" w:color="000000" w:fill="FFFFFF"/>
            <w:noWrap/>
            <w:hideMark/>
          </w:tcPr>
          <w:p w14:paraId="07EB5825" w14:textId="14844CAA" w:rsidR="008B53C1" w:rsidRPr="00E7508F" w:rsidRDefault="008B53C1" w:rsidP="007F471B">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Demand/</w:t>
            </w:r>
            <w:r>
              <w:rPr>
                <w:rFonts w:ascii="Calibri" w:eastAsia="Times New Roman" w:hAnsi="Calibri" w:cs="Times New Roman"/>
                <w:color w:val="000000"/>
                <w:sz w:val="16"/>
                <w:szCs w:val="16"/>
              </w:rPr>
              <w:t xml:space="preserve"> </w:t>
            </w:r>
            <w:r w:rsidRPr="00E7508F">
              <w:rPr>
                <w:rFonts w:ascii="Calibri" w:eastAsia="Times New Roman" w:hAnsi="Calibri" w:cs="Times New Roman"/>
                <w:color w:val="000000"/>
                <w:sz w:val="16"/>
                <w:szCs w:val="16"/>
              </w:rPr>
              <w:t>Consumer</w:t>
            </w:r>
          </w:p>
        </w:tc>
        <w:tc>
          <w:tcPr>
            <w:tcW w:w="1254" w:type="dxa"/>
            <w:tcBorders>
              <w:top w:val="single" w:sz="4" w:space="0" w:color="auto"/>
              <w:left w:val="nil"/>
              <w:bottom w:val="nil"/>
              <w:right w:val="nil"/>
            </w:tcBorders>
            <w:shd w:val="clear" w:color="000000" w:fill="FFFFFF"/>
            <w:noWrap/>
            <w:hideMark/>
          </w:tcPr>
          <w:p w14:paraId="6AA13378"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Growing attention paid to diet and health</w:t>
            </w:r>
          </w:p>
        </w:tc>
        <w:tc>
          <w:tcPr>
            <w:tcW w:w="1440" w:type="dxa"/>
            <w:gridSpan w:val="3"/>
            <w:tcBorders>
              <w:top w:val="single" w:sz="4" w:space="0" w:color="auto"/>
              <w:left w:val="nil"/>
              <w:bottom w:val="nil"/>
              <w:right w:val="nil"/>
            </w:tcBorders>
            <w:shd w:val="clear" w:color="000000" w:fill="FFFFFF"/>
            <w:hideMark/>
          </w:tcPr>
          <w:p w14:paraId="45406CFE"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Change over time of interest in aggregate of healthy diet</w:t>
            </w:r>
          </w:p>
        </w:tc>
        <w:tc>
          <w:tcPr>
            <w:tcW w:w="5301" w:type="dxa"/>
            <w:gridSpan w:val="2"/>
            <w:tcBorders>
              <w:top w:val="single" w:sz="4" w:space="0" w:color="auto"/>
              <w:left w:val="nil"/>
              <w:bottom w:val="nil"/>
              <w:right w:val="nil"/>
            </w:tcBorders>
            <w:shd w:val="clear" w:color="000000" w:fill="FFFFFF"/>
            <w:hideMark/>
          </w:tcPr>
          <w:p w14:paraId="75BA03EB" w14:textId="2074F21D" w:rsidR="008B53C1"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xml:space="preserve">Interest in healthy diet assessed through Google Trend® data between 2004 and 2018 using the aggregated counts (adjusted per capita) for the search of the following key-words : "healthy diet", "junk food", and "organic food" in </w:t>
            </w:r>
            <w:r w:rsidR="00690598">
              <w:rPr>
                <w:rFonts w:ascii="Calibri" w:eastAsia="Times New Roman" w:hAnsi="Calibri" w:cs="Times New Roman"/>
                <w:color w:val="000000"/>
                <w:sz w:val="16"/>
                <w:szCs w:val="16"/>
              </w:rPr>
              <w:t>eight</w:t>
            </w:r>
            <w:r w:rsidRPr="00E7508F">
              <w:rPr>
                <w:rFonts w:ascii="Calibri" w:eastAsia="Times New Roman" w:hAnsi="Calibri" w:cs="Times New Roman"/>
                <w:color w:val="000000"/>
                <w:sz w:val="16"/>
                <w:szCs w:val="16"/>
              </w:rPr>
              <w:t xml:space="preserve"> different languages: English, French, Spanish, Portuguese,</w:t>
            </w:r>
            <w:r w:rsidR="00690598">
              <w:rPr>
                <w:rFonts w:ascii="Calibri" w:eastAsia="Times New Roman" w:hAnsi="Calibri" w:cs="Times New Roman"/>
                <w:color w:val="000000"/>
                <w:sz w:val="16"/>
                <w:szCs w:val="16"/>
              </w:rPr>
              <w:t xml:space="preserve"> German, Dutch and Russian</w:t>
            </w:r>
            <w:r w:rsidRPr="00E7508F">
              <w:rPr>
                <w:rFonts w:ascii="Calibri" w:eastAsia="Times New Roman" w:hAnsi="Calibri" w:cs="Times New Roman"/>
                <w:color w:val="000000"/>
                <w:sz w:val="16"/>
                <w:szCs w:val="16"/>
              </w:rPr>
              <w:t>. Change over time calculated through the estimation of the linear slope using Sen method.</w:t>
            </w:r>
            <w:r w:rsidR="00690598">
              <w:rPr>
                <w:rFonts w:ascii="Calibri" w:eastAsia="Times New Roman" w:hAnsi="Calibri" w:cs="Times New Roman"/>
                <w:color w:val="000000"/>
                <w:sz w:val="16"/>
                <w:szCs w:val="16"/>
              </w:rPr>
              <w:t xml:space="preserve"> </w:t>
            </w:r>
          </w:p>
          <w:p w14:paraId="53A2236A" w14:textId="77777777" w:rsidR="00811B5D" w:rsidRPr="00E7508F" w:rsidRDefault="00811B5D" w:rsidP="00E7508F">
            <w:pPr>
              <w:spacing w:after="0" w:line="240" w:lineRule="auto"/>
              <w:rPr>
                <w:rFonts w:ascii="Calibri" w:eastAsia="Times New Roman" w:hAnsi="Calibri" w:cs="Times New Roman"/>
                <w:color w:val="000000"/>
                <w:sz w:val="16"/>
                <w:szCs w:val="16"/>
              </w:rPr>
            </w:pPr>
          </w:p>
        </w:tc>
        <w:tc>
          <w:tcPr>
            <w:tcW w:w="1205" w:type="dxa"/>
            <w:gridSpan w:val="2"/>
            <w:tcBorders>
              <w:top w:val="single" w:sz="4" w:space="0" w:color="auto"/>
              <w:left w:val="nil"/>
              <w:bottom w:val="nil"/>
              <w:right w:val="nil"/>
            </w:tcBorders>
            <w:shd w:val="clear" w:color="000000" w:fill="FFFFFF"/>
            <w:hideMark/>
          </w:tcPr>
          <w:p w14:paraId="0E357CDE"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Google Trends</w:t>
            </w:r>
          </w:p>
        </w:tc>
        <w:tc>
          <w:tcPr>
            <w:tcW w:w="960" w:type="dxa"/>
            <w:gridSpan w:val="2"/>
            <w:tcBorders>
              <w:top w:val="single" w:sz="4" w:space="0" w:color="auto"/>
              <w:left w:val="nil"/>
              <w:bottom w:val="nil"/>
              <w:right w:val="nil"/>
            </w:tcBorders>
            <w:shd w:val="clear" w:color="000000" w:fill="FFFFFF"/>
            <w:noWrap/>
            <w:hideMark/>
          </w:tcPr>
          <w:p w14:paraId="3503FE95"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2004-2018</w:t>
            </w:r>
          </w:p>
        </w:tc>
        <w:tc>
          <w:tcPr>
            <w:tcW w:w="1345" w:type="dxa"/>
            <w:gridSpan w:val="2"/>
            <w:tcBorders>
              <w:top w:val="single" w:sz="4" w:space="0" w:color="auto"/>
              <w:left w:val="nil"/>
              <w:bottom w:val="nil"/>
              <w:right w:val="nil"/>
            </w:tcBorders>
            <w:shd w:val="clear" w:color="000000" w:fill="FFFFFF"/>
            <w:hideMark/>
          </w:tcPr>
          <w:p w14:paraId="754A5ADD"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Available data</w:t>
            </w:r>
          </w:p>
        </w:tc>
        <w:tc>
          <w:tcPr>
            <w:tcW w:w="855" w:type="dxa"/>
            <w:gridSpan w:val="2"/>
            <w:tcBorders>
              <w:top w:val="single" w:sz="4" w:space="0" w:color="auto"/>
              <w:left w:val="nil"/>
              <w:bottom w:val="nil"/>
              <w:right w:val="nil"/>
            </w:tcBorders>
            <w:shd w:val="clear" w:color="000000" w:fill="FFFFFF"/>
            <w:noWrap/>
            <w:hideMark/>
          </w:tcPr>
          <w:p w14:paraId="408CCE17"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68</w:t>
            </w:r>
          </w:p>
        </w:tc>
        <w:tc>
          <w:tcPr>
            <w:tcW w:w="855" w:type="dxa"/>
            <w:gridSpan w:val="2"/>
            <w:tcBorders>
              <w:top w:val="single" w:sz="4" w:space="0" w:color="auto"/>
              <w:left w:val="nil"/>
              <w:bottom w:val="nil"/>
              <w:right w:val="nil"/>
            </w:tcBorders>
            <w:shd w:val="clear" w:color="000000" w:fill="FFFFFF"/>
          </w:tcPr>
          <w:p w14:paraId="08C951A4" w14:textId="02DD5675"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r>
      <w:tr w:rsidR="008B53C1" w:rsidRPr="00E7508F" w14:paraId="79137B3A" w14:textId="2E4DC404" w:rsidTr="0049599E">
        <w:trPr>
          <w:trHeight w:val="1155"/>
        </w:trPr>
        <w:tc>
          <w:tcPr>
            <w:tcW w:w="996" w:type="dxa"/>
            <w:tcBorders>
              <w:top w:val="nil"/>
              <w:left w:val="nil"/>
              <w:bottom w:val="nil"/>
              <w:right w:val="nil"/>
            </w:tcBorders>
            <w:shd w:val="clear" w:color="000000" w:fill="FFFFFF"/>
            <w:noWrap/>
            <w:vAlign w:val="bottom"/>
            <w:hideMark/>
          </w:tcPr>
          <w:p w14:paraId="2FC92B64"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254" w:type="dxa"/>
            <w:tcBorders>
              <w:top w:val="nil"/>
              <w:left w:val="nil"/>
              <w:bottom w:val="nil"/>
              <w:right w:val="nil"/>
            </w:tcBorders>
            <w:shd w:val="clear" w:color="000000" w:fill="FFFFFF"/>
            <w:noWrap/>
            <w:hideMark/>
          </w:tcPr>
          <w:p w14:paraId="53925998"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Population growth</w:t>
            </w:r>
          </w:p>
        </w:tc>
        <w:tc>
          <w:tcPr>
            <w:tcW w:w="1440" w:type="dxa"/>
            <w:gridSpan w:val="3"/>
            <w:tcBorders>
              <w:top w:val="nil"/>
              <w:left w:val="nil"/>
              <w:bottom w:val="nil"/>
              <w:right w:val="nil"/>
            </w:tcBorders>
            <w:shd w:val="clear" w:color="000000" w:fill="FFFFFF"/>
            <w:hideMark/>
          </w:tcPr>
          <w:p w14:paraId="3083F3E3" w14:textId="4C20CF00"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Change over time in annual population growth (%)</w:t>
            </w:r>
          </w:p>
        </w:tc>
        <w:tc>
          <w:tcPr>
            <w:tcW w:w="5301" w:type="dxa"/>
            <w:gridSpan w:val="2"/>
            <w:tcBorders>
              <w:top w:val="nil"/>
              <w:left w:val="nil"/>
              <w:bottom w:val="nil"/>
              <w:right w:val="nil"/>
            </w:tcBorders>
            <w:shd w:val="clear" w:color="000000" w:fill="FFFFFF"/>
            <w:hideMark/>
          </w:tcPr>
          <w:p w14:paraId="7C35462E" w14:textId="21B21EF9" w:rsidR="008B53C1"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xml:space="preserve">Annual population growth rate for year t is the exponential rate of growth of midyear population from year t-1 to t, expressed as a percentage. Population is based on the de facto definition of population, which counts all residents regardless of legal status or citizenship. Change over time estimated as the median of the annual population growth rate values calculated between 2004 and 2015. </w:t>
            </w:r>
          </w:p>
          <w:p w14:paraId="513012DF" w14:textId="77777777" w:rsidR="00811B5D" w:rsidRPr="00E7508F" w:rsidRDefault="00811B5D" w:rsidP="00E7508F">
            <w:pPr>
              <w:spacing w:after="0" w:line="240" w:lineRule="auto"/>
              <w:rPr>
                <w:rFonts w:ascii="Calibri" w:eastAsia="Times New Roman" w:hAnsi="Calibri" w:cs="Times New Roman"/>
                <w:color w:val="000000"/>
                <w:sz w:val="16"/>
                <w:szCs w:val="16"/>
              </w:rPr>
            </w:pPr>
          </w:p>
        </w:tc>
        <w:tc>
          <w:tcPr>
            <w:tcW w:w="1205" w:type="dxa"/>
            <w:gridSpan w:val="2"/>
            <w:tcBorders>
              <w:top w:val="nil"/>
              <w:left w:val="nil"/>
              <w:bottom w:val="nil"/>
              <w:right w:val="nil"/>
            </w:tcBorders>
            <w:shd w:val="clear" w:color="000000" w:fill="FFFFFF"/>
            <w:hideMark/>
          </w:tcPr>
          <w:p w14:paraId="3C50D2D3"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World Bank</w:t>
            </w:r>
          </w:p>
        </w:tc>
        <w:tc>
          <w:tcPr>
            <w:tcW w:w="960" w:type="dxa"/>
            <w:gridSpan w:val="2"/>
            <w:tcBorders>
              <w:top w:val="nil"/>
              <w:left w:val="nil"/>
              <w:bottom w:val="nil"/>
              <w:right w:val="nil"/>
            </w:tcBorders>
            <w:shd w:val="clear" w:color="000000" w:fill="FFFFFF"/>
            <w:noWrap/>
            <w:hideMark/>
          </w:tcPr>
          <w:p w14:paraId="03B4AC04"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1960-2016</w:t>
            </w:r>
          </w:p>
        </w:tc>
        <w:tc>
          <w:tcPr>
            <w:tcW w:w="1345" w:type="dxa"/>
            <w:gridSpan w:val="2"/>
            <w:tcBorders>
              <w:top w:val="nil"/>
              <w:left w:val="nil"/>
              <w:bottom w:val="nil"/>
              <w:right w:val="nil"/>
            </w:tcBorders>
            <w:shd w:val="clear" w:color="000000" w:fill="FFFFFF"/>
            <w:hideMark/>
          </w:tcPr>
          <w:p w14:paraId="4537D43E"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2004-2015 (median)</w:t>
            </w:r>
          </w:p>
        </w:tc>
        <w:tc>
          <w:tcPr>
            <w:tcW w:w="855" w:type="dxa"/>
            <w:gridSpan w:val="2"/>
            <w:tcBorders>
              <w:top w:val="nil"/>
              <w:left w:val="nil"/>
              <w:bottom w:val="nil"/>
              <w:right w:val="nil"/>
            </w:tcBorders>
            <w:shd w:val="clear" w:color="000000" w:fill="FFFFFF"/>
            <w:noWrap/>
            <w:hideMark/>
          </w:tcPr>
          <w:p w14:paraId="09D6309C"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214</w:t>
            </w:r>
          </w:p>
        </w:tc>
        <w:tc>
          <w:tcPr>
            <w:tcW w:w="855" w:type="dxa"/>
            <w:gridSpan w:val="2"/>
            <w:tcBorders>
              <w:top w:val="nil"/>
              <w:left w:val="nil"/>
              <w:bottom w:val="nil"/>
              <w:right w:val="nil"/>
            </w:tcBorders>
            <w:shd w:val="clear" w:color="000000" w:fill="FFFFFF"/>
          </w:tcPr>
          <w:p w14:paraId="78659335" w14:textId="004A763D"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p>
        </w:tc>
      </w:tr>
      <w:tr w:rsidR="008B53C1" w:rsidRPr="00E7508F" w14:paraId="3E36CBBC" w14:textId="6BCD5C93" w:rsidTr="0049599E">
        <w:trPr>
          <w:trHeight w:val="1746"/>
        </w:trPr>
        <w:tc>
          <w:tcPr>
            <w:tcW w:w="996" w:type="dxa"/>
            <w:tcBorders>
              <w:top w:val="nil"/>
              <w:left w:val="nil"/>
              <w:bottom w:val="nil"/>
              <w:right w:val="nil"/>
            </w:tcBorders>
            <w:shd w:val="clear" w:color="000000" w:fill="FFFFFF"/>
            <w:noWrap/>
            <w:vAlign w:val="bottom"/>
            <w:hideMark/>
          </w:tcPr>
          <w:p w14:paraId="7B6B66DD"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254" w:type="dxa"/>
            <w:tcBorders>
              <w:top w:val="nil"/>
              <w:left w:val="nil"/>
              <w:bottom w:val="nil"/>
              <w:right w:val="nil"/>
            </w:tcBorders>
            <w:shd w:val="clear" w:color="000000" w:fill="FFFFFF"/>
            <w:noWrap/>
            <w:hideMark/>
          </w:tcPr>
          <w:p w14:paraId="625623CB"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Raise in consumers' income</w:t>
            </w:r>
          </w:p>
        </w:tc>
        <w:tc>
          <w:tcPr>
            <w:tcW w:w="1440" w:type="dxa"/>
            <w:gridSpan w:val="3"/>
            <w:tcBorders>
              <w:top w:val="nil"/>
              <w:left w:val="nil"/>
              <w:bottom w:val="nil"/>
              <w:right w:val="nil"/>
            </w:tcBorders>
            <w:shd w:val="clear" w:color="000000" w:fill="FFFFFF"/>
            <w:hideMark/>
          </w:tcPr>
          <w:p w14:paraId="1DA81829"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Change over time in GDP per capita growth (annual %)</w:t>
            </w:r>
          </w:p>
        </w:tc>
        <w:tc>
          <w:tcPr>
            <w:tcW w:w="5301" w:type="dxa"/>
            <w:gridSpan w:val="2"/>
            <w:tcBorders>
              <w:top w:val="nil"/>
              <w:left w:val="nil"/>
              <w:bottom w:val="nil"/>
              <w:right w:val="nil"/>
            </w:tcBorders>
            <w:shd w:val="clear" w:color="000000" w:fill="FFFFFF"/>
            <w:hideMark/>
          </w:tcPr>
          <w:p w14:paraId="188948E4" w14:textId="77777777" w:rsidR="008B53C1"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Annual percentage growth rate of GDP per capita based on constant local currency. Aggregates are based on constant 2010 U.S. dollars. GDP per capita is gross domestic product divided by midyear population. GDP at purchaser's prices is the sum of gross value added by all resident producers in the economy plus any product taxes and minus any subsidies not included in the value of the products. It is calculated without making deductions for depreciation of fabricated assets or for depletion and degradation of natural resources. Change over time estimated as the median of the annual percentage growth in GDP calculated between 2004 and 2015.</w:t>
            </w:r>
          </w:p>
          <w:p w14:paraId="54B3A892" w14:textId="77777777" w:rsidR="00811B5D" w:rsidRPr="00E7508F" w:rsidRDefault="00811B5D" w:rsidP="00E7508F">
            <w:pPr>
              <w:spacing w:after="0" w:line="240" w:lineRule="auto"/>
              <w:rPr>
                <w:rFonts w:ascii="Calibri" w:eastAsia="Times New Roman" w:hAnsi="Calibri" w:cs="Times New Roman"/>
                <w:color w:val="000000"/>
                <w:sz w:val="16"/>
                <w:szCs w:val="16"/>
              </w:rPr>
            </w:pPr>
          </w:p>
        </w:tc>
        <w:tc>
          <w:tcPr>
            <w:tcW w:w="1205" w:type="dxa"/>
            <w:gridSpan w:val="2"/>
            <w:tcBorders>
              <w:top w:val="nil"/>
              <w:left w:val="nil"/>
              <w:bottom w:val="nil"/>
              <w:right w:val="nil"/>
            </w:tcBorders>
            <w:shd w:val="clear" w:color="000000" w:fill="FFFFFF"/>
            <w:hideMark/>
          </w:tcPr>
          <w:p w14:paraId="0B56D46A"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World Bank</w:t>
            </w:r>
          </w:p>
        </w:tc>
        <w:tc>
          <w:tcPr>
            <w:tcW w:w="960" w:type="dxa"/>
            <w:gridSpan w:val="2"/>
            <w:tcBorders>
              <w:top w:val="nil"/>
              <w:left w:val="nil"/>
              <w:bottom w:val="nil"/>
              <w:right w:val="nil"/>
            </w:tcBorders>
            <w:shd w:val="clear" w:color="000000" w:fill="FFFFFF"/>
            <w:noWrap/>
            <w:hideMark/>
          </w:tcPr>
          <w:p w14:paraId="1D1FA526"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2000-2016</w:t>
            </w:r>
          </w:p>
        </w:tc>
        <w:tc>
          <w:tcPr>
            <w:tcW w:w="1345" w:type="dxa"/>
            <w:gridSpan w:val="2"/>
            <w:tcBorders>
              <w:top w:val="nil"/>
              <w:left w:val="nil"/>
              <w:bottom w:val="nil"/>
              <w:right w:val="nil"/>
            </w:tcBorders>
            <w:shd w:val="clear" w:color="000000" w:fill="FFFFFF"/>
            <w:hideMark/>
          </w:tcPr>
          <w:p w14:paraId="620F76F3"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2004-2015 (median)</w:t>
            </w:r>
          </w:p>
        </w:tc>
        <w:tc>
          <w:tcPr>
            <w:tcW w:w="855" w:type="dxa"/>
            <w:gridSpan w:val="2"/>
            <w:tcBorders>
              <w:top w:val="nil"/>
              <w:left w:val="nil"/>
              <w:bottom w:val="nil"/>
              <w:right w:val="nil"/>
            </w:tcBorders>
            <w:shd w:val="clear" w:color="000000" w:fill="FFFFFF"/>
            <w:noWrap/>
            <w:hideMark/>
          </w:tcPr>
          <w:p w14:paraId="06532172"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192</w:t>
            </w:r>
          </w:p>
        </w:tc>
        <w:tc>
          <w:tcPr>
            <w:tcW w:w="855" w:type="dxa"/>
            <w:gridSpan w:val="2"/>
            <w:tcBorders>
              <w:top w:val="nil"/>
              <w:left w:val="nil"/>
              <w:bottom w:val="nil"/>
              <w:right w:val="nil"/>
            </w:tcBorders>
            <w:shd w:val="clear" w:color="000000" w:fill="FFFFFF"/>
          </w:tcPr>
          <w:p w14:paraId="40656B37" w14:textId="43A6AA53"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r>
      <w:tr w:rsidR="008B53C1" w:rsidRPr="00E7508F" w14:paraId="3120A216" w14:textId="0DCEE18B" w:rsidTr="0049599E">
        <w:trPr>
          <w:trHeight w:val="765"/>
        </w:trPr>
        <w:tc>
          <w:tcPr>
            <w:tcW w:w="996" w:type="dxa"/>
            <w:tcBorders>
              <w:top w:val="nil"/>
              <w:left w:val="nil"/>
              <w:bottom w:val="nil"/>
              <w:right w:val="nil"/>
            </w:tcBorders>
            <w:shd w:val="clear" w:color="000000" w:fill="FFFFFF"/>
            <w:noWrap/>
            <w:vAlign w:val="bottom"/>
            <w:hideMark/>
          </w:tcPr>
          <w:p w14:paraId="5732C369"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254" w:type="dxa"/>
            <w:tcBorders>
              <w:top w:val="nil"/>
              <w:left w:val="nil"/>
              <w:bottom w:val="nil"/>
              <w:right w:val="nil"/>
            </w:tcBorders>
            <w:shd w:val="clear" w:color="000000" w:fill="FFFFFF"/>
            <w:noWrap/>
            <w:hideMark/>
          </w:tcPr>
          <w:p w14:paraId="517F845C"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Urbanization</w:t>
            </w:r>
          </w:p>
        </w:tc>
        <w:tc>
          <w:tcPr>
            <w:tcW w:w="1440" w:type="dxa"/>
            <w:gridSpan w:val="3"/>
            <w:tcBorders>
              <w:top w:val="nil"/>
              <w:left w:val="nil"/>
              <w:bottom w:val="nil"/>
              <w:right w:val="nil"/>
            </w:tcBorders>
            <w:shd w:val="clear" w:color="000000" w:fill="FFFFFF"/>
            <w:hideMark/>
          </w:tcPr>
          <w:p w14:paraId="2405A8DF"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Change over time in urban population (% of total)</w:t>
            </w:r>
          </w:p>
        </w:tc>
        <w:tc>
          <w:tcPr>
            <w:tcW w:w="5301" w:type="dxa"/>
            <w:gridSpan w:val="2"/>
            <w:tcBorders>
              <w:top w:val="nil"/>
              <w:left w:val="nil"/>
              <w:bottom w:val="nil"/>
              <w:right w:val="nil"/>
            </w:tcBorders>
            <w:shd w:val="clear" w:color="000000" w:fill="FFFFFF"/>
            <w:hideMark/>
          </w:tcPr>
          <w:p w14:paraId="65BE015B" w14:textId="77777777" w:rsidR="008B53C1"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Urban population refers to people living in urban areas as defined by national statistical offices. The data are collected and smoothed by United Nations Population Division. Ch</w:t>
            </w:r>
            <w:r w:rsidR="00811B5D">
              <w:rPr>
                <w:rFonts w:ascii="Calibri" w:eastAsia="Times New Roman" w:hAnsi="Calibri" w:cs="Times New Roman"/>
                <w:color w:val="000000"/>
                <w:sz w:val="16"/>
                <w:szCs w:val="16"/>
              </w:rPr>
              <w:t>ange over time estimated as the</w:t>
            </w:r>
            <w:r w:rsidRPr="00E7508F">
              <w:rPr>
                <w:rFonts w:ascii="Calibri" w:eastAsia="Times New Roman" w:hAnsi="Calibri" w:cs="Times New Roman"/>
                <w:color w:val="000000"/>
                <w:sz w:val="16"/>
                <w:szCs w:val="16"/>
              </w:rPr>
              <w:t xml:space="preserve"> difference in medians </w:t>
            </w:r>
            <w:r w:rsidR="00811B5D" w:rsidRPr="00E7508F">
              <w:rPr>
                <w:rFonts w:ascii="Calibri" w:eastAsia="Times New Roman" w:hAnsi="Calibri" w:cs="Times New Roman"/>
                <w:color w:val="000000"/>
                <w:sz w:val="16"/>
                <w:szCs w:val="16"/>
              </w:rPr>
              <w:t>calculated</w:t>
            </w:r>
            <w:r w:rsidRPr="00E7508F">
              <w:rPr>
                <w:rFonts w:ascii="Calibri" w:eastAsia="Times New Roman" w:hAnsi="Calibri" w:cs="Times New Roman"/>
                <w:color w:val="000000"/>
                <w:sz w:val="16"/>
                <w:szCs w:val="16"/>
              </w:rPr>
              <w:t xml:space="preserve"> for the periods 2004/2006 and 2014/2016.</w:t>
            </w:r>
          </w:p>
          <w:p w14:paraId="082C38A0" w14:textId="77BA3239" w:rsidR="00811B5D" w:rsidRPr="00E7508F" w:rsidRDefault="00811B5D" w:rsidP="00E7508F">
            <w:pPr>
              <w:spacing w:after="0" w:line="240" w:lineRule="auto"/>
              <w:rPr>
                <w:rFonts w:ascii="Calibri" w:eastAsia="Times New Roman" w:hAnsi="Calibri" w:cs="Times New Roman"/>
                <w:color w:val="000000"/>
                <w:sz w:val="16"/>
                <w:szCs w:val="16"/>
              </w:rPr>
            </w:pPr>
          </w:p>
        </w:tc>
        <w:tc>
          <w:tcPr>
            <w:tcW w:w="1205" w:type="dxa"/>
            <w:gridSpan w:val="2"/>
            <w:tcBorders>
              <w:top w:val="nil"/>
              <w:left w:val="nil"/>
              <w:bottom w:val="nil"/>
              <w:right w:val="nil"/>
            </w:tcBorders>
            <w:shd w:val="clear" w:color="000000" w:fill="FFFFFF"/>
            <w:hideMark/>
          </w:tcPr>
          <w:p w14:paraId="2384FBCA"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World Bank</w:t>
            </w:r>
          </w:p>
        </w:tc>
        <w:tc>
          <w:tcPr>
            <w:tcW w:w="960" w:type="dxa"/>
            <w:gridSpan w:val="2"/>
            <w:tcBorders>
              <w:top w:val="nil"/>
              <w:left w:val="nil"/>
              <w:bottom w:val="nil"/>
              <w:right w:val="nil"/>
            </w:tcBorders>
            <w:shd w:val="clear" w:color="000000" w:fill="FFFFFF"/>
            <w:noWrap/>
            <w:hideMark/>
          </w:tcPr>
          <w:p w14:paraId="3FBC278F"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1960-2016</w:t>
            </w:r>
          </w:p>
        </w:tc>
        <w:tc>
          <w:tcPr>
            <w:tcW w:w="1345" w:type="dxa"/>
            <w:gridSpan w:val="2"/>
            <w:tcBorders>
              <w:top w:val="nil"/>
              <w:left w:val="nil"/>
              <w:bottom w:val="nil"/>
              <w:right w:val="nil"/>
            </w:tcBorders>
            <w:shd w:val="clear" w:color="000000" w:fill="FFFFFF"/>
            <w:hideMark/>
          </w:tcPr>
          <w:p w14:paraId="3046751D"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2004-2016 (2015-2005, median difference)</w:t>
            </w:r>
          </w:p>
        </w:tc>
        <w:tc>
          <w:tcPr>
            <w:tcW w:w="855" w:type="dxa"/>
            <w:gridSpan w:val="2"/>
            <w:tcBorders>
              <w:top w:val="nil"/>
              <w:left w:val="nil"/>
              <w:bottom w:val="nil"/>
              <w:right w:val="nil"/>
            </w:tcBorders>
            <w:shd w:val="clear" w:color="000000" w:fill="FFFFFF"/>
            <w:noWrap/>
            <w:hideMark/>
          </w:tcPr>
          <w:p w14:paraId="1A079D0C"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213</w:t>
            </w:r>
          </w:p>
        </w:tc>
        <w:tc>
          <w:tcPr>
            <w:tcW w:w="855" w:type="dxa"/>
            <w:gridSpan w:val="2"/>
            <w:tcBorders>
              <w:top w:val="nil"/>
              <w:left w:val="nil"/>
              <w:bottom w:val="nil"/>
              <w:right w:val="nil"/>
            </w:tcBorders>
            <w:shd w:val="clear" w:color="000000" w:fill="FFFFFF"/>
          </w:tcPr>
          <w:p w14:paraId="54AF4CB0" w14:textId="6BE10A69"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p>
        </w:tc>
      </w:tr>
      <w:tr w:rsidR="008B53C1" w:rsidRPr="00E7508F" w14:paraId="584A6161" w14:textId="641DE8CE" w:rsidTr="0049599E">
        <w:trPr>
          <w:trHeight w:val="1962"/>
        </w:trPr>
        <w:tc>
          <w:tcPr>
            <w:tcW w:w="996" w:type="dxa"/>
            <w:tcBorders>
              <w:top w:val="nil"/>
              <w:left w:val="nil"/>
              <w:bottom w:val="nil"/>
              <w:right w:val="nil"/>
            </w:tcBorders>
            <w:shd w:val="clear" w:color="000000" w:fill="FFFFFF"/>
            <w:noWrap/>
            <w:vAlign w:val="bottom"/>
            <w:hideMark/>
          </w:tcPr>
          <w:p w14:paraId="4BF6FFD5"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254" w:type="dxa"/>
            <w:tcBorders>
              <w:top w:val="nil"/>
              <w:left w:val="nil"/>
              <w:bottom w:val="nil"/>
              <w:right w:val="nil"/>
            </w:tcBorders>
            <w:shd w:val="clear" w:color="000000" w:fill="FFFFFF"/>
            <w:noWrap/>
            <w:hideMark/>
          </w:tcPr>
          <w:p w14:paraId="5DC1600D"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Women involvement</w:t>
            </w:r>
          </w:p>
        </w:tc>
        <w:tc>
          <w:tcPr>
            <w:tcW w:w="1440" w:type="dxa"/>
            <w:gridSpan w:val="3"/>
            <w:tcBorders>
              <w:top w:val="nil"/>
              <w:left w:val="nil"/>
              <w:bottom w:val="single" w:sz="4" w:space="0" w:color="auto"/>
              <w:right w:val="nil"/>
            </w:tcBorders>
            <w:shd w:val="clear" w:color="000000" w:fill="FFFFFF"/>
            <w:hideMark/>
          </w:tcPr>
          <w:p w14:paraId="5E8EAC1C"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Change over time in female employment in services (% of female employment)</w:t>
            </w:r>
          </w:p>
        </w:tc>
        <w:tc>
          <w:tcPr>
            <w:tcW w:w="5301" w:type="dxa"/>
            <w:gridSpan w:val="2"/>
            <w:tcBorders>
              <w:top w:val="nil"/>
              <w:left w:val="nil"/>
              <w:bottom w:val="single" w:sz="4" w:space="0" w:color="auto"/>
              <w:right w:val="nil"/>
            </w:tcBorders>
            <w:shd w:val="clear" w:color="000000" w:fill="FFFFFF"/>
            <w:hideMark/>
          </w:tcPr>
          <w:p w14:paraId="4ED50162" w14:textId="77777777" w:rsidR="008B53C1"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xml:space="preserve">Employment is defined as persons of working age who were engaged in any activity to produce goods or provide services for pay or profit, whether at work during the reference period or not at work due to temporary absence from a job, or to working-time arrangement. The services sector consists of wholesale and retail trade and restaurants and hotels; transport, storage, and communications; financing, insurance, real estate, and business services; and community, social, and personal services, in accordance with divisions 6-9 (ISIC 2) or categories G-Q (ISIC 3) or categories G-U (ISIC 4). Change over </w:t>
            </w:r>
            <w:r w:rsidR="00811B5D">
              <w:rPr>
                <w:rFonts w:ascii="Calibri" w:eastAsia="Times New Roman" w:hAnsi="Calibri" w:cs="Times New Roman"/>
                <w:color w:val="000000"/>
                <w:sz w:val="16"/>
                <w:szCs w:val="16"/>
              </w:rPr>
              <w:t xml:space="preserve">time estimated as the </w:t>
            </w:r>
            <w:r w:rsidRPr="00E7508F">
              <w:rPr>
                <w:rFonts w:ascii="Calibri" w:eastAsia="Times New Roman" w:hAnsi="Calibri" w:cs="Times New Roman"/>
                <w:color w:val="000000"/>
                <w:sz w:val="16"/>
                <w:szCs w:val="16"/>
              </w:rPr>
              <w:t xml:space="preserve">difference in medians </w:t>
            </w:r>
            <w:r w:rsidR="00811B5D" w:rsidRPr="00E7508F">
              <w:rPr>
                <w:rFonts w:ascii="Calibri" w:eastAsia="Times New Roman" w:hAnsi="Calibri" w:cs="Times New Roman"/>
                <w:color w:val="000000"/>
                <w:sz w:val="16"/>
                <w:szCs w:val="16"/>
              </w:rPr>
              <w:t>calculated</w:t>
            </w:r>
            <w:r w:rsidRPr="00E7508F">
              <w:rPr>
                <w:rFonts w:ascii="Calibri" w:eastAsia="Times New Roman" w:hAnsi="Calibri" w:cs="Times New Roman"/>
                <w:color w:val="000000"/>
                <w:sz w:val="16"/>
                <w:szCs w:val="16"/>
              </w:rPr>
              <w:t xml:space="preserve"> for the periods 2004/2006 and 2014/2016.</w:t>
            </w:r>
          </w:p>
          <w:p w14:paraId="226DA2C3" w14:textId="6C1E2F01" w:rsidR="00811B5D" w:rsidRPr="00E7508F" w:rsidRDefault="00811B5D" w:rsidP="00E7508F">
            <w:pPr>
              <w:spacing w:after="0" w:line="240" w:lineRule="auto"/>
              <w:rPr>
                <w:rFonts w:ascii="Calibri" w:eastAsia="Times New Roman" w:hAnsi="Calibri" w:cs="Times New Roman"/>
                <w:color w:val="000000"/>
                <w:sz w:val="16"/>
                <w:szCs w:val="16"/>
              </w:rPr>
            </w:pPr>
          </w:p>
        </w:tc>
        <w:tc>
          <w:tcPr>
            <w:tcW w:w="1205" w:type="dxa"/>
            <w:gridSpan w:val="2"/>
            <w:tcBorders>
              <w:top w:val="nil"/>
              <w:left w:val="nil"/>
              <w:bottom w:val="single" w:sz="4" w:space="0" w:color="auto"/>
              <w:right w:val="nil"/>
            </w:tcBorders>
            <w:shd w:val="clear" w:color="000000" w:fill="FFFFFF"/>
            <w:hideMark/>
          </w:tcPr>
          <w:p w14:paraId="6309DE97"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World Bank</w:t>
            </w:r>
          </w:p>
        </w:tc>
        <w:tc>
          <w:tcPr>
            <w:tcW w:w="960" w:type="dxa"/>
            <w:gridSpan w:val="2"/>
            <w:tcBorders>
              <w:top w:val="nil"/>
              <w:left w:val="nil"/>
              <w:bottom w:val="nil"/>
              <w:right w:val="nil"/>
            </w:tcBorders>
            <w:shd w:val="clear" w:color="000000" w:fill="FFFFFF"/>
            <w:noWrap/>
            <w:hideMark/>
          </w:tcPr>
          <w:p w14:paraId="0CAD3933"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1963-2016</w:t>
            </w:r>
          </w:p>
        </w:tc>
        <w:tc>
          <w:tcPr>
            <w:tcW w:w="1345" w:type="dxa"/>
            <w:gridSpan w:val="2"/>
            <w:tcBorders>
              <w:top w:val="nil"/>
              <w:left w:val="nil"/>
              <w:bottom w:val="nil"/>
              <w:right w:val="nil"/>
            </w:tcBorders>
            <w:shd w:val="clear" w:color="000000" w:fill="FFFFFF"/>
            <w:hideMark/>
          </w:tcPr>
          <w:p w14:paraId="6C78140B"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2004-2016 (2015-2005, median difference)</w:t>
            </w:r>
          </w:p>
        </w:tc>
        <w:tc>
          <w:tcPr>
            <w:tcW w:w="855" w:type="dxa"/>
            <w:gridSpan w:val="2"/>
            <w:tcBorders>
              <w:top w:val="nil"/>
              <w:left w:val="nil"/>
              <w:bottom w:val="nil"/>
              <w:right w:val="nil"/>
            </w:tcBorders>
            <w:shd w:val="clear" w:color="000000" w:fill="FFFFFF"/>
            <w:noWrap/>
            <w:hideMark/>
          </w:tcPr>
          <w:p w14:paraId="55A5E4E1"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92</w:t>
            </w:r>
          </w:p>
        </w:tc>
        <w:tc>
          <w:tcPr>
            <w:tcW w:w="855" w:type="dxa"/>
            <w:gridSpan w:val="2"/>
            <w:tcBorders>
              <w:top w:val="nil"/>
              <w:left w:val="nil"/>
              <w:bottom w:val="nil"/>
              <w:right w:val="nil"/>
            </w:tcBorders>
            <w:shd w:val="clear" w:color="000000" w:fill="FFFFFF"/>
          </w:tcPr>
          <w:p w14:paraId="6A79241D" w14:textId="33594D0A"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w:t>
            </w:r>
          </w:p>
        </w:tc>
      </w:tr>
      <w:tr w:rsidR="008B53C1" w:rsidRPr="00E7508F" w14:paraId="1F091352" w14:textId="446B6159" w:rsidTr="0049599E">
        <w:trPr>
          <w:trHeight w:val="450"/>
        </w:trPr>
        <w:tc>
          <w:tcPr>
            <w:tcW w:w="996" w:type="dxa"/>
            <w:tcBorders>
              <w:top w:val="single" w:sz="4" w:space="0" w:color="auto"/>
              <w:left w:val="nil"/>
              <w:bottom w:val="nil"/>
              <w:right w:val="nil"/>
            </w:tcBorders>
            <w:shd w:val="clear" w:color="000000" w:fill="FFFFFF"/>
            <w:noWrap/>
            <w:hideMark/>
          </w:tcPr>
          <w:p w14:paraId="3886B7AE" w14:textId="327DDC1E" w:rsidR="008B53C1" w:rsidRPr="00E7508F" w:rsidRDefault="008B53C1" w:rsidP="007F471B">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Production/</w:t>
            </w:r>
            <w:r>
              <w:rPr>
                <w:rFonts w:ascii="Calibri" w:eastAsia="Times New Roman" w:hAnsi="Calibri" w:cs="Times New Roman"/>
                <w:color w:val="000000"/>
                <w:sz w:val="16"/>
                <w:szCs w:val="16"/>
              </w:rPr>
              <w:t xml:space="preserve"> </w:t>
            </w:r>
            <w:r w:rsidRPr="00E7508F">
              <w:rPr>
                <w:rFonts w:ascii="Calibri" w:eastAsia="Times New Roman" w:hAnsi="Calibri" w:cs="Times New Roman"/>
                <w:color w:val="000000"/>
                <w:sz w:val="16"/>
                <w:szCs w:val="16"/>
              </w:rPr>
              <w:t>Supply</w:t>
            </w:r>
          </w:p>
        </w:tc>
        <w:tc>
          <w:tcPr>
            <w:tcW w:w="1254" w:type="dxa"/>
            <w:tcBorders>
              <w:top w:val="single" w:sz="4" w:space="0" w:color="auto"/>
              <w:left w:val="nil"/>
              <w:bottom w:val="nil"/>
              <w:right w:val="nil"/>
            </w:tcBorders>
            <w:shd w:val="clear" w:color="000000" w:fill="FFFFFF"/>
            <w:noWrap/>
            <w:hideMark/>
          </w:tcPr>
          <w:p w14:paraId="23416834"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xml:space="preserve">Climate change </w:t>
            </w:r>
          </w:p>
        </w:tc>
        <w:tc>
          <w:tcPr>
            <w:tcW w:w="1440" w:type="dxa"/>
            <w:gridSpan w:val="3"/>
            <w:tcBorders>
              <w:top w:val="single" w:sz="4" w:space="0" w:color="auto"/>
              <w:left w:val="nil"/>
              <w:bottom w:val="nil"/>
              <w:right w:val="nil"/>
            </w:tcBorders>
            <w:shd w:val="clear" w:color="000000" w:fill="FFFFFF"/>
            <w:hideMark/>
          </w:tcPr>
          <w:p w14:paraId="1F474C23"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Change over time in mean temperature (degree Celsius)</w:t>
            </w:r>
          </w:p>
        </w:tc>
        <w:tc>
          <w:tcPr>
            <w:tcW w:w="5301" w:type="dxa"/>
            <w:gridSpan w:val="2"/>
            <w:tcBorders>
              <w:top w:val="single" w:sz="4" w:space="0" w:color="auto"/>
              <w:left w:val="nil"/>
              <w:bottom w:val="nil"/>
              <w:right w:val="nil"/>
            </w:tcBorders>
            <w:shd w:val="clear" w:color="000000" w:fill="FFFFFF"/>
            <w:hideMark/>
          </w:tcPr>
          <w:p w14:paraId="0D40ABDE"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Mean temperature (degree Celsius). Change over time calculated through linear slope estimation on annual temperature values using Sen method.</w:t>
            </w:r>
          </w:p>
        </w:tc>
        <w:tc>
          <w:tcPr>
            <w:tcW w:w="1205" w:type="dxa"/>
            <w:gridSpan w:val="2"/>
            <w:tcBorders>
              <w:top w:val="single" w:sz="4" w:space="0" w:color="auto"/>
              <w:left w:val="nil"/>
              <w:bottom w:val="nil"/>
              <w:right w:val="nil"/>
            </w:tcBorders>
            <w:shd w:val="clear" w:color="000000" w:fill="FFFFFF"/>
            <w:hideMark/>
          </w:tcPr>
          <w:p w14:paraId="050E0C43"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World Bank</w:t>
            </w:r>
          </w:p>
        </w:tc>
        <w:tc>
          <w:tcPr>
            <w:tcW w:w="960" w:type="dxa"/>
            <w:gridSpan w:val="2"/>
            <w:tcBorders>
              <w:top w:val="single" w:sz="4" w:space="0" w:color="auto"/>
              <w:left w:val="nil"/>
              <w:bottom w:val="nil"/>
              <w:right w:val="nil"/>
            </w:tcBorders>
            <w:shd w:val="clear" w:color="000000" w:fill="FFFFFF"/>
            <w:noWrap/>
            <w:hideMark/>
          </w:tcPr>
          <w:p w14:paraId="06F92B0E"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1991-2015</w:t>
            </w:r>
          </w:p>
        </w:tc>
        <w:tc>
          <w:tcPr>
            <w:tcW w:w="1345" w:type="dxa"/>
            <w:gridSpan w:val="2"/>
            <w:tcBorders>
              <w:top w:val="single" w:sz="4" w:space="0" w:color="auto"/>
              <w:left w:val="nil"/>
              <w:bottom w:val="nil"/>
              <w:right w:val="nil"/>
            </w:tcBorders>
            <w:shd w:val="clear" w:color="000000" w:fill="FFFFFF"/>
            <w:hideMark/>
          </w:tcPr>
          <w:p w14:paraId="1FF55ADB"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All (slope calculated)</w:t>
            </w:r>
          </w:p>
        </w:tc>
        <w:tc>
          <w:tcPr>
            <w:tcW w:w="855" w:type="dxa"/>
            <w:gridSpan w:val="2"/>
            <w:tcBorders>
              <w:top w:val="single" w:sz="4" w:space="0" w:color="auto"/>
              <w:left w:val="nil"/>
              <w:bottom w:val="nil"/>
              <w:right w:val="nil"/>
            </w:tcBorders>
            <w:shd w:val="clear" w:color="000000" w:fill="FFFFFF"/>
            <w:noWrap/>
            <w:hideMark/>
          </w:tcPr>
          <w:p w14:paraId="22AB41D3"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227</w:t>
            </w:r>
          </w:p>
        </w:tc>
        <w:tc>
          <w:tcPr>
            <w:tcW w:w="855" w:type="dxa"/>
            <w:gridSpan w:val="2"/>
            <w:tcBorders>
              <w:top w:val="single" w:sz="4" w:space="0" w:color="auto"/>
              <w:left w:val="nil"/>
              <w:bottom w:val="nil"/>
              <w:right w:val="nil"/>
            </w:tcBorders>
            <w:shd w:val="clear" w:color="000000" w:fill="FFFFFF"/>
          </w:tcPr>
          <w:p w14:paraId="668273FD" w14:textId="03ED4BE2"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r>
      <w:tr w:rsidR="008B53C1" w:rsidRPr="00E7508F" w14:paraId="4354796A" w14:textId="35A896E3" w:rsidTr="0049599E">
        <w:trPr>
          <w:trHeight w:val="450"/>
        </w:trPr>
        <w:tc>
          <w:tcPr>
            <w:tcW w:w="996" w:type="dxa"/>
            <w:tcBorders>
              <w:top w:val="nil"/>
              <w:left w:val="nil"/>
              <w:bottom w:val="nil"/>
              <w:right w:val="nil"/>
            </w:tcBorders>
            <w:shd w:val="clear" w:color="000000" w:fill="FFFFFF"/>
            <w:noWrap/>
            <w:vAlign w:val="bottom"/>
            <w:hideMark/>
          </w:tcPr>
          <w:p w14:paraId="3A36F832"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254" w:type="dxa"/>
            <w:tcBorders>
              <w:top w:val="nil"/>
              <w:left w:val="nil"/>
              <w:bottom w:val="nil"/>
              <w:right w:val="nil"/>
            </w:tcBorders>
            <w:shd w:val="clear" w:color="000000" w:fill="FFFFFF"/>
            <w:noWrap/>
            <w:hideMark/>
          </w:tcPr>
          <w:p w14:paraId="69DC73F9"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440" w:type="dxa"/>
            <w:gridSpan w:val="3"/>
            <w:tcBorders>
              <w:top w:val="nil"/>
              <w:left w:val="nil"/>
              <w:bottom w:val="nil"/>
              <w:right w:val="nil"/>
            </w:tcBorders>
            <w:shd w:val="clear" w:color="000000" w:fill="FFFFFF"/>
            <w:hideMark/>
          </w:tcPr>
          <w:p w14:paraId="495A012E"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Change over time in total precipitation (mm)</w:t>
            </w:r>
          </w:p>
        </w:tc>
        <w:tc>
          <w:tcPr>
            <w:tcW w:w="5301" w:type="dxa"/>
            <w:gridSpan w:val="2"/>
            <w:tcBorders>
              <w:top w:val="nil"/>
              <w:left w:val="nil"/>
              <w:bottom w:val="nil"/>
              <w:right w:val="nil"/>
            </w:tcBorders>
            <w:shd w:val="clear" w:color="000000" w:fill="FFFFFF"/>
            <w:hideMark/>
          </w:tcPr>
          <w:p w14:paraId="1CEC26DE"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Total precipitation (mm). Change over time estimated through linear slope estimation on annual precipitation values using Sen method.</w:t>
            </w:r>
          </w:p>
        </w:tc>
        <w:tc>
          <w:tcPr>
            <w:tcW w:w="1205" w:type="dxa"/>
            <w:gridSpan w:val="2"/>
            <w:tcBorders>
              <w:top w:val="nil"/>
              <w:left w:val="nil"/>
              <w:bottom w:val="nil"/>
              <w:right w:val="nil"/>
            </w:tcBorders>
            <w:shd w:val="clear" w:color="000000" w:fill="FFFFFF"/>
            <w:hideMark/>
          </w:tcPr>
          <w:p w14:paraId="2A9BCE5E"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World Bank</w:t>
            </w:r>
          </w:p>
        </w:tc>
        <w:tc>
          <w:tcPr>
            <w:tcW w:w="960" w:type="dxa"/>
            <w:gridSpan w:val="2"/>
            <w:tcBorders>
              <w:top w:val="nil"/>
              <w:left w:val="nil"/>
              <w:bottom w:val="nil"/>
              <w:right w:val="nil"/>
            </w:tcBorders>
            <w:shd w:val="clear" w:color="000000" w:fill="FFFFFF"/>
            <w:noWrap/>
            <w:hideMark/>
          </w:tcPr>
          <w:p w14:paraId="3648BD12"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1991-2015</w:t>
            </w:r>
          </w:p>
        </w:tc>
        <w:tc>
          <w:tcPr>
            <w:tcW w:w="1345" w:type="dxa"/>
            <w:gridSpan w:val="2"/>
            <w:tcBorders>
              <w:top w:val="nil"/>
              <w:left w:val="nil"/>
              <w:bottom w:val="nil"/>
              <w:right w:val="nil"/>
            </w:tcBorders>
            <w:shd w:val="clear" w:color="000000" w:fill="FFFFFF"/>
            <w:hideMark/>
          </w:tcPr>
          <w:p w14:paraId="1F8A3BF9"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All (slope calculated)</w:t>
            </w:r>
          </w:p>
        </w:tc>
        <w:tc>
          <w:tcPr>
            <w:tcW w:w="855" w:type="dxa"/>
            <w:gridSpan w:val="2"/>
            <w:tcBorders>
              <w:top w:val="nil"/>
              <w:left w:val="nil"/>
              <w:bottom w:val="nil"/>
              <w:right w:val="nil"/>
            </w:tcBorders>
            <w:shd w:val="clear" w:color="000000" w:fill="FFFFFF"/>
            <w:noWrap/>
            <w:hideMark/>
          </w:tcPr>
          <w:p w14:paraId="152B9088"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205</w:t>
            </w:r>
          </w:p>
        </w:tc>
        <w:tc>
          <w:tcPr>
            <w:tcW w:w="855" w:type="dxa"/>
            <w:gridSpan w:val="2"/>
            <w:tcBorders>
              <w:top w:val="nil"/>
              <w:left w:val="nil"/>
              <w:bottom w:val="nil"/>
              <w:right w:val="nil"/>
            </w:tcBorders>
            <w:shd w:val="clear" w:color="000000" w:fill="FFFFFF"/>
          </w:tcPr>
          <w:p w14:paraId="1FB16479" w14:textId="4184C903"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(7)</w:t>
            </w:r>
          </w:p>
        </w:tc>
      </w:tr>
      <w:tr w:rsidR="008B53C1" w:rsidRPr="00E7508F" w14:paraId="5CB0A14A" w14:textId="73683FE9" w:rsidTr="0049599E">
        <w:trPr>
          <w:trHeight w:val="675"/>
        </w:trPr>
        <w:tc>
          <w:tcPr>
            <w:tcW w:w="996" w:type="dxa"/>
            <w:tcBorders>
              <w:top w:val="nil"/>
              <w:left w:val="nil"/>
              <w:bottom w:val="nil"/>
              <w:right w:val="nil"/>
            </w:tcBorders>
            <w:shd w:val="clear" w:color="000000" w:fill="FFFFFF"/>
            <w:noWrap/>
            <w:vAlign w:val="bottom"/>
            <w:hideMark/>
          </w:tcPr>
          <w:p w14:paraId="1AC2A057"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254" w:type="dxa"/>
            <w:tcBorders>
              <w:top w:val="nil"/>
              <w:left w:val="nil"/>
              <w:bottom w:val="nil"/>
              <w:right w:val="nil"/>
            </w:tcBorders>
            <w:shd w:val="clear" w:color="000000" w:fill="FFFFFF"/>
            <w:noWrap/>
            <w:hideMark/>
          </w:tcPr>
          <w:p w14:paraId="378DF25D"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440" w:type="dxa"/>
            <w:gridSpan w:val="3"/>
            <w:tcBorders>
              <w:top w:val="nil"/>
              <w:left w:val="nil"/>
              <w:bottom w:val="nil"/>
              <w:right w:val="nil"/>
            </w:tcBorders>
            <w:shd w:val="clear" w:color="000000" w:fill="FFFFFF"/>
            <w:hideMark/>
          </w:tcPr>
          <w:p w14:paraId="5B979B92"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Change over time in temperature variability (degree Celsius)</w:t>
            </w:r>
          </w:p>
        </w:tc>
        <w:tc>
          <w:tcPr>
            <w:tcW w:w="5301" w:type="dxa"/>
            <w:gridSpan w:val="2"/>
            <w:tcBorders>
              <w:top w:val="nil"/>
              <w:left w:val="nil"/>
              <w:bottom w:val="nil"/>
              <w:right w:val="nil"/>
            </w:tcBorders>
            <w:shd w:val="clear" w:color="000000" w:fill="FFFFFF"/>
            <w:hideMark/>
          </w:tcPr>
          <w:p w14:paraId="62381C4F"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Temperature variability (degree Celsius). Change over time estimated through linear slope estimation of increase in annuals standard deviations using Sen method.</w:t>
            </w:r>
          </w:p>
        </w:tc>
        <w:tc>
          <w:tcPr>
            <w:tcW w:w="1205" w:type="dxa"/>
            <w:gridSpan w:val="2"/>
            <w:tcBorders>
              <w:top w:val="nil"/>
              <w:left w:val="nil"/>
              <w:bottom w:val="nil"/>
              <w:right w:val="nil"/>
            </w:tcBorders>
            <w:shd w:val="clear" w:color="000000" w:fill="FFFFFF"/>
            <w:hideMark/>
          </w:tcPr>
          <w:p w14:paraId="1DA2EE99"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World Bank</w:t>
            </w:r>
          </w:p>
        </w:tc>
        <w:tc>
          <w:tcPr>
            <w:tcW w:w="960" w:type="dxa"/>
            <w:gridSpan w:val="2"/>
            <w:tcBorders>
              <w:top w:val="nil"/>
              <w:left w:val="nil"/>
              <w:bottom w:val="nil"/>
              <w:right w:val="nil"/>
            </w:tcBorders>
            <w:shd w:val="clear" w:color="000000" w:fill="FFFFFF"/>
            <w:noWrap/>
            <w:hideMark/>
          </w:tcPr>
          <w:p w14:paraId="0EA82CA4"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1991-2015</w:t>
            </w:r>
          </w:p>
        </w:tc>
        <w:tc>
          <w:tcPr>
            <w:tcW w:w="1345" w:type="dxa"/>
            <w:gridSpan w:val="2"/>
            <w:tcBorders>
              <w:top w:val="nil"/>
              <w:left w:val="nil"/>
              <w:bottom w:val="nil"/>
              <w:right w:val="nil"/>
            </w:tcBorders>
            <w:shd w:val="clear" w:color="000000" w:fill="FFFFFF"/>
            <w:hideMark/>
          </w:tcPr>
          <w:p w14:paraId="64C546E0"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All (slope calculated)</w:t>
            </w:r>
          </w:p>
        </w:tc>
        <w:tc>
          <w:tcPr>
            <w:tcW w:w="855" w:type="dxa"/>
            <w:gridSpan w:val="2"/>
            <w:tcBorders>
              <w:top w:val="nil"/>
              <w:left w:val="nil"/>
              <w:bottom w:val="nil"/>
              <w:right w:val="nil"/>
            </w:tcBorders>
            <w:shd w:val="clear" w:color="000000" w:fill="FFFFFF"/>
            <w:noWrap/>
            <w:hideMark/>
          </w:tcPr>
          <w:p w14:paraId="7F3CDB29"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227</w:t>
            </w:r>
          </w:p>
        </w:tc>
        <w:tc>
          <w:tcPr>
            <w:tcW w:w="855" w:type="dxa"/>
            <w:gridSpan w:val="2"/>
            <w:tcBorders>
              <w:top w:val="nil"/>
              <w:left w:val="nil"/>
              <w:bottom w:val="nil"/>
              <w:right w:val="nil"/>
            </w:tcBorders>
            <w:shd w:val="clear" w:color="000000" w:fill="FFFFFF"/>
          </w:tcPr>
          <w:p w14:paraId="0168B234" w14:textId="1E203C80"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w:t>
            </w:r>
          </w:p>
        </w:tc>
      </w:tr>
      <w:tr w:rsidR="008B53C1" w:rsidRPr="00E7508F" w14:paraId="09D02204" w14:textId="28891F60" w:rsidTr="0049599E">
        <w:trPr>
          <w:trHeight w:val="675"/>
        </w:trPr>
        <w:tc>
          <w:tcPr>
            <w:tcW w:w="996" w:type="dxa"/>
            <w:tcBorders>
              <w:top w:val="nil"/>
              <w:left w:val="nil"/>
              <w:bottom w:val="nil"/>
              <w:right w:val="nil"/>
            </w:tcBorders>
            <w:shd w:val="clear" w:color="000000" w:fill="FFFFFF"/>
            <w:noWrap/>
            <w:vAlign w:val="bottom"/>
            <w:hideMark/>
          </w:tcPr>
          <w:p w14:paraId="7F287536"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254" w:type="dxa"/>
            <w:tcBorders>
              <w:top w:val="nil"/>
              <w:left w:val="nil"/>
              <w:bottom w:val="nil"/>
              <w:right w:val="nil"/>
            </w:tcBorders>
            <w:shd w:val="clear" w:color="000000" w:fill="FFFFFF"/>
            <w:noWrap/>
            <w:hideMark/>
          </w:tcPr>
          <w:p w14:paraId="4E2596F2"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440" w:type="dxa"/>
            <w:gridSpan w:val="3"/>
            <w:tcBorders>
              <w:top w:val="nil"/>
              <w:left w:val="nil"/>
              <w:bottom w:val="nil"/>
              <w:right w:val="nil"/>
            </w:tcBorders>
            <w:shd w:val="clear" w:color="000000" w:fill="FFFFFF"/>
            <w:hideMark/>
          </w:tcPr>
          <w:p w14:paraId="131CA559"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Change over time in precipitation variability (mm)</w:t>
            </w:r>
          </w:p>
        </w:tc>
        <w:tc>
          <w:tcPr>
            <w:tcW w:w="5301" w:type="dxa"/>
            <w:gridSpan w:val="2"/>
            <w:tcBorders>
              <w:top w:val="nil"/>
              <w:left w:val="nil"/>
              <w:bottom w:val="nil"/>
              <w:right w:val="nil"/>
            </w:tcBorders>
            <w:shd w:val="clear" w:color="000000" w:fill="FFFFFF"/>
            <w:hideMark/>
          </w:tcPr>
          <w:p w14:paraId="4CFFFC3B"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Precipitation variability (mm). Change over time calculated through linear slope estimation of increase in annuals standard deviations using Sen method.</w:t>
            </w:r>
          </w:p>
        </w:tc>
        <w:tc>
          <w:tcPr>
            <w:tcW w:w="1205" w:type="dxa"/>
            <w:gridSpan w:val="2"/>
            <w:tcBorders>
              <w:top w:val="nil"/>
              <w:left w:val="nil"/>
              <w:bottom w:val="nil"/>
              <w:right w:val="nil"/>
            </w:tcBorders>
            <w:shd w:val="clear" w:color="000000" w:fill="FFFFFF"/>
            <w:hideMark/>
          </w:tcPr>
          <w:p w14:paraId="137C466B"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World Bank</w:t>
            </w:r>
          </w:p>
        </w:tc>
        <w:tc>
          <w:tcPr>
            <w:tcW w:w="960" w:type="dxa"/>
            <w:gridSpan w:val="2"/>
            <w:tcBorders>
              <w:top w:val="nil"/>
              <w:left w:val="nil"/>
              <w:bottom w:val="nil"/>
              <w:right w:val="nil"/>
            </w:tcBorders>
            <w:shd w:val="clear" w:color="000000" w:fill="FFFFFF"/>
            <w:noWrap/>
            <w:hideMark/>
          </w:tcPr>
          <w:p w14:paraId="21A62853"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1991-2015</w:t>
            </w:r>
          </w:p>
        </w:tc>
        <w:tc>
          <w:tcPr>
            <w:tcW w:w="1345" w:type="dxa"/>
            <w:gridSpan w:val="2"/>
            <w:tcBorders>
              <w:top w:val="nil"/>
              <w:left w:val="nil"/>
              <w:bottom w:val="nil"/>
              <w:right w:val="nil"/>
            </w:tcBorders>
            <w:shd w:val="clear" w:color="000000" w:fill="FFFFFF"/>
            <w:hideMark/>
          </w:tcPr>
          <w:p w14:paraId="7E65CD7E"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All (slope calculated)</w:t>
            </w:r>
          </w:p>
        </w:tc>
        <w:tc>
          <w:tcPr>
            <w:tcW w:w="855" w:type="dxa"/>
            <w:gridSpan w:val="2"/>
            <w:tcBorders>
              <w:top w:val="nil"/>
              <w:left w:val="nil"/>
              <w:bottom w:val="nil"/>
              <w:right w:val="nil"/>
            </w:tcBorders>
            <w:shd w:val="clear" w:color="000000" w:fill="FFFFFF"/>
            <w:noWrap/>
            <w:hideMark/>
          </w:tcPr>
          <w:p w14:paraId="228956B5"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205</w:t>
            </w:r>
          </w:p>
        </w:tc>
        <w:tc>
          <w:tcPr>
            <w:tcW w:w="855" w:type="dxa"/>
            <w:gridSpan w:val="2"/>
            <w:tcBorders>
              <w:top w:val="nil"/>
              <w:left w:val="nil"/>
              <w:bottom w:val="nil"/>
              <w:right w:val="nil"/>
            </w:tcBorders>
            <w:shd w:val="clear" w:color="000000" w:fill="FFFFFF"/>
          </w:tcPr>
          <w:p w14:paraId="2F857F58" w14:textId="55BDCE1E"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r>
      <w:tr w:rsidR="008B53C1" w:rsidRPr="00E7508F" w14:paraId="39FAD88C" w14:textId="2F730D4D" w:rsidTr="0049599E">
        <w:trPr>
          <w:trHeight w:val="1656"/>
        </w:trPr>
        <w:tc>
          <w:tcPr>
            <w:tcW w:w="996" w:type="dxa"/>
            <w:tcBorders>
              <w:top w:val="nil"/>
              <w:left w:val="nil"/>
              <w:bottom w:val="nil"/>
              <w:right w:val="nil"/>
            </w:tcBorders>
            <w:shd w:val="clear" w:color="000000" w:fill="FFFFFF"/>
            <w:noWrap/>
            <w:vAlign w:val="bottom"/>
            <w:hideMark/>
          </w:tcPr>
          <w:p w14:paraId="10B5B924"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lastRenderedPageBreak/>
              <w:t> </w:t>
            </w:r>
          </w:p>
        </w:tc>
        <w:tc>
          <w:tcPr>
            <w:tcW w:w="1254" w:type="dxa"/>
            <w:tcBorders>
              <w:top w:val="nil"/>
              <w:left w:val="nil"/>
              <w:bottom w:val="nil"/>
              <w:right w:val="nil"/>
            </w:tcBorders>
            <w:shd w:val="clear" w:color="000000" w:fill="FFFFFF"/>
            <w:noWrap/>
            <w:hideMark/>
          </w:tcPr>
          <w:p w14:paraId="268C4AB5"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Intensification of the agricultural sector</w:t>
            </w:r>
          </w:p>
        </w:tc>
        <w:tc>
          <w:tcPr>
            <w:tcW w:w="1440" w:type="dxa"/>
            <w:gridSpan w:val="3"/>
            <w:tcBorders>
              <w:top w:val="nil"/>
              <w:left w:val="nil"/>
              <w:bottom w:val="nil"/>
              <w:right w:val="nil"/>
            </w:tcBorders>
            <w:shd w:val="clear" w:color="000000" w:fill="FFFFFF"/>
            <w:hideMark/>
          </w:tcPr>
          <w:p w14:paraId="6F1AD72B"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Change over time in cereal yield (kg per hectare)</w:t>
            </w:r>
          </w:p>
        </w:tc>
        <w:tc>
          <w:tcPr>
            <w:tcW w:w="5301" w:type="dxa"/>
            <w:gridSpan w:val="2"/>
            <w:tcBorders>
              <w:top w:val="nil"/>
              <w:left w:val="nil"/>
              <w:bottom w:val="nil"/>
              <w:right w:val="nil"/>
            </w:tcBorders>
            <w:shd w:val="clear" w:color="000000" w:fill="FFFFFF"/>
            <w:hideMark/>
          </w:tcPr>
          <w:p w14:paraId="2176B062" w14:textId="77777777" w:rsidR="008B53C1"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Cereal yield, measured as kilograms per hectare of harvested land, includes wheat, rice, maize, barley, oats, rye, millet, sorghum, buckwheat, and mixed grains. Production data on cereals relate to crops harvested for dry grain only. Cereal crops harvested for hay or harvested green for food, feed, or silage and those used for grazing are excluded. The FAO allocates production data to the calendar year in which the bulk of the harvest took place. Most of a crop harvested near the end of a year will be used in the following year. Change o</w:t>
            </w:r>
            <w:r w:rsidR="00811B5D">
              <w:rPr>
                <w:rFonts w:ascii="Calibri" w:eastAsia="Times New Roman" w:hAnsi="Calibri" w:cs="Times New Roman"/>
                <w:color w:val="000000"/>
                <w:sz w:val="16"/>
                <w:szCs w:val="16"/>
              </w:rPr>
              <w:t xml:space="preserve">ver time estimated through the </w:t>
            </w:r>
            <w:r w:rsidRPr="00E7508F">
              <w:rPr>
                <w:rFonts w:ascii="Calibri" w:eastAsia="Times New Roman" w:hAnsi="Calibri" w:cs="Times New Roman"/>
                <w:color w:val="000000"/>
                <w:sz w:val="16"/>
                <w:szCs w:val="16"/>
              </w:rPr>
              <w:t xml:space="preserve">difference in medians </w:t>
            </w:r>
            <w:r w:rsidR="00811B5D" w:rsidRPr="00E7508F">
              <w:rPr>
                <w:rFonts w:ascii="Calibri" w:eastAsia="Times New Roman" w:hAnsi="Calibri" w:cs="Times New Roman"/>
                <w:color w:val="000000"/>
                <w:sz w:val="16"/>
                <w:szCs w:val="16"/>
              </w:rPr>
              <w:t>calculated</w:t>
            </w:r>
            <w:r w:rsidRPr="00E7508F">
              <w:rPr>
                <w:rFonts w:ascii="Calibri" w:eastAsia="Times New Roman" w:hAnsi="Calibri" w:cs="Times New Roman"/>
                <w:color w:val="000000"/>
                <w:sz w:val="16"/>
                <w:szCs w:val="16"/>
              </w:rPr>
              <w:t xml:space="preserve"> for the periods 2004/2006 and 2014/2016.</w:t>
            </w:r>
          </w:p>
          <w:p w14:paraId="73BD8F85" w14:textId="61395799" w:rsidR="00811B5D" w:rsidRPr="00E7508F" w:rsidRDefault="00811B5D" w:rsidP="00E7508F">
            <w:pPr>
              <w:spacing w:after="0" w:line="240" w:lineRule="auto"/>
              <w:rPr>
                <w:rFonts w:ascii="Calibri" w:eastAsia="Times New Roman" w:hAnsi="Calibri" w:cs="Times New Roman"/>
                <w:color w:val="000000"/>
                <w:sz w:val="16"/>
                <w:szCs w:val="16"/>
              </w:rPr>
            </w:pPr>
          </w:p>
        </w:tc>
        <w:tc>
          <w:tcPr>
            <w:tcW w:w="1205" w:type="dxa"/>
            <w:gridSpan w:val="2"/>
            <w:tcBorders>
              <w:top w:val="nil"/>
              <w:left w:val="nil"/>
              <w:bottom w:val="nil"/>
              <w:right w:val="nil"/>
            </w:tcBorders>
            <w:shd w:val="clear" w:color="000000" w:fill="FFFFFF"/>
            <w:hideMark/>
          </w:tcPr>
          <w:p w14:paraId="4A37C7BE"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World Bank</w:t>
            </w:r>
          </w:p>
        </w:tc>
        <w:tc>
          <w:tcPr>
            <w:tcW w:w="960" w:type="dxa"/>
            <w:gridSpan w:val="2"/>
            <w:tcBorders>
              <w:top w:val="nil"/>
              <w:left w:val="nil"/>
              <w:bottom w:val="nil"/>
              <w:right w:val="nil"/>
            </w:tcBorders>
            <w:shd w:val="clear" w:color="000000" w:fill="FFFFFF"/>
            <w:noWrap/>
            <w:hideMark/>
          </w:tcPr>
          <w:p w14:paraId="58F6A98D"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1961-2016</w:t>
            </w:r>
          </w:p>
        </w:tc>
        <w:tc>
          <w:tcPr>
            <w:tcW w:w="1345" w:type="dxa"/>
            <w:gridSpan w:val="2"/>
            <w:tcBorders>
              <w:top w:val="nil"/>
              <w:left w:val="nil"/>
              <w:bottom w:val="nil"/>
              <w:right w:val="nil"/>
            </w:tcBorders>
            <w:shd w:val="clear" w:color="000000" w:fill="FFFFFF"/>
            <w:hideMark/>
          </w:tcPr>
          <w:p w14:paraId="09D364C9"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2004-2016 (2015-2005, median difference)</w:t>
            </w:r>
          </w:p>
        </w:tc>
        <w:tc>
          <w:tcPr>
            <w:tcW w:w="855" w:type="dxa"/>
            <w:gridSpan w:val="2"/>
            <w:tcBorders>
              <w:top w:val="nil"/>
              <w:left w:val="nil"/>
              <w:bottom w:val="nil"/>
              <w:right w:val="nil"/>
            </w:tcBorders>
            <w:shd w:val="clear" w:color="000000" w:fill="FFFFFF"/>
            <w:noWrap/>
            <w:hideMark/>
          </w:tcPr>
          <w:p w14:paraId="0DCE2F57"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179</w:t>
            </w:r>
          </w:p>
        </w:tc>
        <w:tc>
          <w:tcPr>
            <w:tcW w:w="855" w:type="dxa"/>
            <w:gridSpan w:val="2"/>
            <w:tcBorders>
              <w:top w:val="nil"/>
              <w:left w:val="nil"/>
              <w:bottom w:val="nil"/>
              <w:right w:val="nil"/>
            </w:tcBorders>
            <w:shd w:val="clear" w:color="000000" w:fill="FFFFFF"/>
          </w:tcPr>
          <w:p w14:paraId="6BD21940" w14:textId="6D994A02"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r>
      <w:tr w:rsidR="008B53C1" w:rsidRPr="00E7508F" w14:paraId="475B7C6F" w14:textId="761F9F60" w:rsidTr="0049599E">
        <w:trPr>
          <w:trHeight w:val="2385"/>
        </w:trPr>
        <w:tc>
          <w:tcPr>
            <w:tcW w:w="996" w:type="dxa"/>
            <w:tcBorders>
              <w:top w:val="nil"/>
              <w:left w:val="nil"/>
              <w:bottom w:val="nil"/>
              <w:right w:val="nil"/>
            </w:tcBorders>
            <w:shd w:val="clear" w:color="000000" w:fill="FFFFFF"/>
            <w:noWrap/>
            <w:vAlign w:val="bottom"/>
            <w:hideMark/>
          </w:tcPr>
          <w:p w14:paraId="675258AF"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254" w:type="dxa"/>
            <w:tcBorders>
              <w:top w:val="nil"/>
              <w:left w:val="nil"/>
              <w:bottom w:val="nil"/>
              <w:right w:val="nil"/>
            </w:tcBorders>
            <w:shd w:val="clear" w:color="000000" w:fill="FFFFFF"/>
            <w:hideMark/>
          </w:tcPr>
          <w:p w14:paraId="5D212C01"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440" w:type="dxa"/>
            <w:gridSpan w:val="3"/>
            <w:tcBorders>
              <w:top w:val="nil"/>
              <w:left w:val="nil"/>
              <w:bottom w:val="nil"/>
              <w:right w:val="nil"/>
            </w:tcBorders>
            <w:shd w:val="clear" w:color="000000" w:fill="FFFFFF"/>
            <w:hideMark/>
          </w:tcPr>
          <w:p w14:paraId="5CA21AEC" w14:textId="77777777" w:rsidR="008B53C1" w:rsidRPr="00E7508F" w:rsidRDefault="008B53C1" w:rsidP="00E7508F">
            <w:pPr>
              <w:spacing w:after="0" w:line="240" w:lineRule="auto"/>
              <w:rPr>
                <w:rFonts w:ascii="Calibri" w:eastAsia="Times New Roman" w:hAnsi="Calibri" w:cs="Times New Roman"/>
                <w:sz w:val="16"/>
                <w:szCs w:val="16"/>
              </w:rPr>
            </w:pPr>
            <w:r w:rsidRPr="00E7508F">
              <w:rPr>
                <w:rFonts w:ascii="Calibri" w:eastAsia="Times New Roman" w:hAnsi="Calibri" w:cs="Times New Roman"/>
                <w:sz w:val="16"/>
                <w:szCs w:val="16"/>
              </w:rPr>
              <w:t>Change over time in agricultural area (% of land area)</w:t>
            </w:r>
          </w:p>
        </w:tc>
        <w:tc>
          <w:tcPr>
            <w:tcW w:w="5301" w:type="dxa"/>
            <w:gridSpan w:val="2"/>
            <w:tcBorders>
              <w:top w:val="nil"/>
              <w:left w:val="nil"/>
              <w:bottom w:val="nil"/>
              <w:right w:val="nil"/>
            </w:tcBorders>
            <w:shd w:val="clear" w:color="000000" w:fill="FFFFFF"/>
            <w:hideMark/>
          </w:tcPr>
          <w:p w14:paraId="61596B0D" w14:textId="77777777" w:rsidR="008B53C1"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Agricultural land refers to the share of land area that is arable, under permanent crops, and under permanent pastures. Arable land includes land defined by the FAO as land under temporary crops (double-cropped areas are counted once), temporary meadows for mowing or for pasture, land under market or kitchen gardens, and land temporarily fallow. Land abandoned as a result of shifting cultivation is excluded. Land under permanent crops is land cultivated with crops that occupy the land for long periods and need not be replanted after each harvest, such as cocoa, coffee, and rubber. This category includes land under flowering shrubs, fruit trees, nut trees, and vines, but excludes land under trees grown for wood or timber. Permanent pasture is land used for five or more years for forage, including natural and cultivated crops. Change o</w:t>
            </w:r>
            <w:r w:rsidR="00811B5D">
              <w:rPr>
                <w:rFonts w:ascii="Calibri" w:eastAsia="Times New Roman" w:hAnsi="Calibri" w:cs="Times New Roman"/>
                <w:color w:val="000000"/>
                <w:sz w:val="16"/>
                <w:szCs w:val="16"/>
              </w:rPr>
              <w:t xml:space="preserve">ver time estimated through the </w:t>
            </w:r>
            <w:r w:rsidRPr="00E7508F">
              <w:rPr>
                <w:rFonts w:ascii="Calibri" w:eastAsia="Times New Roman" w:hAnsi="Calibri" w:cs="Times New Roman"/>
                <w:color w:val="000000"/>
                <w:sz w:val="16"/>
                <w:szCs w:val="16"/>
              </w:rPr>
              <w:t xml:space="preserve">difference in medians </w:t>
            </w:r>
            <w:r w:rsidR="00811B5D" w:rsidRPr="00E7508F">
              <w:rPr>
                <w:rFonts w:ascii="Calibri" w:eastAsia="Times New Roman" w:hAnsi="Calibri" w:cs="Times New Roman"/>
                <w:color w:val="000000"/>
                <w:sz w:val="16"/>
                <w:szCs w:val="16"/>
              </w:rPr>
              <w:t>calculated</w:t>
            </w:r>
            <w:r w:rsidRPr="00E7508F">
              <w:rPr>
                <w:rFonts w:ascii="Calibri" w:eastAsia="Times New Roman" w:hAnsi="Calibri" w:cs="Times New Roman"/>
                <w:color w:val="000000"/>
                <w:sz w:val="16"/>
                <w:szCs w:val="16"/>
              </w:rPr>
              <w:t xml:space="preserve"> for the periods 2003/2005 and 2014/2016.</w:t>
            </w:r>
          </w:p>
          <w:p w14:paraId="51EFB38A" w14:textId="52840266" w:rsidR="00811B5D" w:rsidRPr="00E7508F" w:rsidRDefault="00811B5D" w:rsidP="00E7508F">
            <w:pPr>
              <w:spacing w:after="0" w:line="240" w:lineRule="auto"/>
              <w:rPr>
                <w:rFonts w:ascii="Calibri" w:eastAsia="Times New Roman" w:hAnsi="Calibri" w:cs="Times New Roman"/>
                <w:color w:val="000000"/>
                <w:sz w:val="16"/>
                <w:szCs w:val="16"/>
              </w:rPr>
            </w:pPr>
          </w:p>
        </w:tc>
        <w:tc>
          <w:tcPr>
            <w:tcW w:w="1205" w:type="dxa"/>
            <w:gridSpan w:val="2"/>
            <w:tcBorders>
              <w:top w:val="nil"/>
              <w:left w:val="nil"/>
              <w:bottom w:val="nil"/>
              <w:right w:val="nil"/>
            </w:tcBorders>
            <w:shd w:val="clear" w:color="000000" w:fill="FFFFFF"/>
            <w:hideMark/>
          </w:tcPr>
          <w:p w14:paraId="73C78CDF"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World Bank</w:t>
            </w:r>
          </w:p>
        </w:tc>
        <w:tc>
          <w:tcPr>
            <w:tcW w:w="960" w:type="dxa"/>
            <w:gridSpan w:val="2"/>
            <w:tcBorders>
              <w:top w:val="nil"/>
              <w:left w:val="nil"/>
              <w:bottom w:val="nil"/>
              <w:right w:val="nil"/>
            </w:tcBorders>
            <w:shd w:val="clear" w:color="000000" w:fill="FFFFFF"/>
            <w:noWrap/>
            <w:hideMark/>
          </w:tcPr>
          <w:p w14:paraId="49743BC0"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1961-2015</w:t>
            </w:r>
          </w:p>
        </w:tc>
        <w:tc>
          <w:tcPr>
            <w:tcW w:w="1345" w:type="dxa"/>
            <w:gridSpan w:val="2"/>
            <w:tcBorders>
              <w:top w:val="nil"/>
              <w:left w:val="nil"/>
              <w:bottom w:val="nil"/>
              <w:right w:val="nil"/>
            </w:tcBorders>
            <w:shd w:val="clear" w:color="000000" w:fill="FFFFFF"/>
            <w:hideMark/>
          </w:tcPr>
          <w:p w14:paraId="0B250E98"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2003-2015 (2014-2004, median difference)</w:t>
            </w:r>
          </w:p>
        </w:tc>
        <w:tc>
          <w:tcPr>
            <w:tcW w:w="855" w:type="dxa"/>
            <w:gridSpan w:val="2"/>
            <w:tcBorders>
              <w:top w:val="nil"/>
              <w:left w:val="nil"/>
              <w:bottom w:val="nil"/>
              <w:right w:val="nil"/>
            </w:tcBorders>
            <w:shd w:val="clear" w:color="000000" w:fill="FFFFFF"/>
            <w:noWrap/>
            <w:hideMark/>
          </w:tcPr>
          <w:p w14:paraId="27AD8887"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206</w:t>
            </w:r>
          </w:p>
        </w:tc>
        <w:tc>
          <w:tcPr>
            <w:tcW w:w="855" w:type="dxa"/>
            <w:gridSpan w:val="2"/>
            <w:tcBorders>
              <w:top w:val="nil"/>
              <w:left w:val="nil"/>
              <w:bottom w:val="nil"/>
              <w:right w:val="nil"/>
            </w:tcBorders>
            <w:shd w:val="clear" w:color="000000" w:fill="FFFFFF"/>
          </w:tcPr>
          <w:p w14:paraId="3632167E" w14:textId="2CB92B42"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r>
      <w:tr w:rsidR="008B53C1" w:rsidRPr="00E7508F" w14:paraId="59FFB42C" w14:textId="3A95B9EA" w:rsidTr="0049599E">
        <w:trPr>
          <w:gridAfter w:val="1"/>
          <w:wAfter w:w="81" w:type="dxa"/>
          <w:trHeight w:val="2865"/>
        </w:trPr>
        <w:tc>
          <w:tcPr>
            <w:tcW w:w="996" w:type="dxa"/>
            <w:tcBorders>
              <w:top w:val="nil"/>
              <w:left w:val="nil"/>
              <w:bottom w:val="nil"/>
              <w:right w:val="nil"/>
            </w:tcBorders>
            <w:shd w:val="clear" w:color="000000" w:fill="FFFFFF"/>
            <w:noWrap/>
            <w:vAlign w:val="bottom"/>
            <w:hideMark/>
          </w:tcPr>
          <w:p w14:paraId="1BC17C8D"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498" w:type="dxa"/>
            <w:gridSpan w:val="2"/>
            <w:tcBorders>
              <w:top w:val="nil"/>
              <w:left w:val="nil"/>
              <w:bottom w:val="nil"/>
              <w:right w:val="nil"/>
            </w:tcBorders>
            <w:shd w:val="clear" w:color="000000" w:fill="FFFFFF"/>
            <w:noWrap/>
            <w:hideMark/>
          </w:tcPr>
          <w:p w14:paraId="68D3F8F9"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Improved access to infrastructure and information</w:t>
            </w:r>
          </w:p>
        </w:tc>
        <w:tc>
          <w:tcPr>
            <w:tcW w:w="1115" w:type="dxa"/>
            <w:tcBorders>
              <w:top w:val="nil"/>
              <w:left w:val="nil"/>
              <w:bottom w:val="nil"/>
              <w:right w:val="nil"/>
            </w:tcBorders>
            <w:shd w:val="clear" w:color="000000" w:fill="FFFFFF"/>
            <w:hideMark/>
          </w:tcPr>
          <w:p w14:paraId="27035ACD"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Change in access to infrastructure and information (electrical change)</w:t>
            </w:r>
          </w:p>
        </w:tc>
        <w:tc>
          <w:tcPr>
            <w:tcW w:w="5301" w:type="dxa"/>
            <w:gridSpan w:val="2"/>
            <w:tcBorders>
              <w:top w:val="nil"/>
              <w:left w:val="nil"/>
              <w:bottom w:val="nil"/>
              <w:right w:val="nil"/>
            </w:tcBorders>
            <w:shd w:val="clear" w:color="000000" w:fill="FFFFFF"/>
            <w:hideMark/>
          </w:tcPr>
          <w:p w14:paraId="3E6CCE8E" w14:textId="77777777" w:rsidR="008B53C1"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The Defense Meteorological Program (DMSP) Operational Line-Scan System (OLS) has a unique capability to detect visible and near-infrared (VNIR) emission sources at night. This collection contains global nighttime lights images with no sensor saturation. The sensor is typically operated at a high-gain setting to enable the detection of moonlit clouds. However, with six bit quantization and limited dynamic range, the recorded data are saturated in the bright cores of urban centers. A limited set of observations at low lunar illumination were obtained where the gain of the detector was set significantly lower than its typical operational setting (sometimes by a factor of 100). Sparse data acquired at low-gain settings were combined with the operational data acquired at high-gain settings to produce the set of global nighttime lights images with no sensor saturation. Data from different satellites were merged and blended into the final product in order to gain maximum coverage. Change over time estimated through the difference in values between 2008 and 2015.</w:t>
            </w:r>
          </w:p>
          <w:p w14:paraId="46BF24FE" w14:textId="77777777" w:rsidR="00811B5D" w:rsidRPr="00E7508F" w:rsidRDefault="00811B5D" w:rsidP="00E7508F">
            <w:pPr>
              <w:spacing w:after="0" w:line="240" w:lineRule="auto"/>
              <w:rPr>
                <w:rFonts w:ascii="Calibri" w:eastAsia="Times New Roman" w:hAnsi="Calibri" w:cs="Times New Roman"/>
                <w:color w:val="000000"/>
                <w:sz w:val="16"/>
                <w:szCs w:val="16"/>
              </w:rPr>
            </w:pPr>
          </w:p>
        </w:tc>
        <w:tc>
          <w:tcPr>
            <w:tcW w:w="1205" w:type="dxa"/>
            <w:gridSpan w:val="2"/>
            <w:tcBorders>
              <w:top w:val="nil"/>
              <w:left w:val="nil"/>
              <w:bottom w:val="nil"/>
              <w:right w:val="nil"/>
            </w:tcBorders>
            <w:shd w:val="clear" w:color="000000" w:fill="FFFFFF"/>
            <w:hideMark/>
          </w:tcPr>
          <w:p w14:paraId="2DFAF8CB"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xml:space="preserve">NOAA (DMSP OLS: Global Radiance-Calibrated Nighttime Lights Version 4, Defense Meteorological Program Operational </w:t>
            </w:r>
            <w:proofErr w:type="spellStart"/>
            <w:r w:rsidRPr="00E7508F">
              <w:rPr>
                <w:rFonts w:ascii="Calibri" w:eastAsia="Times New Roman" w:hAnsi="Calibri" w:cs="Times New Roman"/>
                <w:color w:val="000000"/>
                <w:sz w:val="16"/>
                <w:szCs w:val="16"/>
              </w:rPr>
              <w:t>Linescan</w:t>
            </w:r>
            <w:proofErr w:type="spellEnd"/>
            <w:r w:rsidRPr="00E7508F">
              <w:rPr>
                <w:rFonts w:ascii="Calibri" w:eastAsia="Times New Roman" w:hAnsi="Calibri" w:cs="Times New Roman"/>
                <w:color w:val="000000"/>
                <w:sz w:val="16"/>
                <w:szCs w:val="16"/>
              </w:rPr>
              <w:t xml:space="preserve"> System)</w:t>
            </w:r>
          </w:p>
        </w:tc>
        <w:tc>
          <w:tcPr>
            <w:tcW w:w="960" w:type="dxa"/>
            <w:gridSpan w:val="2"/>
            <w:tcBorders>
              <w:top w:val="nil"/>
              <w:left w:val="nil"/>
              <w:bottom w:val="nil"/>
              <w:right w:val="nil"/>
            </w:tcBorders>
            <w:shd w:val="clear" w:color="000000" w:fill="FFFFFF"/>
            <w:noWrap/>
            <w:hideMark/>
          </w:tcPr>
          <w:p w14:paraId="10275964"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2008-2015</w:t>
            </w:r>
          </w:p>
        </w:tc>
        <w:tc>
          <w:tcPr>
            <w:tcW w:w="1345" w:type="dxa"/>
            <w:gridSpan w:val="2"/>
            <w:tcBorders>
              <w:top w:val="nil"/>
              <w:left w:val="nil"/>
              <w:bottom w:val="nil"/>
              <w:right w:val="nil"/>
            </w:tcBorders>
            <w:shd w:val="clear" w:color="000000" w:fill="FFFFFF"/>
            <w:hideMark/>
          </w:tcPr>
          <w:p w14:paraId="509D1C68"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2015-2008</w:t>
            </w:r>
          </w:p>
        </w:tc>
        <w:tc>
          <w:tcPr>
            <w:tcW w:w="855" w:type="dxa"/>
            <w:gridSpan w:val="2"/>
            <w:tcBorders>
              <w:top w:val="nil"/>
              <w:left w:val="nil"/>
              <w:bottom w:val="nil"/>
              <w:right w:val="nil"/>
            </w:tcBorders>
            <w:shd w:val="clear" w:color="000000" w:fill="FFFFFF"/>
            <w:noWrap/>
            <w:hideMark/>
          </w:tcPr>
          <w:p w14:paraId="36579BC5"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246</w:t>
            </w:r>
          </w:p>
        </w:tc>
        <w:tc>
          <w:tcPr>
            <w:tcW w:w="855" w:type="dxa"/>
            <w:gridSpan w:val="2"/>
            <w:tcBorders>
              <w:top w:val="nil"/>
              <w:left w:val="nil"/>
              <w:bottom w:val="nil"/>
              <w:right w:val="nil"/>
            </w:tcBorders>
            <w:shd w:val="clear" w:color="000000" w:fill="FFFFFF"/>
          </w:tcPr>
          <w:p w14:paraId="1D0A0D31" w14:textId="56BD589E"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r>
      <w:tr w:rsidR="008B53C1" w:rsidRPr="00E7508F" w14:paraId="2D18BE11" w14:textId="25A8D9B5" w:rsidTr="0049599E">
        <w:trPr>
          <w:gridAfter w:val="1"/>
          <w:wAfter w:w="81" w:type="dxa"/>
          <w:trHeight w:val="2547"/>
        </w:trPr>
        <w:tc>
          <w:tcPr>
            <w:tcW w:w="996" w:type="dxa"/>
            <w:tcBorders>
              <w:top w:val="nil"/>
              <w:left w:val="nil"/>
              <w:bottom w:val="nil"/>
              <w:right w:val="nil"/>
            </w:tcBorders>
            <w:shd w:val="clear" w:color="000000" w:fill="FFFFFF"/>
            <w:noWrap/>
            <w:vAlign w:val="bottom"/>
            <w:hideMark/>
          </w:tcPr>
          <w:p w14:paraId="41AFF37F"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498" w:type="dxa"/>
            <w:gridSpan w:val="2"/>
            <w:tcBorders>
              <w:top w:val="nil"/>
              <w:left w:val="nil"/>
              <w:bottom w:val="nil"/>
              <w:right w:val="nil"/>
            </w:tcBorders>
            <w:shd w:val="clear" w:color="000000" w:fill="FFFFFF"/>
            <w:hideMark/>
          </w:tcPr>
          <w:p w14:paraId="161D1E1D"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Soil degradation</w:t>
            </w:r>
          </w:p>
        </w:tc>
        <w:tc>
          <w:tcPr>
            <w:tcW w:w="1115" w:type="dxa"/>
            <w:tcBorders>
              <w:top w:val="nil"/>
              <w:left w:val="nil"/>
              <w:bottom w:val="nil"/>
              <w:right w:val="nil"/>
            </w:tcBorders>
            <w:shd w:val="clear" w:color="000000" w:fill="FFFFFF"/>
            <w:hideMark/>
          </w:tcPr>
          <w:p w14:paraId="7619033E"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Land degradation (GLASOD degrees)</w:t>
            </w:r>
          </w:p>
        </w:tc>
        <w:tc>
          <w:tcPr>
            <w:tcW w:w="5301" w:type="dxa"/>
            <w:gridSpan w:val="2"/>
            <w:tcBorders>
              <w:top w:val="nil"/>
              <w:left w:val="nil"/>
              <w:bottom w:val="nil"/>
              <w:right w:val="nil"/>
            </w:tcBorders>
            <w:shd w:val="clear" w:color="000000" w:fill="FFFFFF"/>
            <w:hideMark/>
          </w:tcPr>
          <w:p w14:paraId="4764234F" w14:textId="77777777" w:rsidR="008B53C1"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Erosion is the process by which soil is removed from a certain region due to the action of natural factors (wind, water, ice), of living organisms, and of gravity. Erosion is a natural process, but human activities can greatly influence its rate, especially through agriculture and deforestation. According to the U.N. Millennium Ecosystem Assessment, approximately 40% of the world's agricultural land is seriously degraded. In natural conditions, only very severe meteorological events will cause erosion, as the vegetation cover, the leaf litter and the organic matter will protect the soil absorbing rain impacts and preventing soil removal. Removal of the natural vegetation cover due to practices such as: deforestation; overgrazing; or industrial farming practices (e.g. tillage), leaves the soil exposed to the action of climatic factors, such as rain and wind. 1991 value used as the estimation of the level of land degradation.</w:t>
            </w:r>
          </w:p>
          <w:p w14:paraId="389E5104" w14:textId="77777777" w:rsidR="00811B5D" w:rsidRPr="00E7508F" w:rsidRDefault="00811B5D" w:rsidP="00E7508F">
            <w:pPr>
              <w:spacing w:after="0" w:line="240" w:lineRule="auto"/>
              <w:rPr>
                <w:rFonts w:ascii="Calibri" w:eastAsia="Times New Roman" w:hAnsi="Calibri" w:cs="Times New Roman"/>
                <w:color w:val="000000"/>
                <w:sz w:val="16"/>
                <w:szCs w:val="16"/>
              </w:rPr>
            </w:pPr>
          </w:p>
        </w:tc>
        <w:tc>
          <w:tcPr>
            <w:tcW w:w="1205" w:type="dxa"/>
            <w:gridSpan w:val="2"/>
            <w:tcBorders>
              <w:top w:val="nil"/>
              <w:left w:val="nil"/>
              <w:bottom w:val="nil"/>
              <w:right w:val="nil"/>
            </w:tcBorders>
            <w:shd w:val="clear" w:color="000000" w:fill="FFFFFF"/>
            <w:hideMark/>
          </w:tcPr>
          <w:p w14:paraId="2C96EB15" w14:textId="77777777" w:rsidR="008B53C1" w:rsidRPr="00E7508F" w:rsidRDefault="008B53C1" w:rsidP="00E7508F">
            <w:pPr>
              <w:spacing w:after="0" w:line="240" w:lineRule="auto"/>
              <w:rPr>
                <w:rFonts w:ascii="Calibri" w:eastAsia="Times New Roman" w:hAnsi="Calibri" w:cs="Times New Roman"/>
                <w:sz w:val="16"/>
                <w:szCs w:val="16"/>
              </w:rPr>
            </w:pPr>
            <w:r w:rsidRPr="00E7508F">
              <w:rPr>
                <w:rFonts w:ascii="Calibri" w:eastAsia="Times New Roman" w:hAnsi="Calibri" w:cs="Times New Roman"/>
                <w:sz w:val="16"/>
                <w:szCs w:val="16"/>
              </w:rPr>
              <w:t>FAOSTAT data</w:t>
            </w:r>
          </w:p>
        </w:tc>
        <w:tc>
          <w:tcPr>
            <w:tcW w:w="960" w:type="dxa"/>
            <w:gridSpan w:val="2"/>
            <w:tcBorders>
              <w:top w:val="nil"/>
              <w:left w:val="nil"/>
              <w:bottom w:val="nil"/>
              <w:right w:val="nil"/>
            </w:tcBorders>
            <w:shd w:val="clear" w:color="000000" w:fill="FFFFFF"/>
            <w:noWrap/>
            <w:hideMark/>
          </w:tcPr>
          <w:p w14:paraId="34C55C4C" w14:textId="77777777" w:rsidR="008B53C1" w:rsidRPr="00E7508F" w:rsidRDefault="008B53C1" w:rsidP="00E7508F">
            <w:pPr>
              <w:spacing w:after="0" w:line="240" w:lineRule="auto"/>
              <w:rPr>
                <w:rFonts w:ascii="Calibri" w:eastAsia="Times New Roman" w:hAnsi="Calibri" w:cs="Times New Roman"/>
                <w:sz w:val="16"/>
                <w:szCs w:val="16"/>
              </w:rPr>
            </w:pPr>
            <w:r w:rsidRPr="00E7508F">
              <w:rPr>
                <w:rFonts w:ascii="Calibri" w:eastAsia="Times New Roman" w:hAnsi="Calibri" w:cs="Times New Roman"/>
                <w:sz w:val="16"/>
                <w:szCs w:val="16"/>
              </w:rPr>
              <w:t>1991</w:t>
            </w:r>
          </w:p>
        </w:tc>
        <w:tc>
          <w:tcPr>
            <w:tcW w:w="1345" w:type="dxa"/>
            <w:gridSpan w:val="2"/>
            <w:tcBorders>
              <w:top w:val="nil"/>
              <w:left w:val="nil"/>
              <w:bottom w:val="nil"/>
              <w:right w:val="nil"/>
            </w:tcBorders>
            <w:shd w:val="clear" w:color="000000" w:fill="FFFFFF"/>
            <w:hideMark/>
          </w:tcPr>
          <w:p w14:paraId="12729705"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855" w:type="dxa"/>
            <w:gridSpan w:val="2"/>
            <w:tcBorders>
              <w:top w:val="nil"/>
              <w:left w:val="nil"/>
              <w:bottom w:val="nil"/>
              <w:right w:val="nil"/>
            </w:tcBorders>
            <w:shd w:val="clear" w:color="000000" w:fill="FFFFFF"/>
            <w:noWrap/>
            <w:hideMark/>
          </w:tcPr>
          <w:p w14:paraId="51185243"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180</w:t>
            </w:r>
          </w:p>
        </w:tc>
        <w:tc>
          <w:tcPr>
            <w:tcW w:w="855" w:type="dxa"/>
            <w:gridSpan w:val="2"/>
            <w:tcBorders>
              <w:top w:val="nil"/>
              <w:left w:val="nil"/>
              <w:bottom w:val="nil"/>
              <w:right w:val="nil"/>
            </w:tcBorders>
            <w:shd w:val="clear" w:color="000000" w:fill="FFFFFF"/>
          </w:tcPr>
          <w:p w14:paraId="59B4C47A" w14:textId="38FD96D7"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(13)</w:t>
            </w:r>
          </w:p>
        </w:tc>
      </w:tr>
      <w:tr w:rsidR="008B53C1" w:rsidRPr="00E7508F" w14:paraId="6FB6DD4A" w14:textId="06E2605A" w:rsidTr="0049599E">
        <w:trPr>
          <w:gridAfter w:val="1"/>
          <w:wAfter w:w="81" w:type="dxa"/>
          <w:trHeight w:val="2415"/>
        </w:trPr>
        <w:tc>
          <w:tcPr>
            <w:tcW w:w="996" w:type="dxa"/>
            <w:tcBorders>
              <w:top w:val="nil"/>
              <w:left w:val="nil"/>
              <w:bottom w:val="nil"/>
              <w:right w:val="nil"/>
            </w:tcBorders>
            <w:shd w:val="clear" w:color="000000" w:fill="FFFFFF"/>
            <w:noWrap/>
            <w:vAlign w:val="bottom"/>
            <w:hideMark/>
          </w:tcPr>
          <w:p w14:paraId="294050F8"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lastRenderedPageBreak/>
              <w:t> </w:t>
            </w:r>
          </w:p>
        </w:tc>
        <w:tc>
          <w:tcPr>
            <w:tcW w:w="1498" w:type="dxa"/>
            <w:gridSpan w:val="2"/>
            <w:tcBorders>
              <w:top w:val="nil"/>
              <w:left w:val="nil"/>
              <w:bottom w:val="nil"/>
              <w:right w:val="nil"/>
            </w:tcBorders>
            <w:shd w:val="clear" w:color="000000" w:fill="FFFFFF"/>
            <w:hideMark/>
          </w:tcPr>
          <w:p w14:paraId="236EF5D0"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115" w:type="dxa"/>
            <w:tcBorders>
              <w:top w:val="nil"/>
              <w:left w:val="nil"/>
              <w:bottom w:val="nil"/>
              <w:right w:val="nil"/>
            </w:tcBorders>
            <w:shd w:val="clear" w:color="000000" w:fill="FFFFFF"/>
            <w:hideMark/>
          </w:tcPr>
          <w:p w14:paraId="72D8FD7B"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Soil erosion (GLASOD degrees)</w:t>
            </w:r>
          </w:p>
        </w:tc>
        <w:tc>
          <w:tcPr>
            <w:tcW w:w="5301" w:type="dxa"/>
            <w:gridSpan w:val="2"/>
            <w:tcBorders>
              <w:top w:val="nil"/>
              <w:left w:val="nil"/>
              <w:bottom w:val="nil"/>
              <w:right w:val="nil"/>
            </w:tcBorders>
            <w:shd w:val="clear" w:color="000000" w:fill="FFFFFF"/>
            <w:hideMark/>
          </w:tcPr>
          <w:p w14:paraId="67AB5DA5" w14:textId="77777777" w:rsidR="008B53C1"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Erosion is the process by which soil is removed from a certain region due to the action of natural factors (wind, water, ice), of living organisms, and of gravity. Erosion is a natural process, but human activities can greatly influence its rate, especially through agriculture and deforestation. According to the U.N. Millennium Ecosystem Assessment, approximately 40% of the world's agricultural land is seriously degraded. In natural conditions, only very severe meteorological events will cause erosion, as the vegetation cover, the leaf litter and the organic matter will protect the soil absorbing rain impacts and preventing soil removal. Removal of the natural vegetation cover due to practices such as: deforestation; overgrazing; or industrial farming practices (e.g. tillage), leaves the soil exposed to the action of climatic factors, such as rain and wind. 1991 value used as the estimation of the level of soil erosion</w:t>
            </w:r>
            <w:r w:rsidR="00811B5D">
              <w:rPr>
                <w:rFonts w:ascii="Calibri" w:eastAsia="Times New Roman" w:hAnsi="Calibri" w:cs="Times New Roman"/>
                <w:color w:val="000000"/>
                <w:sz w:val="16"/>
                <w:szCs w:val="16"/>
              </w:rPr>
              <w:t>.</w:t>
            </w:r>
          </w:p>
          <w:p w14:paraId="09815E7C" w14:textId="77777777" w:rsidR="00811B5D" w:rsidRPr="00E7508F" w:rsidRDefault="00811B5D" w:rsidP="00E7508F">
            <w:pPr>
              <w:spacing w:after="0" w:line="240" w:lineRule="auto"/>
              <w:rPr>
                <w:rFonts w:ascii="Calibri" w:eastAsia="Times New Roman" w:hAnsi="Calibri" w:cs="Times New Roman"/>
                <w:color w:val="000000"/>
                <w:sz w:val="16"/>
                <w:szCs w:val="16"/>
              </w:rPr>
            </w:pPr>
          </w:p>
        </w:tc>
        <w:tc>
          <w:tcPr>
            <w:tcW w:w="1205" w:type="dxa"/>
            <w:gridSpan w:val="2"/>
            <w:tcBorders>
              <w:top w:val="nil"/>
              <w:left w:val="nil"/>
              <w:bottom w:val="nil"/>
              <w:right w:val="nil"/>
            </w:tcBorders>
            <w:shd w:val="clear" w:color="000000" w:fill="FFFFFF"/>
            <w:hideMark/>
          </w:tcPr>
          <w:p w14:paraId="431265D5" w14:textId="77777777" w:rsidR="008B53C1" w:rsidRPr="00E7508F" w:rsidRDefault="008B53C1" w:rsidP="00E7508F">
            <w:pPr>
              <w:spacing w:after="0" w:line="240" w:lineRule="auto"/>
              <w:rPr>
                <w:rFonts w:ascii="Calibri" w:eastAsia="Times New Roman" w:hAnsi="Calibri" w:cs="Times New Roman"/>
                <w:sz w:val="16"/>
                <w:szCs w:val="16"/>
              </w:rPr>
            </w:pPr>
            <w:r w:rsidRPr="00E7508F">
              <w:rPr>
                <w:rFonts w:ascii="Calibri" w:eastAsia="Times New Roman" w:hAnsi="Calibri" w:cs="Times New Roman"/>
                <w:sz w:val="16"/>
                <w:szCs w:val="16"/>
              </w:rPr>
              <w:t>FAOSTAT data</w:t>
            </w:r>
          </w:p>
        </w:tc>
        <w:tc>
          <w:tcPr>
            <w:tcW w:w="960" w:type="dxa"/>
            <w:gridSpan w:val="2"/>
            <w:tcBorders>
              <w:top w:val="nil"/>
              <w:left w:val="nil"/>
              <w:bottom w:val="nil"/>
              <w:right w:val="nil"/>
            </w:tcBorders>
            <w:shd w:val="clear" w:color="000000" w:fill="FFFFFF"/>
            <w:noWrap/>
            <w:hideMark/>
          </w:tcPr>
          <w:p w14:paraId="33D96B5B" w14:textId="77777777" w:rsidR="008B53C1" w:rsidRPr="00E7508F" w:rsidRDefault="008B53C1" w:rsidP="00E7508F">
            <w:pPr>
              <w:spacing w:after="0" w:line="240" w:lineRule="auto"/>
              <w:rPr>
                <w:rFonts w:ascii="Calibri" w:eastAsia="Times New Roman" w:hAnsi="Calibri" w:cs="Times New Roman"/>
                <w:sz w:val="16"/>
                <w:szCs w:val="16"/>
              </w:rPr>
            </w:pPr>
            <w:r w:rsidRPr="00E7508F">
              <w:rPr>
                <w:rFonts w:ascii="Calibri" w:eastAsia="Times New Roman" w:hAnsi="Calibri" w:cs="Times New Roman"/>
                <w:sz w:val="16"/>
                <w:szCs w:val="16"/>
              </w:rPr>
              <w:t>1991</w:t>
            </w:r>
          </w:p>
        </w:tc>
        <w:tc>
          <w:tcPr>
            <w:tcW w:w="1345" w:type="dxa"/>
            <w:gridSpan w:val="2"/>
            <w:tcBorders>
              <w:top w:val="nil"/>
              <w:left w:val="nil"/>
              <w:bottom w:val="nil"/>
              <w:right w:val="nil"/>
            </w:tcBorders>
            <w:shd w:val="clear" w:color="000000" w:fill="FFFFFF"/>
            <w:hideMark/>
          </w:tcPr>
          <w:p w14:paraId="36F846C5"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855" w:type="dxa"/>
            <w:gridSpan w:val="2"/>
            <w:tcBorders>
              <w:top w:val="nil"/>
              <w:left w:val="nil"/>
              <w:bottom w:val="nil"/>
              <w:right w:val="nil"/>
            </w:tcBorders>
            <w:shd w:val="clear" w:color="000000" w:fill="FFFFFF"/>
            <w:noWrap/>
            <w:hideMark/>
          </w:tcPr>
          <w:p w14:paraId="6DBFBCB2"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143</w:t>
            </w:r>
          </w:p>
        </w:tc>
        <w:tc>
          <w:tcPr>
            <w:tcW w:w="855" w:type="dxa"/>
            <w:gridSpan w:val="2"/>
            <w:tcBorders>
              <w:top w:val="nil"/>
              <w:left w:val="nil"/>
              <w:bottom w:val="nil"/>
              <w:right w:val="nil"/>
            </w:tcBorders>
            <w:shd w:val="clear" w:color="000000" w:fill="FFFFFF"/>
          </w:tcPr>
          <w:p w14:paraId="359722FB" w14:textId="73909017"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(14)</w:t>
            </w:r>
          </w:p>
        </w:tc>
      </w:tr>
      <w:tr w:rsidR="008B53C1" w:rsidRPr="00E7508F" w14:paraId="7BBA4CD7" w14:textId="0225B933" w:rsidTr="0049599E">
        <w:trPr>
          <w:gridAfter w:val="1"/>
          <w:wAfter w:w="81" w:type="dxa"/>
          <w:trHeight w:val="3720"/>
        </w:trPr>
        <w:tc>
          <w:tcPr>
            <w:tcW w:w="996" w:type="dxa"/>
            <w:tcBorders>
              <w:top w:val="nil"/>
              <w:left w:val="nil"/>
              <w:bottom w:val="nil"/>
              <w:right w:val="nil"/>
            </w:tcBorders>
            <w:shd w:val="clear" w:color="000000" w:fill="FFFFFF"/>
            <w:noWrap/>
            <w:vAlign w:val="bottom"/>
            <w:hideMark/>
          </w:tcPr>
          <w:p w14:paraId="55545DFC" w14:textId="34347BE0"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498" w:type="dxa"/>
            <w:gridSpan w:val="2"/>
            <w:tcBorders>
              <w:top w:val="nil"/>
              <w:left w:val="nil"/>
              <w:bottom w:val="nil"/>
              <w:right w:val="nil"/>
            </w:tcBorders>
            <w:shd w:val="clear" w:color="000000" w:fill="FFFFFF"/>
            <w:noWrap/>
            <w:hideMark/>
          </w:tcPr>
          <w:p w14:paraId="20A6815D"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Technological Innovation</w:t>
            </w:r>
          </w:p>
        </w:tc>
        <w:tc>
          <w:tcPr>
            <w:tcW w:w="1115" w:type="dxa"/>
            <w:tcBorders>
              <w:top w:val="nil"/>
              <w:left w:val="nil"/>
              <w:bottom w:val="nil"/>
              <w:right w:val="nil"/>
            </w:tcBorders>
            <w:shd w:val="clear" w:color="000000" w:fill="FFFFFF"/>
            <w:hideMark/>
          </w:tcPr>
          <w:p w14:paraId="2EBD8715"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Change over time in ratio of cereal crop yield and fertilizer application</w:t>
            </w:r>
          </w:p>
        </w:tc>
        <w:tc>
          <w:tcPr>
            <w:tcW w:w="5301" w:type="dxa"/>
            <w:gridSpan w:val="2"/>
            <w:tcBorders>
              <w:top w:val="nil"/>
              <w:left w:val="nil"/>
              <w:bottom w:val="nil"/>
              <w:right w:val="nil"/>
            </w:tcBorders>
            <w:shd w:val="clear" w:color="000000" w:fill="FFFFFF"/>
            <w:hideMark/>
          </w:tcPr>
          <w:p w14:paraId="5C8120A8" w14:textId="77777777" w:rsidR="008B53C1"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Cereal yield, measured as kilograms per hectare of harvested land, includes wheat, rice, maize, barley, oats, rye, millet, sorghum, buckwheat, and mixed grains. Production data on cereals relate to crops harvested for dry grain only. Cereal crops harvested for hay or harvested green for food, feed, or silage and those used for grazing are excluded. The FAO allocates production data to the calendar year in which the bulk of the harvest took place. Most of a crop harvested near the end of a year will be used in the following year. Fertilizer consumption measures the quantity of plant nutrients used per unit of arable land. Fertilizer products cover nitrogenous, potash, and phosphate fertilizers (including ground rock phosphate). Traditional nutrients--animal and plant manures--are not included. For the purpose of data dissemination, FAO has adopted the concept of a calendar year (January to December). Some countries compile fertilizer data on a calendar year basis, while others are on a split-year basis. Arable land includes land defined by the FAO as land under temporary crops (double-cropped areas are counted once), temporary meadows for mowing or for pasture, land under market or kitchen gardens, and land temporarily fallow. Land abandoned as a result of shifting cultivation is excluded. Change over time estimated thro</w:t>
            </w:r>
            <w:r w:rsidR="00811B5D">
              <w:rPr>
                <w:rFonts w:ascii="Calibri" w:eastAsia="Times New Roman" w:hAnsi="Calibri" w:cs="Times New Roman"/>
                <w:color w:val="000000"/>
                <w:sz w:val="16"/>
                <w:szCs w:val="16"/>
              </w:rPr>
              <w:t xml:space="preserve">ugh the </w:t>
            </w:r>
            <w:r w:rsidRPr="00E7508F">
              <w:rPr>
                <w:rFonts w:ascii="Calibri" w:eastAsia="Times New Roman" w:hAnsi="Calibri" w:cs="Times New Roman"/>
                <w:color w:val="000000"/>
                <w:sz w:val="16"/>
                <w:szCs w:val="16"/>
              </w:rPr>
              <w:t xml:space="preserve">difference in medians </w:t>
            </w:r>
            <w:r w:rsidR="00811B5D" w:rsidRPr="00E7508F">
              <w:rPr>
                <w:rFonts w:ascii="Calibri" w:eastAsia="Times New Roman" w:hAnsi="Calibri" w:cs="Times New Roman"/>
                <w:color w:val="000000"/>
                <w:sz w:val="16"/>
                <w:szCs w:val="16"/>
              </w:rPr>
              <w:t>calculated</w:t>
            </w:r>
            <w:r w:rsidRPr="00E7508F">
              <w:rPr>
                <w:rFonts w:ascii="Calibri" w:eastAsia="Times New Roman" w:hAnsi="Calibri" w:cs="Times New Roman"/>
                <w:color w:val="000000"/>
                <w:sz w:val="16"/>
                <w:szCs w:val="16"/>
              </w:rPr>
              <w:t xml:space="preserve"> for the periods 2001/2003 and 2012/2014.</w:t>
            </w:r>
          </w:p>
          <w:p w14:paraId="37F3F03E" w14:textId="32FDC5E7" w:rsidR="00811B5D" w:rsidRPr="00E7508F" w:rsidRDefault="00811B5D" w:rsidP="00E7508F">
            <w:pPr>
              <w:spacing w:after="0" w:line="240" w:lineRule="auto"/>
              <w:rPr>
                <w:rFonts w:ascii="Calibri" w:eastAsia="Times New Roman" w:hAnsi="Calibri" w:cs="Times New Roman"/>
                <w:color w:val="000000"/>
                <w:sz w:val="16"/>
                <w:szCs w:val="16"/>
              </w:rPr>
            </w:pPr>
          </w:p>
        </w:tc>
        <w:tc>
          <w:tcPr>
            <w:tcW w:w="1205" w:type="dxa"/>
            <w:gridSpan w:val="2"/>
            <w:tcBorders>
              <w:top w:val="nil"/>
              <w:left w:val="nil"/>
              <w:bottom w:val="nil"/>
              <w:right w:val="nil"/>
            </w:tcBorders>
            <w:shd w:val="clear" w:color="000000" w:fill="FFFFFF"/>
            <w:hideMark/>
          </w:tcPr>
          <w:p w14:paraId="24545C88"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World Bank</w:t>
            </w:r>
          </w:p>
        </w:tc>
        <w:tc>
          <w:tcPr>
            <w:tcW w:w="960" w:type="dxa"/>
            <w:gridSpan w:val="2"/>
            <w:tcBorders>
              <w:top w:val="nil"/>
              <w:left w:val="nil"/>
              <w:bottom w:val="nil"/>
              <w:right w:val="nil"/>
            </w:tcBorders>
            <w:shd w:val="clear" w:color="000000" w:fill="FFFFFF"/>
            <w:noWrap/>
            <w:hideMark/>
          </w:tcPr>
          <w:p w14:paraId="536E975C"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2002-2014</w:t>
            </w:r>
          </w:p>
        </w:tc>
        <w:tc>
          <w:tcPr>
            <w:tcW w:w="1345" w:type="dxa"/>
            <w:gridSpan w:val="2"/>
            <w:tcBorders>
              <w:top w:val="nil"/>
              <w:left w:val="nil"/>
              <w:bottom w:val="nil"/>
              <w:right w:val="nil"/>
            </w:tcBorders>
            <w:shd w:val="clear" w:color="000000" w:fill="FFFFFF"/>
            <w:noWrap/>
            <w:hideMark/>
          </w:tcPr>
          <w:p w14:paraId="54B188FA"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2002-2013 (2012-2003, median difference)</w:t>
            </w:r>
          </w:p>
        </w:tc>
        <w:tc>
          <w:tcPr>
            <w:tcW w:w="855" w:type="dxa"/>
            <w:gridSpan w:val="2"/>
            <w:tcBorders>
              <w:top w:val="nil"/>
              <w:left w:val="nil"/>
              <w:bottom w:val="nil"/>
              <w:right w:val="nil"/>
            </w:tcBorders>
            <w:shd w:val="clear" w:color="000000" w:fill="FFFFFF"/>
            <w:noWrap/>
            <w:hideMark/>
          </w:tcPr>
          <w:p w14:paraId="39E0AF85"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149</w:t>
            </w:r>
          </w:p>
        </w:tc>
        <w:tc>
          <w:tcPr>
            <w:tcW w:w="855" w:type="dxa"/>
            <w:gridSpan w:val="2"/>
            <w:tcBorders>
              <w:top w:val="nil"/>
              <w:left w:val="nil"/>
              <w:bottom w:val="nil"/>
              <w:right w:val="nil"/>
            </w:tcBorders>
            <w:shd w:val="clear" w:color="000000" w:fill="FFFFFF"/>
          </w:tcPr>
          <w:p w14:paraId="7C3E8DF9" w14:textId="0BF4C855"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r>
      <w:tr w:rsidR="008B53C1" w:rsidRPr="00E7508F" w14:paraId="7906B553" w14:textId="06D98F5C" w:rsidTr="0049599E">
        <w:trPr>
          <w:gridAfter w:val="1"/>
          <w:wAfter w:w="81" w:type="dxa"/>
          <w:trHeight w:val="2223"/>
        </w:trPr>
        <w:tc>
          <w:tcPr>
            <w:tcW w:w="996" w:type="dxa"/>
            <w:tcBorders>
              <w:top w:val="nil"/>
              <w:left w:val="nil"/>
              <w:bottom w:val="nil"/>
              <w:right w:val="nil"/>
            </w:tcBorders>
            <w:shd w:val="clear" w:color="000000" w:fill="FFFFFF"/>
            <w:noWrap/>
            <w:vAlign w:val="bottom"/>
            <w:hideMark/>
          </w:tcPr>
          <w:p w14:paraId="3522D7E8"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498" w:type="dxa"/>
            <w:gridSpan w:val="2"/>
            <w:tcBorders>
              <w:top w:val="nil"/>
              <w:left w:val="nil"/>
              <w:bottom w:val="nil"/>
              <w:right w:val="nil"/>
            </w:tcBorders>
            <w:shd w:val="clear" w:color="000000" w:fill="FFFFFF"/>
            <w:hideMark/>
          </w:tcPr>
          <w:p w14:paraId="14C1A63E"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115" w:type="dxa"/>
            <w:tcBorders>
              <w:top w:val="nil"/>
              <w:left w:val="nil"/>
              <w:bottom w:val="nil"/>
              <w:right w:val="nil"/>
            </w:tcBorders>
            <w:shd w:val="clear" w:color="000000" w:fill="FFFFFF"/>
            <w:hideMark/>
          </w:tcPr>
          <w:p w14:paraId="64134C86"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Change over time in fertilizer consumption (kg/ha of arable land)</w:t>
            </w:r>
          </w:p>
        </w:tc>
        <w:tc>
          <w:tcPr>
            <w:tcW w:w="5301" w:type="dxa"/>
            <w:gridSpan w:val="2"/>
            <w:tcBorders>
              <w:top w:val="nil"/>
              <w:left w:val="nil"/>
              <w:bottom w:val="nil"/>
              <w:right w:val="nil"/>
            </w:tcBorders>
            <w:shd w:val="clear" w:color="000000" w:fill="FFFFFF"/>
            <w:hideMark/>
          </w:tcPr>
          <w:p w14:paraId="253626F4" w14:textId="77777777" w:rsidR="008B53C1"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Fertilizer consumption measures the quantity of plant nutrients used per unit of arable land. Fertilizer products cover nitrogenous, potash, and phosphate fertilizers (including ground rock phosphate). Traditional nutrients--animal and plant manures--are not included. For the purpose of data dissemination, FAO has adopted the concept of a calendar year (January to December). Some countries compile fertilizer data on a calendar year basis, while others are on a split-year basis. Arable land includes land defined by the FAO as land under temporary crops (double-cropped areas are counted once), temporary meadows for mowing or for pasture, land under market or kitchen gardens, and land temporarily fallow. Land abandoned as a result of shifting cultivation is excluded. Change over time e</w:t>
            </w:r>
            <w:r w:rsidR="00811B5D">
              <w:rPr>
                <w:rFonts w:ascii="Calibri" w:eastAsia="Times New Roman" w:hAnsi="Calibri" w:cs="Times New Roman"/>
                <w:color w:val="000000"/>
                <w:sz w:val="16"/>
                <w:szCs w:val="16"/>
              </w:rPr>
              <w:t>stimated as the</w:t>
            </w:r>
            <w:r w:rsidRPr="00E7508F">
              <w:rPr>
                <w:rFonts w:ascii="Calibri" w:eastAsia="Times New Roman" w:hAnsi="Calibri" w:cs="Times New Roman"/>
                <w:color w:val="000000"/>
                <w:sz w:val="16"/>
                <w:szCs w:val="16"/>
              </w:rPr>
              <w:t xml:space="preserve"> difference in medians </w:t>
            </w:r>
            <w:r w:rsidR="00811B5D" w:rsidRPr="00E7508F">
              <w:rPr>
                <w:rFonts w:ascii="Calibri" w:eastAsia="Times New Roman" w:hAnsi="Calibri" w:cs="Times New Roman"/>
                <w:color w:val="000000"/>
                <w:sz w:val="16"/>
                <w:szCs w:val="16"/>
              </w:rPr>
              <w:t>calculated</w:t>
            </w:r>
            <w:r w:rsidRPr="00E7508F">
              <w:rPr>
                <w:rFonts w:ascii="Calibri" w:eastAsia="Times New Roman" w:hAnsi="Calibri" w:cs="Times New Roman"/>
                <w:color w:val="000000"/>
                <w:sz w:val="16"/>
                <w:szCs w:val="16"/>
              </w:rPr>
              <w:t xml:space="preserve"> for the periods 2001/2003 and 2013/2015.</w:t>
            </w:r>
          </w:p>
          <w:p w14:paraId="536B8CC4" w14:textId="66F9EF47" w:rsidR="00811B5D" w:rsidRPr="00E7508F" w:rsidRDefault="00811B5D" w:rsidP="00E7508F">
            <w:pPr>
              <w:spacing w:after="0" w:line="240" w:lineRule="auto"/>
              <w:rPr>
                <w:rFonts w:ascii="Calibri" w:eastAsia="Times New Roman" w:hAnsi="Calibri" w:cs="Times New Roman"/>
                <w:color w:val="000000"/>
                <w:sz w:val="16"/>
                <w:szCs w:val="16"/>
              </w:rPr>
            </w:pPr>
          </w:p>
        </w:tc>
        <w:tc>
          <w:tcPr>
            <w:tcW w:w="1205" w:type="dxa"/>
            <w:gridSpan w:val="2"/>
            <w:tcBorders>
              <w:top w:val="nil"/>
              <w:left w:val="nil"/>
              <w:bottom w:val="nil"/>
              <w:right w:val="nil"/>
            </w:tcBorders>
            <w:shd w:val="clear" w:color="000000" w:fill="FFFFFF"/>
            <w:hideMark/>
          </w:tcPr>
          <w:p w14:paraId="60041E1B"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World Bank</w:t>
            </w:r>
          </w:p>
        </w:tc>
        <w:tc>
          <w:tcPr>
            <w:tcW w:w="960" w:type="dxa"/>
            <w:gridSpan w:val="2"/>
            <w:tcBorders>
              <w:top w:val="nil"/>
              <w:left w:val="nil"/>
              <w:bottom w:val="nil"/>
              <w:right w:val="nil"/>
            </w:tcBorders>
            <w:shd w:val="clear" w:color="000000" w:fill="FFFFFF"/>
            <w:noWrap/>
            <w:hideMark/>
          </w:tcPr>
          <w:p w14:paraId="1903E906"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2002-2014</w:t>
            </w:r>
          </w:p>
        </w:tc>
        <w:tc>
          <w:tcPr>
            <w:tcW w:w="1345" w:type="dxa"/>
            <w:gridSpan w:val="2"/>
            <w:tcBorders>
              <w:top w:val="nil"/>
              <w:left w:val="nil"/>
              <w:bottom w:val="nil"/>
              <w:right w:val="nil"/>
            </w:tcBorders>
            <w:shd w:val="clear" w:color="000000" w:fill="FFFFFF"/>
            <w:noWrap/>
            <w:hideMark/>
          </w:tcPr>
          <w:p w14:paraId="460F3E48"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2002-2014 (2013-2003, median difference)</w:t>
            </w:r>
          </w:p>
        </w:tc>
        <w:tc>
          <w:tcPr>
            <w:tcW w:w="855" w:type="dxa"/>
            <w:gridSpan w:val="2"/>
            <w:tcBorders>
              <w:top w:val="nil"/>
              <w:left w:val="nil"/>
              <w:bottom w:val="nil"/>
              <w:right w:val="nil"/>
            </w:tcBorders>
            <w:shd w:val="clear" w:color="000000" w:fill="FFFFFF"/>
            <w:noWrap/>
            <w:hideMark/>
          </w:tcPr>
          <w:p w14:paraId="51D52559"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152</w:t>
            </w:r>
          </w:p>
        </w:tc>
        <w:tc>
          <w:tcPr>
            <w:tcW w:w="855" w:type="dxa"/>
            <w:gridSpan w:val="2"/>
            <w:tcBorders>
              <w:top w:val="nil"/>
              <w:left w:val="nil"/>
              <w:bottom w:val="nil"/>
              <w:right w:val="nil"/>
            </w:tcBorders>
            <w:shd w:val="clear" w:color="000000" w:fill="FFFFFF"/>
          </w:tcPr>
          <w:p w14:paraId="635D773D" w14:textId="48B60FAA"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r>
      <w:tr w:rsidR="008B53C1" w:rsidRPr="00E7508F" w14:paraId="48F6AFF8" w14:textId="13B44F8E" w:rsidTr="0049599E">
        <w:trPr>
          <w:gridAfter w:val="1"/>
          <w:wAfter w:w="81" w:type="dxa"/>
          <w:trHeight w:val="1125"/>
        </w:trPr>
        <w:tc>
          <w:tcPr>
            <w:tcW w:w="996" w:type="dxa"/>
            <w:tcBorders>
              <w:top w:val="single" w:sz="4" w:space="0" w:color="auto"/>
              <w:left w:val="nil"/>
              <w:bottom w:val="nil"/>
              <w:right w:val="nil"/>
            </w:tcBorders>
            <w:shd w:val="clear" w:color="000000" w:fill="FFFFFF"/>
            <w:noWrap/>
            <w:hideMark/>
          </w:tcPr>
          <w:p w14:paraId="116723DF" w14:textId="217233E1"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Trade/</w:t>
            </w:r>
            <w:r>
              <w:rPr>
                <w:rFonts w:ascii="Calibri" w:eastAsia="Times New Roman" w:hAnsi="Calibri" w:cs="Times New Roman"/>
                <w:color w:val="000000"/>
                <w:sz w:val="16"/>
                <w:szCs w:val="16"/>
              </w:rPr>
              <w:t xml:space="preserve"> </w:t>
            </w:r>
            <w:r w:rsidRPr="00E7508F">
              <w:rPr>
                <w:rFonts w:ascii="Calibri" w:eastAsia="Times New Roman" w:hAnsi="Calibri" w:cs="Times New Roman"/>
                <w:color w:val="000000"/>
                <w:sz w:val="16"/>
                <w:szCs w:val="16"/>
              </w:rPr>
              <w:t>Distribution</w:t>
            </w:r>
          </w:p>
        </w:tc>
        <w:tc>
          <w:tcPr>
            <w:tcW w:w="1498" w:type="dxa"/>
            <w:gridSpan w:val="2"/>
            <w:tcBorders>
              <w:top w:val="single" w:sz="4" w:space="0" w:color="auto"/>
              <w:left w:val="nil"/>
              <w:bottom w:val="nil"/>
              <w:right w:val="nil"/>
            </w:tcBorders>
            <w:shd w:val="clear" w:color="000000" w:fill="FFFFFF"/>
            <w:noWrap/>
            <w:hideMark/>
          </w:tcPr>
          <w:p w14:paraId="3CD7D916"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Trade policies to facilitate or mitigate trade expansion</w:t>
            </w:r>
          </w:p>
        </w:tc>
        <w:tc>
          <w:tcPr>
            <w:tcW w:w="1115" w:type="dxa"/>
            <w:tcBorders>
              <w:top w:val="single" w:sz="4" w:space="0" w:color="auto"/>
              <w:left w:val="nil"/>
              <w:bottom w:val="nil"/>
              <w:right w:val="nil"/>
            </w:tcBorders>
            <w:shd w:val="clear" w:color="000000" w:fill="FFFFFF"/>
            <w:hideMark/>
          </w:tcPr>
          <w:p w14:paraId="3FAFE7E0"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Change over time in food exports (% of merchandise exports)</w:t>
            </w:r>
          </w:p>
        </w:tc>
        <w:tc>
          <w:tcPr>
            <w:tcW w:w="5301" w:type="dxa"/>
            <w:gridSpan w:val="2"/>
            <w:tcBorders>
              <w:top w:val="single" w:sz="4" w:space="0" w:color="auto"/>
              <w:left w:val="nil"/>
              <w:bottom w:val="nil"/>
              <w:right w:val="nil"/>
            </w:tcBorders>
            <w:shd w:val="clear" w:color="000000" w:fill="FFFFFF"/>
            <w:hideMark/>
          </w:tcPr>
          <w:p w14:paraId="5A5F4FC5" w14:textId="29D492AD"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Food comprises the commodities in SITC sections 0 (food and live animals), 1 (beverages and tobacco), and 4 (animal and vegetable oils and fats) and SITC division 22 (oil seeds, oil nuts, and oil kernels). Ch</w:t>
            </w:r>
            <w:r w:rsidR="00811B5D">
              <w:rPr>
                <w:rFonts w:ascii="Calibri" w:eastAsia="Times New Roman" w:hAnsi="Calibri" w:cs="Times New Roman"/>
                <w:color w:val="000000"/>
                <w:sz w:val="16"/>
                <w:szCs w:val="16"/>
              </w:rPr>
              <w:t>ange over time estimated as the</w:t>
            </w:r>
            <w:r w:rsidRPr="00E7508F">
              <w:rPr>
                <w:rFonts w:ascii="Calibri" w:eastAsia="Times New Roman" w:hAnsi="Calibri" w:cs="Times New Roman"/>
                <w:color w:val="000000"/>
                <w:sz w:val="16"/>
                <w:szCs w:val="16"/>
              </w:rPr>
              <w:t xml:space="preserve"> difference in medians </w:t>
            </w:r>
            <w:r w:rsidR="00811B5D" w:rsidRPr="00E7508F">
              <w:rPr>
                <w:rFonts w:ascii="Calibri" w:eastAsia="Times New Roman" w:hAnsi="Calibri" w:cs="Times New Roman"/>
                <w:color w:val="000000"/>
                <w:sz w:val="16"/>
                <w:szCs w:val="16"/>
              </w:rPr>
              <w:t>calculated</w:t>
            </w:r>
            <w:r w:rsidRPr="00E7508F">
              <w:rPr>
                <w:rFonts w:ascii="Calibri" w:eastAsia="Times New Roman" w:hAnsi="Calibri" w:cs="Times New Roman"/>
                <w:color w:val="000000"/>
                <w:sz w:val="16"/>
                <w:szCs w:val="16"/>
              </w:rPr>
              <w:t xml:space="preserve"> for the periods 2003/2005 and 2014/2016.</w:t>
            </w:r>
          </w:p>
        </w:tc>
        <w:tc>
          <w:tcPr>
            <w:tcW w:w="1205" w:type="dxa"/>
            <w:gridSpan w:val="2"/>
            <w:tcBorders>
              <w:top w:val="single" w:sz="4" w:space="0" w:color="auto"/>
              <w:left w:val="nil"/>
              <w:bottom w:val="nil"/>
              <w:right w:val="nil"/>
            </w:tcBorders>
            <w:shd w:val="clear" w:color="000000" w:fill="FFFFFF"/>
            <w:hideMark/>
          </w:tcPr>
          <w:p w14:paraId="158418C7"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World Bank</w:t>
            </w:r>
          </w:p>
        </w:tc>
        <w:tc>
          <w:tcPr>
            <w:tcW w:w="960" w:type="dxa"/>
            <w:gridSpan w:val="2"/>
            <w:tcBorders>
              <w:top w:val="single" w:sz="4" w:space="0" w:color="auto"/>
              <w:left w:val="nil"/>
              <w:bottom w:val="nil"/>
              <w:right w:val="nil"/>
            </w:tcBorders>
            <w:shd w:val="clear" w:color="000000" w:fill="FFFFFF"/>
            <w:noWrap/>
            <w:hideMark/>
          </w:tcPr>
          <w:p w14:paraId="07B74677"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2000-2015</w:t>
            </w:r>
          </w:p>
        </w:tc>
        <w:tc>
          <w:tcPr>
            <w:tcW w:w="1345" w:type="dxa"/>
            <w:gridSpan w:val="2"/>
            <w:tcBorders>
              <w:top w:val="single" w:sz="4" w:space="0" w:color="auto"/>
              <w:left w:val="nil"/>
              <w:bottom w:val="nil"/>
              <w:right w:val="nil"/>
            </w:tcBorders>
            <w:shd w:val="clear" w:color="000000" w:fill="FFFFFF"/>
            <w:noWrap/>
            <w:hideMark/>
          </w:tcPr>
          <w:p w14:paraId="1D16F13D"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2004-2016 (2015-2005, median difference)</w:t>
            </w:r>
          </w:p>
        </w:tc>
        <w:tc>
          <w:tcPr>
            <w:tcW w:w="855" w:type="dxa"/>
            <w:gridSpan w:val="2"/>
            <w:tcBorders>
              <w:top w:val="single" w:sz="4" w:space="0" w:color="auto"/>
              <w:left w:val="nil"/>
              <w:bottom w:val="nil"/>
              <w:right w:val="nil"/>
            </w:tcBorders>
            <w:shd w:val="clear" w:color="000000" w:fill="FFFFFF"/>
            <w:noWrap/>
            <w:hideMark/>
          </w:tcPr>
          <w:p w14:paraId="143178DF"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144</w:t>
            </w:r>
          </w:p>
        </w:tc>
        <w:tc>
          <w:tcPr>
            <w:tcW w:w="855" w:type="dxa"/>
            <w:gridSpan w:val="2"/>
            <w:tcBorders>
              <w:top w:val="single" w:sz="4" w:space="0" w:color="auto"/>
              <w:left w:val="nil"/>
              <w:bottom w:val="nil"/>
              <w:right w:val="nil"/>
            </w:tcBorders>
            <w:shd w:val="clear" w:color="000000" w:fill="FFFFFF"/>
          </w:tcPr>
          <w:p w14:paraId="075CBFC0" w14:textId="0B83BBBC"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(17)</w:t>
            </w:r>
          </w:p>
        </w:tc>
      </w:tr>
      <w:tr w:rsidR="008B53C1" w:rsidRPr="00E7508F" w14:paraId="28A87A8E" w14:textId="0C34CEF8" w:rsidTr="0049599E">
        <w:trPr>
          <w:gridAfter w:val="1"/>
          <w:wAfter w:w="81" w:type="dxa"/>
          <w:trHeight w:val="1890"/>
        </w:trPr>
        <w:tc>
          <w:tcPr>
            <w:tcW w:w="996" w:type="dxa"/>
            <w:tcBorders>
              <w:top w:val="nil"/>
              <w:left w:val="nil"/>
              <w:bottom w:val="nil"/>
              <w:right w:val="nil"/>
            </w:tcBorders>
            <w:shd w:val="clear" w:color="000000" w:fill="FFFFFF"/>
            <w:noWrap/>
            <w:hideMark/>
          </w:tcPr>
          <w:p w14:paraId="3AC99656"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498" w:type="dxa"/>
            <w:gridSpan w:val="2"/>
            <w:tcBorders>
              <w:top w:val="nil"/>
              <w:left w:val="nil"/>
              <w:bottom w:val="nil"/>
              <w:right w:val="nil"/>
            </w:tcBorders>
            <w:shd w:val="clear" w:color="000000" w:fill="FFFFFF"/>
            <w:noWrap/>
            <w:hideMark/>
          </w:tcPr>
          <w:p w14:paraId="62992187"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Internationalization of private investments</w:t>
            </w:r>
          </w:p>
        </w:tc>
        <w:tc>
          <w:tcPr>
            <w:tcW w:w="1115" w:type="dxa"/>
            <w:tcBorders>
              <w:top w:val="nil"/>
              <w:left w:val="nil"/>
              <w:bottom w:val="nil"/>
              <w:right w:val="nil"/>
            </w:tcBorders>
            <w:shd w:val="clear" w:color="000000" w:fill="FFFFFF"/>
            <w:hideMark/>
          </w:tcPr>
          <w:p w14:paraId="27A83267"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Change over time in foreign direct investment (US$ dollars per capita)</w:t>
            </w:r>
          </w:p>
        </w:tc>
        <w:tc>
          <w:tcPr>
            <w:tcW w:w="5301" w:type="dxa"/>
            <w:gridSpan w:val="2"/>
            <w:tcBorders>
              <w:top w:val="nil"/>
              <w:left w:val="nil"/>
              <w:bottom w:val="nil"/>
              <w:right w:val="nil"/>
            </w:tcBorders>
            <w:shd w:val="clear" w:color="000000" w:fill="FFFFFF"/>
            <w:hideMark/>
          </w:tcPr>
          <w:p w14:paraId="0809C1BD" w14:textId="77777777" w:rsidR="008B53C1"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Foreign direct investment refers to direct investment equity flows in the reporting economy. It is the sum of equity capital, reinvestment of earnings, and other capital. Direct investment is a category of cross-border investment associated with a resident in one economy having control or a significant degree of influence on the management of an enterprise that is resident in another economy. Ownership of 10 percent or more of the ordinary shares of voting stock is the criterion for determining the existence of a direct investment relationship. Data are in current U.S. dollars. Cha</w:t>
            </w:r>
            <w:r w:rsidR="00811B5D">
              <w:rPr>
                <w:rFonts w:ascii="Calibri" w:eastAsia="Times New Roman" w:hAnsi="Calibri" w:cs="Times New Roman"/>
                <w:color w:val="000000"/>
                <w:sz w:val="16"/>
                <w:szCs w:val="16"/>
              </w:rPr>
              <w:t xml:space="preserve">nge over time estimated as the </w:t>
            </w:r>
            <w:r w:rsidRPr="00E7508F">
              <w:rPr>
                <w:rFonts w:ascii="Calibri" w:eastAsia="Times New Roman" w:hAnsi="Calibri" w:cs="Times New Roman"/>
                <w:color w:val="000000"/>
                <w:sz w:val="16"/>
                <w:szCs w:val="16"/>
              </w:rPr>
              <w:t xml:space="preserve">difference in medians </w:t>
            </w:r>
            <w:r w:rsidR="00811B5D" w:rsidRPr="00E7508F">
              <w:rPr>
                <w:rFonts w:ascii="Calibri" w:eastAsia="Times New Roman" w:hAnsi="Calibri" w:cs="Times New Roman"/>
                <w:color w:val="000000"/>
                <w:sz w:val="16"/>
                <w:szCs w:val="16"/>
              </w:rPr>
              <w:t>calculated</w:t>
            </w:r>
            <w:r w:rsidRPr="00E7508F">
              <w:rPr>
                <w:rFonts w:ascii="Calibri" w:eastAsia="Times New Roman" w:hAnsi="Calibri" w:cs="Times New Roman"/>
                <w:color w:val="000000"/>
                <w:sz w:val="16"/>
                <w:szCs w:val="16"/>
              </w:rPr>
              <w:t xml:space="preserve"> for the periods 2003/2005 and 2014/2016.</w:t>
            </w:r>
          </w:p>
          <w:p w14:paraId="7AA264A5" w14:textId="6126B502" w:rsidR="00811B5D" w:rsidRPr="00E7508F" w:rsidRDefault="00811B5D" w:rsidP="00E7508F">
            <w:pPr>
              <w:spacing w:after="0" w:line="240" w:lineRule="auto"/>
              <w:rPr>
                <w:rFonts w:ascii="Calibri" w:eastAsia="Times New Roman" w:hAnsi="Calibri" w:cs="Times New Roman"/>
                <w:color w:val="000000"/>
                <w:sz w:val="16"/>
                <w:szCs w:val="16"/>
              </w:rPr>
            </w:pPr>
          </w:p>
        </w:tc>
        <w:tc>
          <w:tcPr>
            <w:tcW w:w="1205" w:type="dxa"/>
            <w:gridSpan w:val="2"/>
            <w:tcBorders>
              <w:top w:val="nil"/>
              <w:left w:val="nil"/>
              <w:bottom w:val="nil"/>
              <w:right w:val="nil"/>
            </w:tcBorders>
            <w:shd w:val="clear" w:color="000000" w:fill="FFFFFF"/>
            <w:hideMark/>
          </w:tcPr>
          <w:p w14:paraId="42FBF5DE"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World Bank</w:t>
            </w:r>
          </w:p>
        </w:tc>
        <w:tc>
          <w:tcPr>
            <w:tcW w:w="960" w:type="dxa"/>
            <w:gridSpan w:val="2"/>
            <w:tcBorders>
              <w:top w:val="nil"/>
              <w:left w:val="nil"/>
              <w:bottom w:val="nil"/>
              <w:right w:val="nil"/>
            </w:tcBorders>
            <w:shd w:val="clear" w:color="000000" w:fill="FFFFFF"/>
            <w:noWrap/>
            <w:hideMark/>
          </w:tcPr>
          <w:p w14:paraId="57141D17"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2000-2015</w:t>
            </w:r>
          </w:p>
        </w:tc>
        <w:tc>
          <w:tcPr>
            <w:tcW w:w="1345" w:type="dxa"/>
            <w:gridSpan w:val="2"/>
            <w:tcBorders>
              <w:top w:val="nil"/>
              <w:left w:val="nil"/>
              <w:bottom w:val="nil"/>
              <w:right w:val="nil"/>
            </w:tcBorders>
            <w:shd w:val="clear" w:color="000000" w:fill="FFFFFF"/>
            <w:noWrap/>
            <w:hideMark/>
          </w:tcPr>
          <w:p w14:paraId="39ACD439"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2004-2016 (2015-2005, median difference)</w:t>
            </w:r>
          </w:p>
        </w:tc>
        <w:tc>
          <w:tcPr>
            <w:tcW w:w="855" w:type="dxa"/>
            <w:gridSpan w:val="2"/>
            <w:tcBorders>
              <w:top w:val="nil"/>
              <w:left w:val="nil"/>
              <w:bottom w:val="nil"/>
              <w:right w:val="nil"/>
            </w:tcBorders>
            <w:shd w:val="clear" w:color="000000" w:fill="FFFFFF"/>
            <w:noWrap/>
            <w:hideMark/>
          </w:tcPr>
          <w:p w14:paraId="36565285"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196</w:t>
            </w:r>
          </w:p>
        </w:tc>
        <w:tc>
          <w:tcPr>
            <w:tcW w:w="855" w:type="dxa"/>
            <w:gridSpan w:val="2"/>
            <w:tcBorders>
              <w:top w:val="nil"/>
              <w:left w:val="nil"/>
              <w:bottom w:val="nil"/>
              <w:right w:val="nil"/>
            </w:tcBorders>
            <w:shd w:val="clear" w:color="000000" w:fill="FFFFFF"/>
          </w:tcPr>
          <w:p w14:paraId="60F4A5A2" w14:textId="57C5E001"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(18)</w:t>
            </w:r>
          </w:p>
        </w:tc>
      </w:tr>
      <w:tr w:rsidR="008B53C1" w:rsidRPr="00E7508F" w14:paraId="4D7BB853" w14:textId="248311C4" w:rsidTr="0049599E">
        <w:trPr>
          <w:gridAfter w:val="1"/>
          <w:wAfter w:w="81" w:type="dxa"/>
          <w:trHeight w:val="1269"/>
        </w:trPr>
        <w:tc>
          <w:tcPr>
            <w:tcW w:w="996" w:type="dxa"/>
            <w:tcBorders>
              <w:top w:val="nil"/>
              <w:left w:val="nil"/>
              <w:bottom w:val="nil"/>
              <w:right w:val="nil"/>
            </w:tcBorders>
            <w:shd w:val="clear" w:color="000000" w:fill="FFFFFF"/>
            <w:noWrap/>
            <w:hideMark/>
          </w:tcPr>
          <w:p w14:paraId="627262F0"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lastRenderedPageBreak/>
              <w:t> </w:t>
            </w:r>
          </w:p>
        </w:tc>
        <w:tc>
          <w:tcPr>
            <w:tcW w:w="1498" w:type="dxa"/>
            <w:gridSpan w:val="2"/>
            <w:tcBorders>
              <w:top w:val="nil"/>
              <w:left w:val="nil"/>
              <w:bottom w:val="nil"/>
              <w:right w:val="nil"/>
            </w:tcBorders>
            <w:shd w:val="clear" w:color="000000" w:fill="FFFFFF"/>
            <w:noWrap/>
            <w:hideMark/>
          </w:tcPr>
          <w:p w14:paraId="594A8AB8"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115" w:type="dxa"/>
            <w:tcBorders>
              <w:top w:val="nil"/>
              <w:left w:val="nil"/>
              <w:bottom w:val="nil"/>
              <w:right w:val="nil"/>
            </w:tcBorders>
            <w:shd w:val="clear" w:color="000000" w:fill="FFFFFF"/>
            <w:hideMark/>
          </w:tcPr>
          <w:p w14:paraId="1BB8A683"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Change over time in merchandise and services trade (US$ dollars per capita)</w:t>
            </w:r>
          </w:p>
        </w:tc>
        <w:tc>
          <w:tcPr>
            <w:tcW w:w="5301" w:type="dxa"/>
            <w:gridSpan w:val="2"/>
            <w:tcBorders>
              <w:top w:val="nil"/>
              <w:left w:val="nil"/>
              <w:bottom w:val="nil"/>
              <w:right w:val="nil"/>
            </w:tcBorders>
            <w:shd w:val="clear" w:color="000000" w:fill="FFFFFF"/>
            <w:hideMark/>
          </w:tcPr>
          <w:p w14:paraId="3E2281E5" w14:textId="77777777" w:rsidR="008B53C1"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Services refer to economic output of intangible commodities that may be produced, transferred, and consumed at the same time. Data are in current U.S. dollars. Merchandise imports show the c.i.f. value of goods received from the rest of the world valued in current U.S. dollars. Merchandise exports show the f.o.b. value of goods provided to the rest of the world valued in current U.S. dollars. Cha</w:t>
            </w:r>
            <w:r w:rsidR="00811B5D">
              <w:rPr>
                <w:rFonts w:ascii="Calibri" w:eastAsia="Times New Roman" w:hAnsi="Calibri" w:cs="Times New Roman"/>
                <w:color w:val="000000"/>
                <w:sz w:val="16"/>
                <w:szCs w:val="16"/>
              </w:rPr>
              <w:t xml:space="preserve">nge over time estimated as the </w:t>
            </w:r>
            <w:r w:rsidRPr="00E7508F">
              <w:rPr>
                <w:rFonts w:ascii="Calibri" w:eastAsia="Times New Roman" w:hAnsi="Calibri" w:cs="Times New Roman"/>
                <w:color w:val="000000"/>
                <w:sz w:val="16"/>
                <w:szCs w:val="16"/>
              </w:rPr>
              <w:t xml:space="preserve">difference in medians </w:t>
            </w:r>
            <w:r w:rsidR="00811B5D" w:rsidRPr="00E7508F">
              <w:rPr>
                <w:rFonts w:ascii="Calibri" w:eastAsia="Times New Roman" w:hAnsi="Calibri" w:cs="Times New Roman"/>
                <w:color w:val="000000"/>
                <w:sz w:val="16"/>
                <w:szCs w:val="16"/>
              </w:rPr>
              <w:t>calculated</w:t>
            </w:r>
            <w:r w:rsidRPr="00E7508F">
              <w:rPr>
                <w:rFonts w:ascii="Calibri" w:eastAsia="Times New Roman" w:hAnsi="Calibri" w:cs="Times New Roman"/>
                <w:color w:val="000000"/>
                <w:sz w:val="16"/>
                <w:szCs w:val="16"/>
              </w:rPr>
              <w:t xml:space="preserve"> for the periods 2003/2005 and 2014/2016.</w:t>
            </w:r>
          </w:p>
          <w:p w14:paraId="15D8B820" w14:textId="501EB1FC" w:rsidR="00811B5D" w:rsidRPr="00E7508F" w:rsidRDefault="00811B5D" w:rsidP="00E7508F">
            <w:pPr>
              <w:spacing w:after="0" w:line="240" w:lineRule="auto"/>
              <w:rPr>
                <w:rFonts w:ascii="Calibri" w:eastAsia="Times New Roman" w:hAnsi="Calibri" w:cs="Times New Roman"/>
                <w:color w:val="000000"/>
                <w:sz w:val="16"/>
                <w:szCs w:val="16"/>
              </w:rPr>
            </w:pPr>
          </w:p>
        </w:tc>
        <w:tc>
          <w:tcPr>
            <w:tcW w:w="1205" w:type="dxa"/>
            <w:gridSpan w:val="2"/>
            <w:tcBorders>
              <w:top w:val="nil"/>
              <w:left w:val="nil"/>
              <w:bottom w:val="nil"/>
              <w:right w:val="nil"/>
            </w:tcBorders>
            <w:shd w:val="clear" w:color="000000" w:fill="FFFFFF"/>
            <w:hideMark/>
          </w:tcPr>
          <w:p w14:paraId="361C5082"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World Bank</w:t>
            </w:r>
          </w:p>
        </w:tc>
        <w:tc>
          <w:tcPr>
            <w:tcW w:w="960" w:type="dxa"/>
            <w:gridSpan w:val="2"/>
            <w:tcBorders>
              <w:top w:val="nil"/>
              <w:left w:val="nil"/>
              <w:bottom w:val="nil"/>
              <w:right w:val="nil"/>
            </w:tcBorders>
            <w:shd w:val="clear" w:color="000000" w:fill="FFFFFF"/>
            <w:noWrap/>
            <w:hideMark/>
          </w:tcPr>
          <w:p w14:paraId="77495D7F"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2000-2015</w:t>
            </w:r>
          </w:p>
        </w:tc>
        <w:tc>
          <w:tcPr>
            <w:tcW w:w="1345" w:type="dxa"/>
            <w:gridSpan w:val="2"/>
            <w:tcBorders>
              <w:top w:val="nil"/>
              <w:left w:val="nil"/>
              <w:bottom w:val="nil"/>
              <w:right w:val="nil"/>
            </w:tcBorders>
            <w:shd w:val="clear" w:color="000000" w:fill="FFFFFF"/>
            <w:noWrap/>
            <w:hideMark/>
          </w:tcPr>
          <w:p w14:paraId="5494BBE9"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2004-2016 (2015-2005, median difference)</w:t>
            </w:r>
          </w:p>
        </w:tc>
        <w:tc>
          <w:tcPr>
            <w:tcW w:w="855" w:type="dxa"/>
            <w:gridSpan w:val="2"/>
            <w:tcBorders>
              <w:top w:val="nil"/>
              <w:left w:val="nil"/>
              <w:bottom w:val="nil"/>
              <w:right w:val="nil"/>
            </w:tcBorders>
            <w:shd w:val="clear" w:color="000000" w:fill="FFFFFF"/>
            <w:noWrap/>
            <w:hideMark/>
          </w:tcPr>
          <w:p w14:paraId="68F9AD56"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197</w:t>
            </w:r>
          </w:p>
        </w:tc>
        <w:tc>
          <w:tcPr>
            <w:tcW w:w="855" w:type="dxa"/>
            <w:gridSpan w:val="2"/>
            <w:tcBorders>
              <w:top w:val="nil"/>
              <w:left w:val="nil"/>
              <w:bottom w:val="nil"/>
              <w:right w:val="nil"/>
            </w:tcBorders>
            <w:shd w:val="clear" w:color="000000" w:fill="FFFFFF"/>
          </w:tcPr>
          <w:p w14:paraId="534D64D8" w14:textId="5D2F75DB"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(19)</w:t>
            </w:r>
          </w:p>
        </w:tc>
      </w:tr>
      <w:tr w:rsidR="008B53C1" w:rsidRPr="00E7508F" w14:paraId="7426EDF9" w14:textId="5B2287BC" w:rsidTr="0049599E">
        <w:trPr>
          <w:gridAfter w:val="1"/>
          <w:wAfter w:w="81" w:type="dxa"/>
          <w:trHeight w:val="1350"/>
        </w:trPr>
        <w:tc>
          <w:tcPr>
            <w:tcW w:w="996" w:type="dxa"/>
            <w:tcBorders>
              <w:top w:val="nil"/>
              <w:left w:val="nil"/>
              <w:bottom w:val="single" w:sz="4" w:space="0" w:color="auto"/>
              <w:right w:val="nil"/>
            </w:tcBorders>
            <w:shd w:val="clear" w:color="000000" w:fill="FFFFFF"/>
            <w:noWrap/>
            <w:hideMark/>
          </w:tcPr>
          <w:p w14:paraId="1E5B1A34"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 </w:t>
            </w:r>
          </w:p>
        </w:tc>
        <w:tc>
          <w:tcPr>
            <w:tcW w:w="1498" w:type="dxa"/>
            <w:gridSpan w:val="2"/>
            <w:tcBorders>
              <w:top w:val="nil"/>
              <w:left w:val="nil"/>
              <w:bottom w:val="single" w:sz="4" w:space="0" w:color="auto"/>
              <w:right w:val="nil"/>
            </w:tcBorders>
            <w:shd w:val="clear" w:color="000000" w:fill="FFFFFF"/>
            <w:noWrap/>
            <w:hideMark/>
          </w:tcPr>
          <w:p w14:paraId="2808EC66"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Growing concerns for food safety</w:t>
            </w:r>
          </w:p>
        </w:tc>
        <w:tc>
          <w:tcPr>
            <w:tcW w:w="1115" w:type="dxa"/>
            <w:tcBorders>
              <w:top w:val="nil"/>
              <w:left w:val="nil"/>
              <w:bottom w:val="single" w:sz="4" w:space="0" w:color="auto"/>
              <w:right w:val="nil"/>
            </w:tcBorders>
            <w:shd w:val="clear" w:color="000000" w:fill="FFFFFF"/>
            <w:hideMark/>
          </w:tcPr>
          <w:p w14:paraId="7961BEAC"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Change over time of interest in aggregate of unsafe food, food quality control, and traceability</w:t>
            </w:r>
          </w:p>
        </w:tc>
        <w:tc>
          <w:tcPr>
            <w:tcW w:w="5301" w:type="dxa"/>
            <w:gridSpan w:val="2"/>
            <w:tcBorders>
              <w:top w:val="nil"/>
              <w:left w:val="nil"/>
              <w:bottom w:val="single" w:sz="4" w:space="0" w:color="auto"/>
              <w:right w:val="nil"/>
            </w:tcBorders>
            <w:shd w:val="clear" w:color="000000" w:fill="FFFFFF"/>
            <w:hideMark/>
          </w:tcPr>
          <w:p w14:paraId="35DCC079" w14:textId="6A61FAB5" w:rsidR="008B53C1" w:rsidRPr="00E7508F" w:rsidRDefault="008B53C1" w:rsidP="00690598">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Interest in food safe</w:t>
            </w:r>
            <w:r w:rsidR="00811B5D">
              <w:rPr>
                <w:rFonts w:ascii="Calibri" w:eastAsia="Times New Roman" w:hAnsi="Calibri" w:cs="Times New Roman"/>
                <w:color w:val="000000"/>
                <w:sz w:val="16"/>
                <w:szCs w:val="16"/>
              </w:rPr>
              <w:t>t</w:t>
            </w:r>
            <w:r w:rsidRPr="00E7508F">
              <w:rPr>
                <w:rFonts w:ascii="Calibri" w:eastAsia="Times New Roman" w:hAnsi="Calibri" w:cs="Times New Roman"/>
                <w:color w:val="000000"/>
                <w:sz w:val="16"/>
                <w:szCs w:val="16"/>
              </w:rPr>
              <w:t>y assessed through Google Trend® data between 2004 and 2018 (adjusted per capita) using the aggregated counts for the se</w:t>
            </w:r>
            <w:r w:rsidR="00811B5D">
              <w:rPr>
                <w:rFonts w:ascii="Calibri" w:eastAsia="Times New Roman" w:hAnsi="Calibri" w:cs="Times New Roman"/>
                <w:color w:val="000000"/>
                <w:sz w:val="16"/>
                <w:szCs w:val="16"/>
              </w:rPr>
              <w:t>arch of the following key-words</w:t>
            </w:r>
            <w:r w:rsidRPr="00E7508F">
              <w:rPr>
                <w:rFonts w:ascii="Calibri" w:eastAsia="Times New Roman" w:hAnsi="Calibri" w:cs="Times New Roman"/>
                <w:color w:val="000000"/>
                <w:sz w:val="16"/>
                <w:szCs w:val="16"/>
              </w:rPr>
              <w:t xml:space="preserve">: "unsafe food", "food quality control", and "traceability" in </w:t>
            </w:r>
            <w:r w:rsidR="00690598">
              <w:rPr>
                <w:rFonts w:ascii="Calibri" w:eastAsia="Times New Roman" w:hAnsi="Calibri" w:cs="Times New Roman"/>
                <w:color w:val="000000"/>
                <w:sz w:val="16"/>
                <w:szCs w:val="16"/>
              </w:rPr>
              <w:t>eight</w:t>
            </w:r>
            <w:r w:rsidRPr="00E7508F">
              <w:rPr>
                <w:rFonts w:ascii="Calibri" w:eastAsia="Times New Roman" w:hAnsi="Calibri" w:cs="Times New Roman"/>
                <w:color w:val="000000"/>
                <w:sz w:val="16"/>
                <w:szCs w:val="16"/>
              </w:rPr>
              <w:t xml:space="preserve"> different languages: </w:t>
            </w:r>
            <w:r w:rsidR="00690598" w:rsidRPr="00E7508F">
              <w:rPr>
                <w:rFonts w:ascii="Calibri" w:eastAsia="Times New Roman" w:hAnsi="Calibri" w:cs="Times New Roman"/>
                <w:color w:val="000000"/>
                <w:sz w:val="16"/>
                <w:szCs w:val="16"/>
              </w:rPr>
              <w:t>English, French, Spanish, Portuguese,</w:t>
            </w:r>
            <w:r w:rsidR="00690598">
              <w:rPr>
                <w:rFonts w:ascii="Calibri" w:eastAsia="Times New Roman" w:hAnsi="Calibri" w:cs="Times New Roman"/>
                <w:color w:val="000000"/>
                <w:sz w:val="16"/>
                <w:szCs w:val="16"/>
              </w:rPr>
              <w:t xml:space="preserve"> German, Dutch and Russian</w:t>
            </w:r>
            <w:r w:rsidRPr="00E7508F">
              <w:rPr>
                <w:rFonts w:ascii="Calibri" w:eastAsia="Times New Roman" w:hAnsi="Calibri" w:cs="Times New Roman"/>
                <w:color w:val="000000"/>
                <w:sz w:val="16"/>
                <w:szCs w:val="16"/>
              </w:rPr>
              <w:t>. Change over time calculated through the estimation of the linear slope using Sen method.</w:t>
            </w:r>
          </w:p>
        </w:tc>
        <w:tc>
          <w:tcPr>
            <w:tcW w:w="1205" w:type="dxa"/>
            <w:gridSpan w:val="2"/>
            <w:tcBorders>
              <w:top w:val="nil"/>
              <w:left w:val="nil"/>
              <w:bottom w:val="single" w:sz="4" w:space="0" w:color="auto"/>
              <w:right w:val="nil"/>
            </w:tcBorders>
            <w:shd w:val="clear" w:color="000000" w:fill="FFFFFF"/>
            <w:hideMark/>
          </w:tcPr>
          <w:p w14:paraId="70D0C2B0"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Google Trends</w:t>
            </w:r>
          </w:p>
        </w:tc>
        <w:tc>
          <w:tcPr>
            <w:tcW w:w="960" w:type="dxa"/>
            <w:gridSpan w:val="2"/>
            <w:tcBorders>
              <w:top w:val="nil"/>
              <w:left w:val="nil"/>
              <w:bottom w:val="single" w:sz="4" w:space="0" w:color="auto"/>
              <w:right w:val="nil"/>
            </w:tcBorders>
            <w:shd w:val="clear" w:color="000000" w:fill="FFFFFF"/>
            <w:noWrap/>
            <w:hideMark/>
          </w:tcPr>
          <w:p w14:paraId="13C9C6E3"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2004-2019</w:t>
            </w:r>
          </w:p>
        </w:tc>
        <w:tc>
          <w:tcPr>
            <w:tcW w:w="1345" w:type="dxa"/>
            <w:gridSpan w:val="2"/>
            <w:tcBorders>
              <w:top w:val="nil"/>
              <w:left w:val="nil"/>
              <w:bottom w:val="single" w:sz="4" w:space="0" w:color="auto"/>
              <w:right w:val="nil"/>
            </w:tcBorders>
            <w:shd w:val="clear" w:color="000000" w:fill="FFFFFF"/>
            <w:noWrap/>
            <w:hideMark/>
          </w:tcPr>
          <w:p w14:paraId="3EDFAA23" w14:textId="77777777" w:rsidR="008B53C1" w:rsidRPr="00E7508F" w:rsidRDefault="008B53C1" w:rsidP="00E7508F">
            <w:pPr>
              <w:spacing w:after="0" w:line="240" w:lineRule="auto"/>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Available data</w:t>
            </w:r>
          </w:p>
        </w:tc>
        <w:tc>
          <w:tcPr>
            <w:tcW w:w="855" w:type="dxa"/>
            <w:gridSpan w:val="2"/>
            <w:tcBorders>
              <w:top w:val="nil"/>
              <w:left w:val="nil"/>
              <w:bottom w:val="single" w:sz="4" w:space="0" w:color="auto"/>
              <w:right w:val="nil"/>
            </w:tcBorders>
            <w:shd w:val="clear" w:color="000000" w:fill="FFFFFF"/>
            <w:noWrap/>
            <w:hideMark/>
          </w:tcPr>
          <w:p w14:paraId="258ED8FB" w14:textId="77777777" w:rsidR="008B53C1" w:rsidRPr="00E7508F" w:rsidRDefault="008B53C1" w:rsidP="00E7508F">
            <w:pPr>
              <w:spacing w:after="0" w:line="240" w:lineRule="auto"/>
              <w:jc w:val="center"/>
              <w:rPr>
                <w:rFonts w:ascii="Calibri" w:eastAsia="Times New Roman" w:hAnsi="Calibri" w:cs="Times New Roman"/>
                <w:color w:val="000000"/>
                <w:sz w:val="16"/>
                <w:szCs w:val="16"/>
              </w:rPr>
            </w:pPr>
            <w:r w:rsidRPr="00E7508F">
              <w:rPr>
                <w:rFonts w:ascii="Calibri" w:eastAsia="Times New Roman" w:hAnsi="Calibri" w:cs="Times New Roman"/>
                <w:color w:val="000000"/>
                <w:sz w:val="16"/>
                <w:szCs w:val="16"/>
              </w:rPr>
              <w:t>69</w:t>
            </w:r>
          </w:p>
        </w:tc>
        <w:tc>
          <w:tcPr>
            <w:tcW w:w="855" w:type="dxa"/>
            <w:gridSpan w:val="2"/>
            <w:tcBorders>
              <w:top w:val="nil"/>
              <w:left w:val="nil"/>
              <w:bottom w:val="single" w:sz="4" w:space="0" w:color="auto"/>
              <w:right w:val="nil"/>
            </w:tcBorders>
            <w:shd w:val="clear" w:color="000000" w:fill="FFFFFF"/>
          </w:tcPr>
          <w:p w14:paraId="56BE2C42" w14:textId="00C93731" w:rsidR="008B53C1" w:rsidRPr="00E7508F" w:rsidRDefault="008B53C1" w:rsidP="00E750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r>
    </w:tbl>
    <w:p w14:paraId="31D87604" w14:textId="3289AADC" w:rsidR="000C02D6"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Notes URL</w:t>
      </w:r>
    </w:p>
    <w:p w14:paraId="001B4DF0" w14:textId="3623E657"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 xml:space="preserve">(1) </w:t>
      </w:r>
      <w:r w:rsidRPr="00402ABB">
        <w:rPr>
          <w:rFonts w:ascii="Calibri" w:eastAsia="Calibri" w:hAnsi="Calibri" w:cs="Times New Roman"/>
          <w:sz w:val="20"/>
          <w:szCs w:val="20"/>
        </w:rPr>
        <w:t>https://trends.google.com/trends/?geo=US</w:t>
      </w:r>
    </w:p>
    <w:p w14:paraId="0FFC9965" w14:textId="4174CAE2"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 xml:space="preserve">(2) </w:t>
      </w:r>
      <w:r w:rsidRPr="00402ABB">
        <w:rPr>
          <w:rFonts w:ascii="Calibri" w:eastAsia="Calibri" w:hAnsi="Calibri" w:cs="Times New Roman"/>
          <w:sz w:val="20"/>
          <w:szCs w:val="20"/>
        </w:rPr>
        <w:t>https://data.worldbank.org/indicator/SP.POP.GROW</w:t>
      </w:r>
    </w:p>
    <w:p w14:paraId="689580E5" w14:textId="181FE81D"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 xml:space="preserve">(3) </w:t>
      </w:r>
      <w:r w:rsidRPr="00402ABB">
        <w:rPr>
          <w:rFonts w:ascii="Calibri" w:eastAsia="Calibri" w:hAnsi="Calibri" w:cs="Times New Roman"/>
          <w:sz w:val="20"/>
          <w:szCs w:val="20"/>
        </w:rPr>
        <w:t>https://data.worldbank.org/indicator/ny.gdp.mktp.kd.zg</w:t>
      </w:r>
    </w:p>
    <w:p w14:paraId="7B1D64ED" w14:textId="471A6840"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 xml:space="preserve">(4) </w:t>
      </w:r>
      <w:r w:rsidRPr="00402ABB">
        <w:rPr>
          <w:rFonts w:ascii="Calibri" w:eastAsia="Calibri" w:hAnsi="Calibri" w:cs="Times New Roman"/>
          <w:sz w:val="20"/>
          <w:szCs w:val="20"/>
        </w:rPr>
        <w:t>https://data.worldbank.org/indicator/sp.urb.totl.in.zs</w:t>
      </w:r>
    </w:p>
    <w:p w14:paraId="258312F7" w14:textId="48B4A87F"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 xml:space="preserve">(5) </w:t>
      </w:r>
      <w:r w:rsidRPr="00402ABB">
        <w:rPr>
          <w:rFonts w:ascii="Calibri" w:eastAsia="Calibri" w:hAnsi="Calibri" w:cs="Times New Roman"/>
          <w:sz w:val="20"/>
          <w:szCs w:val="20"/>
        </w:rPr>
        <w:t>https://data.worldbank.org/indicator/sl.srv.empl.fe.zs</w:t>
      </w:r>
    </w:p>
    <w:p w14:paraId="04E2F006" w14:textId="3D49DCBF"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 xml:space="preserve">(6) </w:t>
      </w:r>
      <w:r w:rsidRPr="00402ABB">
        <w:rPr>
          <w:rFonts w:ascii="Calibri" w:eastAsia="Calibri" w:hAnsi="Calibri" w:cs="Times New Roman"/>
          <w:sz w:val="20"/>
          <w:szCs w:val="20"/>
        </w:rPr>
        <w:t>https://climateknowledgeportal.worldbank.org/download-data</w:t>
      </w:r>
    </w:p>
    <w:p w14:paraId="63E07293" w14:textId="5E55F8DE"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 xml:space="preserve">(7) </w:t>
      </w:r>
      <w:r w:rsidRPr="00402ABB">
        <w:rPr>
          <w:rFonts w:ascii="Calibri" w:eastAsia="Calibri" w:hAnsi="Calibri" w:cs="Times New Roman"/>
          <w:sz w:val="20"/>
          <w:szCs w:val="20"/>
        </w:rPr>
        <w:t>https://climateknowledgeportal.worldbank.org/download-data</w:t>
      </w:r>
    </w:p>
    <w:p w14:paraId="53826490" w14:textId="20201F3B"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 xml:space="preserve">(8) </w:t>
      </w:r>
      <w:r w:rsidR="00FE1FD3" w:rsidRPr="00FE1FD3">
        <w:rPr>
          <w:rFonts w:ascii="Calibri" w:eastAsia="Calibri" w:hAnsi="Calibri" w:cs="Times New Roman"/>
          <w:sz w:val="20"/>
          <w:szCs w:val="20"/>
        </w:rPr>
        <w:t>https://climateknowledgeportal.worldbank.org/download-data</w:t>
      </w:r>
    </w:p>
    <w:p w14:paraId="0533F74D" w14:textId="20D068C4"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(9)</w:t>
      </w:r>
      <w:r w:rsidR="00FE1FD3">
        <w:rPr>
          <w:rFonts w:ascii="Calibri" w:eastAsia="Calibri" w:hAnsi="Calibri" w:cs="Times New Roman"/>
          <w:sz w:val="20"/>
          <w:szCs w:val="20"/>
        </w:rPr>
        <w:t xml:space="preserve"> </w:t>
      </w:r>
      <w:r w:rsidR="00FE1FD3" w:rsidRPr="00FE1FD3">
        <w:rPr>
          <w:rFonts w:ascii="Calibri" w:eastAsia="Calibri" w:hAnsi="Calibri" w:cs="Times New Roman"/>
          <w:sz w:val="20"/>
          <w:szCs w:val="20"/>
        </w:rPr>
        <w:t>https://climateknowledgeportal.worldbank.org/download-data</w:t>
      </w:r>
    </w:p>
    <w:p w14:paraId="45A6E208" w14:textId="2727DB8C"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(10)</w:t>
      </w:r>
      <w:r w:rsidR="00FE1FD3">
        <w:rPr>
          <w:rFonts w:ascii="Calibri" w:eastAsia="Calibri" w:hAnsi="Calibri" w:cs="Times New Roman"/>
          <w:sz w:val="20"/>
          <w:szCs w:val="20"/>
        </w:rPr>
        <w:t xml:space="preserve"> </w:t>
      </w:r>
      <w:r w:rsidR="00FE1FD3" w:rsidRPr="00FE1FD3">
        <w:rPr>
          <w:rFonts w:ascii="Calibri" w:eastAsia="Calibri" w:hAnsi="Calibri" w:cs="Times New Roman"/>
          <w:sz w:val="20"/>
          <w:szCs w:val="20"/>
        </w:rPr>
        <w:t>https://data.worldbank.org/indicator/AG.YLD.CREL.KG?view=chart</w:t>
      </w:r>
    </w:p>
    <w:p w14:paraId="065DB10A" w14:textId="73B220BB"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(11)</w:t>
      </w:r>
      <w:r w:rsidR="00FE1FD3">
        <w:rPr>
          <w:rFonts w:ascii="Calibri" w:eastAsia="Calibri" w:hAnsi="Calibri" w:cs="Times New Roman"/>
          <w:sz w:val="20"/>
          <w:szCs w:val="20"/>
        </w:rPr>
        <w:t xml:space="preserve"> </w:t>
      </w:r>
      <w:r w:rsidR="00FE1FD3" w:rsidRPr="00FE1FD3">
        <w:rPr>
          <w:rFonts w:ascii="Calibri" w:eastAsia="Calibri" w:hAnsi="Calibri" w:cs="Times New Roman"/>
          <w:sz w:val="20"/>
          <w:szCs w:val="20"/>
        </w:rPr>
        <w:t>https://data.worldbank.org/indicator/ag.lnd.agri.zs</w:t>
      </w:r>
    </w:p>
    <w:p w14:paraId="4492A925" w14:textId="58780B3E"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(12)</w:t>
      </w:r>
      <w:r w:rsidR="00FE1FD3">
        <w:rPr>
          <w:rFonts w:ascii="Calibri" w:eastAsia="Calibri" w:hAnsi="Calibri" w:cs="Times New Roman"/>
          <w:sz w:val="20"/>
          <w:szCs w:val="20"/>
        </w:rPr>
        <w:t xml:space="preserve"> </w:t>
      </w:r>
      <w:r w:rsidR="00FE1FD3" w:rsidRPr="00FE1FD3">
        <w:rPr>
          <w:rFonts w:ascii="Calibri" w:eastAsia="Calibri" w:hAnsi="Calibri" w:cs="Times New Roman"/>
          <w:sz w:val="20"/>
          <w:szCs w:val="20"/>
        </w:rPr>
        <w:t>https://ngdc.noaa.gov/eog/dmsp/download_radcal.html</w:t>
      </w:r>
    </w:p>
    <w:p w14:paraId="62F1C3D5" w14:textId="5C49DAF6"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(13)</w:t>
      </w:r>
      <w:r w:rsidR="00FE1FD3">
        <w:rPr>
          <w:rFonts w:ascii="Calibri" w:eastAsia="Calibri" w:hAnsi="Calibri" w:cs="Times New Roman"/>
          <w:sz w:val="20"/>
          <w:szCs w:val="20"/>
        </w:rPr>
        <w:t xml:space="preserve"> </w:t>
      </w:r>
      <w:r w:rsidR="00FE1FD3" w:rsidRPr="00FE1FD3">
        <w:rPr>
          <w:rFonts w:ascii="Calibri" w:eastAsia="Calibri" w:hAnsi="Calibri" w:cs="Times New Roman"/>
          <w:sz w:val="20"/>
          <w:szCs w:val="20"/>
        </w:rPr>
        <w:t>http://www.fao.org/faostat/en/#data/ES</w:t>
      </w:r>
    </w:p>
    <w:p w14:paraId="4BA767C3" w14:textId="1AB97B81"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(14)</w:t>
      </w:r>
      <w:r w:rsidR="00FE1FD3">
        <w:rPr>
          <w:rFonts w:ascii="Calibri" w:eastAsia="Calibri" w:hAnsi="Calibri" w:cs="Times New Roman"/>
          <w:sz w:val="20"/>
          <w:szCs w:val="20"/>
        </w:rPr>
        <w:t xml:space="preserve"> </w:t>
      </w:r>
      <w:r w:rsidR="00FE1FD3" w:rsidRPr="00FE1FD3">
        <w:rPr>
          <w:rFonts w:ascii="Calibri" w:eastAsia="Calibri" w:hAnsi="Calibri" w:cs="Times New Roman"/>
          <w:sz w:val="20"/>
          <w:szCs w:val="20"/>
        </w:rPr>
        <w:t>http://www.fao.org/faostat/en/#data/ES</w:t>
      </w:r>
    </w:p>
    <w:p w14:paraId="0FA481BB" w14:textId="2217B815"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(15)</w:t>
      </w:r>
      <w:r w:rsidR="00FE1FD3">
        <w:rPr>
          <w:rFonts w:ascii="Calibri" w:eastAsia="Calibri" w:hAnsi="Calibri" w:cs="Times New Roman"/>
          <w:sz w:val="20"/>
          <w:szCs w:val="20"/>
        </w:rPr>
        <w:t xml:space="preserve"> </w:t>
      </w:r>
      <w:r w:rsidR="00FE1FD3" w:rsidRPr="00FE1FD3">
        <w:rPr>
          <w:rFonts w:ascii="Calibri" w:eastAsia="Calibri" w:hAnsi="Calibri" w:cs="Times New Roman"/>
          <w:sz w:val="20"/>
          <w:szCs w:val="20"/>
        </w:rPr>
        <w:t xml:space="preserve">https://data.worldbank.org/indicator/AG.YLD.CREL.KG?view=chart  </w:t>
      </w:r>
    </w:p>
    <w:p w14:paraId="7E23130E" w14:textId="2D2C1DB3"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(16)</w:t>
      </w:r>
      <w:r w:rsidR="00FE1FD3">
        <w:rPr>
          <w:rFonts w:ascii="Calibri" w:eastAsia="Calibri" w:hAnsi="Calibri" w:cs="Times New Roman"/>
          <w:sz w:val="20"/>
          <w:szCs w:val="20"/>
        </w:rPr>
        <w:t xml:space="preserve"> </w:t>
      </w:r>
      <w:r w:rsidR="00FE1FD3" w:rsidRPr="00FE1FD3">
        <w:rPr>
          <w:rFonts w:ascii="Calibri" w:eastAsia="Calibri" w:hAnsi="Calibri" w:cs="Times New Roman"/>
          <w:sz w:val="20"/>
          <w:szCs w:val="20"/>
        </w:rPr>
        <w:t>https://data.worldbank.org/indicator/ag.con.fert.zs</w:t>
      </w:r>
    </w:p>
    <w:p w14:paraId="48E0A85F" w14:textId="7B9F6E31"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(17)</w:t>
      </w:r>
      <w:r w:rsidR="00586670">
        <w:rPr>
          <w:rFonts w:ascii="Calibri" w:eastAsia="Calibri" w:hAnsi="Calibri" w:cs="Times New Roman"/>
          <w:sz w:val="20"/>
          <w:szCs w:val="20"/>
        </w:rPr>
        <w:t xml:space="preserve"> </w:t>
      </w:r>
      <w:r w:rsidR="00586670" w:rsidRPr="00586670">
        <w:rPr>
          <w:rFonts w:ascii="Calibri" w:eastAsia="Calibri" w:hAnsi="Calibri" w:cs="Times New Roman"/>
          <w:sz w:val="20"/>
          <w:szCs w:val="20"/>
        </w:rPr>
        <w:t>https://data.worldbank.org/indicator/tx.val.food.zs.un</w:t>
      </w:r>
    </w:p>
    <w:p w14:paraId="655F1757" w14:textId="250D9F0B"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(18)</w:t>
      </w:r>
      <w:r w:rsidR="00586670">
        <w:rPr>
          <w:rFonts w:ascii="Calibri" w:eastAsia="Calibri" w:hAnsi="Calibri" w:cs="Times New Roman"/>
          <w:sz w:val="20"/>
          <w:szCs w:val="20"/>
        </w:rPr>
        <w:t xml:space="preserve"> </w:t>
      </w:r>
      <w:r w:rsidR="00586670" w:rsidRPr="00586670">
        <w:rPr>
          <w:rFonts w:ascii="Calibri" w:eastAsia="Calibri" w:hAnsi="Calibri" w:cs="Times New Roman"/>
          <w:sz w:val="20"/>
          <w:szCs w:val="20"/>
        </w:rPr>
        <w:t>https://data.worldbank.org/indicator/BX.KLT.DINV.CD.WD?locations=PE</w:t>
      </w:r>
    </w:p>
    <w:p w14:paraId="4281CE91" w14:textId="7DD5271A"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(19)</w:t>
      </w:r>
      <w:r w:rsidR="00586670">
        <w:rPr>
          <w:rFonts w:ascii="Calibri" w:eastAsia="Calibri" w:hAnsi="Calibri" w:cs="Times New Roman"/>
          <w:sz w:val="20"/>
          <w:szCs w:val="20"/>
        </w:rPr>
        <w:t xml:space="preserve"> </w:t>
      </w:r>
      <w:r w:rsidR="00586670" w:rsidRPr="00586670">
        <w:rPr>
          <w:rFonts w:ascii="Calibri" w:eastAsia="Calibri" w:hAnsi="Calibri" w:cs="Times New Roman"/>
          <w:sz w:val="20"/>
          <w:szCs w:val="20"/>
        </w:rPr>
        <w:t>https://data.worldbank.org/indicator</w:t>
      </w:r>
    </w:p>
    <w:p w14:paraId="559273AE" w14:textId="2BD710FB" w:rsidR="00402ABB" w:rsidRDefault="00402ABB" w:rsidP="00402ABB">
      <w:pPr>
        <w:spacing w:after="0"/>
        <w:ind w:left="-274" w:right="-634"/>
        <w:rPr>
          <w:rFonts w:ascii="Calibri" w:eastAsia="Calibri" w:hAnsi="Calibri" w:cs="Times New Roman"/>
          <w:sz w:val="20"/>
          <w:szCs w:val="20"/>
        </w:rPr>
      </w:pPr>
      <w:r>
        <w:rPr>
          <w:rFonts w:ascii="Calibri" w:eastAsia="Calibri" w:hAnsi="Calibri" w:cs="Times New Roman"/>
          <w:sz w:val="20"/>
          <w:szCs w:val="20"/>
        </w:rPr>
        <w:t>(20)</w:t>
      </w:r>
      <w:r w:rsidR="00586670">
        <w:rPr>
          <w:rFonts w:ascii="Calibri" w:eastAsia="Calibri" w:hAnsi="Calibri" w:cs="Times New Roman"/>
          <w:sz w:val="20"/>
          <w:szCs w:val="20"/>
        </w:rPr>
        <w:t xml:space="preserve"> </w:t>
      </w:r>
      <w:r w:rsidR="00586670" w:rsidRPr="00586670">
        <w:rPr>
          <w:rFonts w:ascii="Calibri" w:eastAsia="Calibri" w:hAnsi="Calibri" w:cs="Times New Roman"/>
          <w:sz w:val="20"/>
          <w:szCs w:val="20"/>
        </w:rPr>
        <w:t>https://trends.google.com/trends/?geo=US</w:t>
      </w:r>
      <w:bookmarkStart w:id="0" w:name="_GoBack"/>
      <w:bookmarkEnd w:id="0"/>
    </w:p>
    <w:sectPr w:rsidR="00402A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48A55" w14:textId="77777777" w:rsidR="00CC39B2" w:rsidRDefault="00CC39B2">
      <w:pPr>
        <w:spacing w:after="0" w:line="240" w:lineRule="auto"/>
      </w:pPr>
      <w:r>
        <w:separator/>
      </w:r>
    </w:p>
  </w:endnote>
  <w:endnote w:type="continuationSeparator" w:id="0">
    <w:p w14:paraId="5AA90C18" w14:textId="77777777" w:rsidR="00CC39B2" w:rsidRDefault="00CC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851954"/>
      <w:docPartObj>
        <w:docPartGallery w:val="Page Numbers (Bottom of Page)"/>
        <w:docPartUnique/>
      </w:docPartObj>
    </w:sdtPr>
    <w:sdtEndPr>
      <w:rPr>
        <w:noProof/>
      </w:rPr>
    </w:sdtEndPr>
    <w:sdtContent>
      <w:p w14:paraId="211F6F7E" w14:textId="7F57A4F3" w:rsidR="00321661" w:rsidRDefault="00321661">
        <w:pPr>
          <w:pStyle w:val="Footer"/>
          <w:jc w:val="right"/>
        </w:pPr>
        <w:r>
          <w:fldChar w:fldCharType="begin"/>
        </w:r>
        <w:r>
          <w:instrText xml:space="preserve"> PAGE   \* MERGEFORMAT </w:instrText>
        </w:r>
        <w:r>
          <w:fldChar w:fldCharType="separate"/>
        </w:r>
        <w:r w:rsidR="000E548C">
          <w:rPr>
            <w:noProof/>
          </w:rPr>
          <w:t>4</w:t>
        </w:r>
        <w:r>
          <w:rPr>
            <w:noProof/>
          </w:rPr>
          <w:fldChar w:fldCharType="end"/>
        </w:r>
      </w:p>
    </w:sdtContent>
  </w:sdt>
  <w:p w14:paraId="4E050A1E" w14:textId="77777777" w:rsidR="00321661" w:rsidRDefault="003216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8E823" w14:textId="77777777" w:rsidR="00CC39B2" w:rsidRDefault="00CC39B2">
      <w:pPr>
        <w:spacing w:after="0" w:line="240" w:lineRule="auto"/>
      </w:pPr>
      <w:r>
        <w:separator/>
      </w:r>
    </w:p>
  </w:footnote>
  <w:footnote w:type="continuationSeparator" w:id="0">
    <w:p w14:paraId="564491A0" w14:textId="77777777" w:rsidR="00CC39B2" w:rsidRDefault="00CC3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A28EA"/>
    <w:multiLevelType w:val="hybridMultilevel"/>
    <w:tmpl w:val="C79E93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9D11CA"/>
    <w:multiLevelType w:val="hybridMultilevel"/>
    <w:tmpl w:val="63C86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D6"/>
    <w:rsid w:val="00011C79"/>
    <w:rsid w:val="00060AA2"/>
    <w:rsid w:val="0008313B"/>
    <w:rsid w:val="000B608E"/>
    <w:rsid w:val="000C02D6"/>
    <w:rsid w:val="000C11C4"/>
    <w:rsid w:val="000D3ABD"/>
    <w:rsid w:val="000D5DCF"/>
    <w:rsid w:val="000E548C"/>
    <w:rsid w:val="001366B8"/>
    <w:rsid w:val="001B5B41"/>
    <w:rsid w:val="001D3608"/>
    <w:rsid w:val="00207C20"/>
    <w:rsid w:val="002225E6"/>
    <w:rsid w:val="002D1F2C"/>
    <w:rsid w:val="00317796"/>
    <w:rsid w:val="00317E4B"/>
    <w:rsid w:val="00321661"/>
    <w:rsid w:val="0035304C"/>
    <w:rsid w:val="00402ABB"/>
    <w:rsid w:val="0044305C"/>
    <w:rsid w:val="004520EB"/>
    <w:rsid w:val="004620D2"/>
    <w:rsid w:val="0049599E"/>
    <w:rsid w:val="004E3D65"/>
    <w:rsid w:val="0050734D"/>
    <w:rsid w:val="00586670"/>
    <w:rsid w:val="00594FD1"/>
    <w:rsid w:val="005A1E5B"/>
    <w:rsid w:val="00616775"/>
    <w:rsid w:val="00690598"/>
    <w:rsid w:val="006B5424"/>
    <w:rsid w:val="007602FA"/>
    <w:rsid w:val="00773A99"/>
    <w:rsid w:val="007A3302"/>
    <w:rsid w:val="007A5B84"/>
    <w:rsid w:val="007F471B"/>
    <w:rsid w:val="00811B5D"/>
    <w:rsid w:val="0083015F"/>
    <w:rsid w:val="00862836"/>
    <w:rsid w:val="00866CC1"/>
    <w:rsid w:val="00875A39"/>
    <w:rsid w:val="008B53C1"/>
    <w:rsid w:val="008E4582"/>
    <w:rsid w:val="008F767C"/>
    <w:rsid w:val="009168E8"/>
    <w:rsid w:val="00A43907"/>
    <w:rsid w:val="00A7002E"/>
    <w:rsid w:val="00A8577F"/>
    <w:rsid w:val="00A868CB"/>
    <w:rsid w:val="00AB6F69"/>
    <w:rsid w:val="00B17A8D"/>
    <w:rsid w:val="00B27FD8"/>
    <w:rsid w:val="00B34403"/>
    <w:rsid w:val="00B4454A"/>
    <w:rsid w:val="00B53D1D"/>
    <w:rsid w:val="00B6061F"/>
    <w:rsid w:val="00B71C34"/>
    <w:rsid w:val="00B872FD"/>
    <w:rsid w:val="00C3069D"/>
    <w:rsid w:val="00CA5C89"/>
    <w:rsid w:val="00CC39B2"/>
    <w:rsid w:val="00D008B8"/>
    <w:rsid w:val="00D57F72"/>
    <w:rsid w:val="00D86C9B"/>
    <w:rsid w:val="00DC17FB"/>
    <w:rsid w:val="00DF4E6F"/>
    <w:rsid w:val="00E00431"/>
    <w:rsid w:val="00E7508F"/>
    <w:rsid w:val="00E942CB"/>
    <w:rsid w:val="00F479FF"/>
    <w:rsid w:val="00F7263F"/>
    <w:rsid w:val="00F74124"/>
    <w:rsid w:val="00FA197E"/>
    <w:rsid w:val="00FB335F"/>
    <w:rsid w:val="00FE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B5CB"/>
  <w15:chartTrackingRefBased/>
  <w15:docId w15:val="{E6AEE8EC-E463-4009-B427-6F283B09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D6"/>
  </w:style>
  <w:style w:type="paragraph" w:styleId="Heading2">
    <w:name w:val="heading 2"/>
    <w:basedOn w:val="Normal"/>
    <w:next w:val="Normal"/>
    <w:link w:val="Heading2Char"/>
    <w:qFormat/>
    <w:rsid w:val="00B17A8D"/>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02D6"/>
    <w:rPr>
      <w:sz w:val="16"/>
      <w:szCs w:val="16"/>
    </w:rPr>
  </w:style>
  <w:style w:type="paragraph" w:styleId="CommentText">
    <w:name w:val="annotation text"/>
    <w:basedOn w:val="Normal"/>
    <w:link w:val="CommentTextChar"/>
    <w:uiPriority w:val="99"/>
    <w:semiHidden/>
    <w:unhideWhenUsed/>
    <w:rsid w:val="000C02D6"/>
    <w:pPr>
      <w:spacing w:line="240" w:lineRule="auto"/>
    </w:pPr>
    <w:rPr>
      <w:sz w:val="20"/>
      <w:szCs w:val="20"/>
    </w:rPr>
  </w:style>
  <w:style w:type="character" w:customStyle="1" w:styleId="CommentTextChar">
    <w:name w:val="Comment Text Char"/>
    <w:basedOn w:val="DefaultParagraphFont"/>
    <w:link w:val="CommentText"/>
    <w:uiPriority w:val="99"/>
    <w:semiHidden/>
    <w:rsid w:val="000C02D6"/>
    <w:rPr>
      <w:sz w:val="20"/>
      <w:szCs w:val="20"/>
    </w:rPr>
  </w:style>
  <w:style w:type="paragraph" w:styleId="Footer">
    <w:name w:val="footer"/>
    <w:basedOn w:val="Normal"/>
    <w:link w:val="FooterChar"/>
    <w:uiPriority w:val="99"/>
    <w:unhideWhenUsed/>
    <w:rsid w:val="000C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2D6"/>
  </w:style>
  <w:style w:type="paragraph" w:styleId="BalloonText">
    <w:name w:val="Balloon Text"/>
    <w:basedOn w:val="Normal"/>
    <w:link w:val="BalloonTextChar"/>
    <w:uiPriority w:val="99"/>
    <w:semiHidden/>
    <w:unhideWhenUsed/>
    <w:rsid w:val="000C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2D6"/>
    <w:rPr>
      <w:rFonts w:ascii="Segoe UI" w:hAnsi="Segoe UI" w:cs="Segoe UI"/>
      <w:sz w:val="18"/>
      <w:szCs w:val="18"/>
    </w:rPr>
  </w:style>
  <w:style w:type="table" w:customStyle="1" w:styleId="TableGrid11">
    <w:name w:val="Table Grid11"/>
    <w:basedOn w:val="TableNormal"/>
    <w:next w:val="TableGrid"/>
    <w:uiPriority w:val="39"/>
    <w:rsid w:val="009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16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6C9B"/>
    <w:pPr>
      <w:spacing w:after="0" w:line="240" w:lineRule="auto"/>
    </w:pPr>
  </w:style>
  <w:style w:type="character" w:customStyle="1" w:styleId="Heading2Char">
    <w:name w:val="Heading 2 Char"/>
    <w:basedOn w:val="DefaultParagraphFont"/>
    <w:link w:val="Heading2"/>
    <w:rsid w:val="00B17A8D"/>
    <w:rPr>
      <w:rFonts w:ascii="Times New Roman" w:eastAsia="Times New Roman" w:hAnsi="Times New Roman" w:cs="Times New Roman"/>
      <w:b/>
      <w:bCs/>
      <w:color w:val="000000"/>
      <w:kern w:val="28"/>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3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Béné</dc:creator>
  <cp:keywords/>
  <dc:description/>
  <cp:lastModifiedBy>Admin</cp:lastModifiedBy>
  <cp:revision>21</cp:revision>
  <dcterms:created xsi:type="dcterms:W3CDTF">2019-09-13T15:42:00Z</dcterms:created>
  <dcterms:modified xsi:type="dcterms:W3CDTF">2020-03-28T13:32:00Z</dcterms:modified>
</cp:coreProperties>
</file>