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48F" w:rsidRDefault="002D748F" w:rsidP="002D748F">
      <w:pPr>
        <w:spacing w:line="360" w:lineRule="auto"/>
        <w:jc w:val="both"/>
        <w:rPr>
          <w:lang w:val="en-GB"/>
        </w:rPr>
      </w:pPr>
      <w:r>
        <w:rPr>
          <w:b/>
          <w:lang w:val="en-US"/>
        </w:rPr>
        <w:t>Supplemental Figure S2:</w:t>
      </w:r>
      <w:r>
        <w:rPr>
          <w:lang w:val="en-US"/>
        </w:rPr>
        <w:t xml:space="preserve"> </w:t>
      </w:r>
      <w:r w:rsidRPr="004866A3">
        <w:rPr>
          <w:lang w:val="en-GB"/>
        </w:rPr>
        <w:t xml:space="preserve">Venn </w:t>
      </w:r>
      <w:proofErr w:type="gramStart"/>
      <w:r w:rsidRPr="004866A3">
        <w:rPr>
          <w:lang w:val="en-GB"/>
        </w:rPr>
        <w:t>Diagram</w:t>
      </w:r>
      <w:proofErr w:type="gramEnd"/>
      <w:r w:rsidRPr="004866A3">
        <w:rPr>
          <w:lang w:val="en-GB"/>
        </w:rPr>
        <w:t xml:space="preserve"> of </w:t>
      </w:r>
      <w:r>
        <w:rPr>
          <w:lang w:val="en-GB"/>
        </w:rPr>
        <w:t>MAGS subtype-specific differentially expressed</w:t>
      </w:r>
      <w:r w:rsidRPr="004866A3">
        <w:rPr>
          <w:lang w:val="en-GB"/>
        </w:rPr>
        <w:t xml:space="preserve"> genes </w:t>
      </w:r>
      <w:r>
        <w:rPr>
          <w:lang w:val="en-GB"/>
        </w:rPr>
        <w:t>conducted for three contrasts (HSC vs. Rest, GMP vs. Rest and MEP vs. Rest)</w:t>
      </w:r>
      <w:r w:rsidRPr="004866A3">
        <w:rPr>
          <w:lang w:val="en-GB"/>
        </w:rPr>
        <w:t>.</w:t>
      </w:r>
    </w:p>
    <w:p w:rsidR="000012AF" w:rsidRPr="002D748F" w:rsidRDefault="008051E3" w:rsidP="002D748F">
      <w:r>
        <w:rPr>
          <w:noProof/>
          <w:lang w:val="en-US"/>
        </w:rPr>
        <w:drawing>
          <wp:inline distT="0" distB="0" distL="0" distR="0">
            <wp:extent cx="5486400" cy="5486400"/>
            <wp:effectExtent l="0" t="0" r="0" b="0"/>
            <wp:docPr id="1" name="Picture 1" descr="Z:\Production\20080083L\BLDY\S2_Fig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duction\20080083L\BLDY\S2_Fig.tif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012AF" w:rsidRPr="002D7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FED"/>
    <w:rsid w:val="000012AF"/>
    <w:rsid w:val="002D748F"/>
    <w:rsid w:val="006F0FED"/>
    <w:rsid w:val="00805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ED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E3"/>
    <w:rPr>
      <w:rFonts w:ascii="Tahoma" w:hAnsi="Tahoma" w:cs="Tahoma"/>
      <w:sz w:val="16"/>
      <w:szCs w:val="16"/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0FED"/>
    <w:pPr>
      <w:spacing w:after="160" w:line="259" w:lineRule="auto"/>
    </w:pPr>
    <w:rPr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1E3"/>
    <w:rPr>
      <w:rFonts w:ascii="Tahoma" w:hAnsi="Tahoma" w:cs="Tahoma"/>
      <w:sz w:val="16"/>
      <w:szCs w:val="16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Krishnamoorthy</dc:creator>
  <cp:lastModifiedBy>Guna Sankar</cp:lastModifiedBy>
  <cp:revision>3</cp:revision>
  <dcterms:created xsi:type="dcterms:W3CDTF">2020-04-03T07:37:00Z</dcterms:created>
  <dcterms:modified xsi:type="dcterms:W3CDTF">2020-04-16T05:12:00Z</dcterms:modified>
</cp:coreProperties>
</file>