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AA" w:rsidRPr="00061049" w:rsidRDefault="003B52AA" w:rsidP="003B52AA">
      <w:pPr>
        <w:spacing w:line="480" w:lineRule="auto"/>
        <w:jc w:val="both"/>
        <w:rPr>
          <w:rFonts w:ascii="Helvetica" w:hAnsi="Helvetica"/>
          <w:b/>
          <w:bCs/>
          <w:color w:val="000000" w:themeColor="text1"/>
          <w:lang w:val="en-US"/>
        </w:rPr>
      </w:pPr>
      <w:r w:rsidRPr="00FA4EF6">
        <w:rPr>
          <w:rFonts w:ascii="Helvetica" w:hAnsi="Helvetica"/>
          <w:b/>
          <w:bCs/>
          <w:color w:val="000000" w:themeColor="text1"/>
          <w:lang w:val="en-US"/>
        </w:rPr>
        <w:t>S</w:t>
      </w:r>
      <w:bookmarkStart w:id="0" w:name="_GoBack"/>
      <w:bookmarkEnd w:id="0"/>
      <w:r>
        <w:rPr>
          <w:rFonts w:ascii="Helvetica" w:hAnsi="Helvetica"/>
          <w:b/>
          <w:bCs/>
          <w:color w:val="000000" w:themeColor="text1"/>
          <w:lang w:val="en-US"/>
        </w:rPr>
        <w:t>1</w:t>
      </w:r>
      <w:r w:rsidRPr="00FA4EF6">
        <w:rPr>
          <w:rFonts w:ascii="Helvetica" w:hAnsi="Helvetica"/>
          <w:b/>
          <w:bCs/>
          <w:color w:val="000000" w:themeColor="text1"/>
          <w:lang w:val="en-US"/>
        </w:rPr>
        <w:t xml:space="preserve"> Table</w:t>
      </w:r>
      <w:r>
        <w:rPr>
          <w:rFonts w:ascii="Helvetica" w:hAnsi="Helvetica"/>
          <w:b/>
          <w:bCs/>
          <w:color w:val="000000" w:themeColor="text1"/>
          <w:lang w:val="en-US"/>
        </w:rPr>
        <w:t>.</w:t>
      </w:r>
      <w:r w:rsidRPr="00FA4EF6">
        <w:rPr>
          <w:rFonts w:ascii="Helvetica" w:hAnsi="Helvetica"/>
          <w:b/>
          <w:bCs/>
          <w:color w:val="000000" w:themeColor="text1"/>
          <w:lang w:val="en-US"/>
        </w:rPr>
        <w:t xml:space="preserve"> Primer sequences.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6"/>
        <w:gridCol w:w="3831"/>
        <w:gridCol w:w="4083"/>
      </w:tblGrid>
      <w:tr w:rsidR="003B52AA" w:rsidRPr="00FA4EF6" w:rsidTr="003D1586">
        <w:trPr>
          <w:trHeight w:val="547"/>
        </w:trPr>
        <w:tc>
          <w:tcPr>
            <w:tcW w:w="9062" w:type="dxa"/>
            <w:gridSpan w:val="3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Genotyping PCRs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Name</w:t>
            </w:r>
          </w:p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forward primer (</w:t>
            </w: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5’--&gt;3’)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reverse primer (</w:t>
            </w: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5’--&gt;3’)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wt-PCR</w:t>
            </w:r>
          </w:p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GAAGTGATCTGGGAGTTGTGC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ATGCCCACGGACCTAATTTT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k-PCR</w:t>
            </w:r>
          </w:p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CAGGAGCGCCAAGGACAAAAG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AGACGGACCACATCACACTGCTC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d-PCR</w:t>
            </w:r>
          </w:p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AAGGCGCATAACGATACCAC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AGACGGACCACATCACACTGCTC</w:t>
            </w:r>
          </w:p>
        </w:tc>
      </w:tr>
      <w:tr w:rsidR="003B52AA" w:rsidRPr="00FA4EF6" w:rsidTr="003D1586">
        <w:tc>
          <w:tcPr>
            <w:tcW w:w="9062" w:type="dxa"/>
            <w:gridSpan w:val="3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RT-PCRs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Name</w:t>
            </w:r>
          </w:p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forward primer (</w:t>
            </w: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5’--&gt;3’)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reverse primer (</w:t>
            </w: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5’--&gt;3’)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 xml:space="preserve">Exons 8/10 </w:t>
            </w:r>
            <w:r w:rsidRPr="00FA4EF6">
              <w:rPr>
                <w:rFonts w:ascii="Helvetica" w:hAnsi="Helvetica"/>
                <w:color w:val="000000" w:themeColor="text1"/>
                <w:vertAlign w:val="superscript"/>
                <w:lang w:val="en-US"/>
              </w:rPr>
              <w:t>(a)</w:t>
            </w: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ACAGCACCAGTCACCTCATC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 w:cs="Calibri"/>
                <w:color w:val="000000" w:themeColor="text1"/>
                <w:lang w:val="en-US"/>
              </w:rPr>
              <w:t>GCCTTGGACCCACAAAATGC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 xml:space="preserve">Exons 8/10 </w:t>
            </w:r>
            <w:r w:rsidRPr="00FA4EF6">
              <w:rPr>
                <w:rFonts w:ascii="Helvetica" w:hAnsi="Helvetica"/>
                <w:color w:val="000000" w:themeColor="text1"/>
                <w:vertAlign w:val="superscript"/>
                <w:lang w:val="en-US"/>
              </w:rPr>
              <w:t>(b)</w:t>
            </w: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AACGCCAGGACCCCACTTACT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TGGACCCACAAAATGCCTATGC</w:t>
            </w:r>
          </w:p>
        </w:tc>
      </w:tr>
      <w:tr w:rsidR="003B52AA" w:rsidRPr="00FA4EF6" w:rsidTr="003D1586">
        <w:tc>
          <w:tcPr>
            <w:tcW w:w="1456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Exons 8/11</w:t>
            </w:r>
          </w:p>
        </w:tc>
        <w:tc>
          <w:tcPr>
            <w:tcW w:w="3712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AACGCCAGGACCCCACTTACT</w:t>
            </w:r>
          </w:p>
        </w:tc>
        <w:tc>
          <w:tcPr>
            <w:tcW w:w="3894" w:type="dxa"/>
          </w:tcPr>
          <w:p w:rsidR="003B52AA" w:rsidRPr="00FA4EF6" w:rsidRDefault="003B52AA" w:rsidP="003D1586">
            <w:pPr>
              <w:spacing w:line="480" w:lineRule="auto"/>
              <w:jc w:val="both"/>
              <w:rPr>
                <w:rFonts w:ascii="Helvetica" w:hAnsi="Helvetica"/>
                <w:color w:val="000000" w:themeColor="text1"/>
                <w:lang w:val="en-US"/>
              </w:rPr>
            </w:pPr>
            <w:r w:rsidRPr="00FA4EF6">
              <w:rPr>
                <w:rFonts w:ascii="Helvetica" w:hAnsi="Helvetica"/>
                <w:color w:val="000000" w:themeColor="text1"/>
                <w:lang w:val="en-US"/>
              </w:rPr>
              <w:t>TTGATTCTTCCCCCTTCTTACTCC</w:t>
            </w:r>
          </w:p>
        </w:tc>
      </w:tr>
    </w:tbl>
    <w:p w:rsidR="003B52AA" w:rsidRPr="00FA4EF6" w:rsidRDefault="003B52AA" w:rsidP="003B52AA">
      <w:pPr>
        <w:spacing w:line="480" w:lineRule="auto"/>
        <w:jc w:val="both"/>
        <w:rPr>
          <w:rFonts w:ascii="Helvetica" w:hAnsi="Helvetica"/>
          <w:b/>
          <w:color w:val="000000" w:themeColor="text1"/>
          <w:lang w:val="en-US"/>
        </w:rPr>
      </w:pPr>
    </w:p>
    <w:p w:rsidR="003B52AA" w:rsidRPr="003B52AA" w:rsidRDefault="003B52AA" w:rsidP="003B52AA">
      <w:pPr>
        <w:spacing w:line="480" w:lineRule="auto"/>
        <w:jc w:val="both"/>
        <w:rPr>
          <w:rFonts w:ascii="Helvetica" w:hAnsi="Helvetica"/>
          <w:color w:val="000000" w:themeColor="text1"/>
          <w:lang w:val="en-US"/>
        </w:rPr>
      </w:pPr>
      <w:r w:rsidRPr="00744AA0">
        <w:rPr>
          <w:rFonts w:ascii="Helvetica" w:hAnsi="Helvetica"/>
          <w:color w:val="000000" w:themeColor="text1"/>
          <w:lang w:val="en-US"/>
        </w:rPr>
        <w:t xml:space="preserve">Legend </w:t>
      </w:r>
      <w:r>
        <w:rPr>
          <w:rFonts w:ascii="Helvetica" w:hAnsi="Helvetica"/>
          <w:color w:val="000000" w:themeColor="text1"/>
          <w:lang w:val="en-US"/>
        </w:rPr>
        <w:t>to</w:t>
      </w:r>
      <w:r w:rsidRPr="00744AA0">
        <w:rPr>
          <w:rFonts w:ascii="Helvetica" w:hAnsi="Helvetica"/>
          <w:color w:val="000000" w:themeColor="text1"/>
          <w:lang w:val="en-US"/>
        </w:rPr>
        <w:t xml:space="preserve"> S1 Table.</w:t>
      </w:r>
      <w:r w:rsidRPr="00FA4EF6">
        <w:rPr>
          <w:rFonts w:ascii="Helvetica" w:hAnsi="Helvetica"/>
          <w:color w:val="000000" w:themeColor="text1"/>
          <w:lang w:val="en-US"/>
        </w:rPr>
        <w:t xml:space="preserve"> Sequences </w:t>
      </w:r>
      <w:r w:rsidRPr="00F7165D">
        <w:rPr>
          <w:rFonts w:ascii="Helvetica" w:hAnsi="Helvetica"/>
          <w:color w:val="FF0000"/>
          <w:lang w:val="en-US"/>
        </w:rPr>
        <w:t>of oligonucleotides used in the</w:t>
      </w:r>
      <w:r>
        <w:rPr>
          <w:rFonts w:ascii="Helvetica" w:hAnsi="Helvetica"/>
          <w:color w:val="000000" w:themeColor="text1"/>
          <w:lang w:val="en-US"/>
        </w:rPr>
        <w:t xml:space="preserve"> </w:t>
      </w:r>
      <w:r w:rsidRPr="00FA4EF6">
        <w:rPr>
          <w:rFonts w:ascii="Helvetica" w:hAnsi="Helvetica"/>
          <w:color w:val="000000" w:themeColor="text1"/>
          <w:lang w:val="en-US"/>
        </w:rPr>
        <w:t>RT-PCR (Exons 8/10)</w:t>
      </w:r>
      <w:r>
        <w:rPr>
          <w:rFonts w:ascii="Helvetica" w:hAnsi="Helvetica"/>
          <w:color w:val="000000" w:themeColor="text1"/>
          <w:lang w:val="en-US"/>
        </w:rPr>
        <w:t xml:space="preserve">, </w:t>
      </w:r>
      <w:r w:rsidRPr="00F7165D">
        <w:rPr>
          <w:rFonts w:ascii="Helvetica" w:hAnsi="Helvetica"/>
          <w:color w:val="FF0000"/>
          <w:lang w:val="en-US"/>
        </w:rPr>
        <w:t xml:space="preserve">represented </w:t>
      </w:r>
      <w:r w:rsidRPr="00FA4EF6">
        <w:rPr>
          <w:rFonts w:ascii="Helvetica" w:hAnsi="Helvetica"/>
          <w:color w:val="000000" w:themeColor="text1"/>
          <w:lang w:val="en-US"/>
        </w:rPr>
        <w:t xml:space="preserve">in Fig </w:t>
      </w:r>
      <w:r w:rsidRPr="00F7165D">
        <w:rPr>
          <w:rFonts w:ascii="Helvetica" w:hAnsi="Helvetica"/>
          <w:color w:val="000000" w:themeColor="text1"/>
          <w:lang w:val="en-US"/>
        </w:rPr>
        <w:t>1D</w:t>
      </w:r>
      <w:r w:rsidRPr="007A7AB9">
        <w:rPr>
          <w:rFonts w:ascii="Helvetica" w:hAnsi="Helvetica"/>
          <w:color w:val="FF0000"/>
          <w:lang w:val="en-US"/>
        </w:rPr>
        <w:t xml:space="preserve"> (a) and Fig 2B </w:t>
      </w:r>
      <w:r w:rsidRPr="00FA4EF6">
        <w:rPr>
          <w:rFonts w:ascii="Helvetica" w:hAnsi="Helvetica"/>
          <w:color w:val="000000" w:themeColor="text1"/>
          <w:lang w:val="en-US"/>
        </w:rPr>
        <w:t>(b)</w:t>
      </w:r>
      <w:r>
        <w:rPr>
          <w:rFonts w:ascii="Helvetica" w:hAnsi="Helvetica"/>
          <w:color w:val="000000" w:themeColor="text1"/>
          <w:lang w:val="en-US"/>
        </w:rPr>
        <w:t>.</w:t>
      </w:r>
    </w:p>
    <w:sectPr w:rsidR="003B52AA" w:rsidRPr="003B52AA" w:rsidSect="003B52AA">
      <w:footerReference w:type="even" r:id="rId4"/>
      <w:footerReference w:type="default" r:id="rId5"/>
      <w:pgSz w:w="11900" w:h="16840"/>
      <w:pgMar w:top="1418" w:right="141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87752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755F" w:rsidRDefault="003B52AA" w:rsidP="00DB739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E755F" w:rsidRDefault="003B52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204436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755F" w:rsidRDefault="003B52AA" w:rsidP="00874A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1E755F" w:rsidRDefault="003B52AA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A"/>
    <w:rsid w:val="003B52AA"/>
    <w:rsid w:val="00BB4D63"/>
    <w:rsid w:val="00F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29B8E"/>
  <w15:chartTrackingRefBased/>
  <w15:docId w15:val="{C0619A74-D665-3546-9A65-A965703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52A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B52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52AA"/>
  </w:style>
  <w:style w:type="character" w:styleId="Seitenzahl">
    <w:name w:val="page number"/>
    <w:basedOn w:val="Absatz-Standardschriftart"/>
    <w:uiPriority w:val="99"/>
    <w:semiHidden/>
    <w:unhideWhenUsed/>
    <w:rsid w:val="003B52AA"/>
  </w:style>
  <w:style w:type="table" w:styleId="Tabellenraster">
    <w:name w:val="Table Grid"/>
    <w:basedOn w:val="NormaleTabelle"/>
    <w:uiPriority w:val="39"/>
    <w:rsid w:val="003B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B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2020-01-10T12:34:00Z</dcterms:created>
  <dcterms:modified xsi:type="dcterms:W3CDTF">2020-01-10T12:37:00Z</dcterms:modified>
</cp:coreProperties>
</file>