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947"/>
        <w:gridCol w:w="1179"/>
        <w:gridCol w:w="946"/>
        <w:gridCol w:w="1181"/>
        <w:gridCol w:w="946"/>
      </w:tblGrid>
      <w:tr w:rsidR="005D5621" w:rsidRPr="00157812" w14:paraId="750AF90E" w14:textId="77777777" w:rsidTr="0002086B">
        <w:trPr>
          <w:trHeight w:val="291"/>
        </w:trPr>
        <w:tc>
          <w:tcPr>
            <w:tcW w:w="3687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9760D9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bookmarkStart w:id="0" w:name="_GoBack"/>
            <w:bookmarkEnd w:id="0"/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27C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Model 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B48D3C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Model 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3F2649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Model 3</w:t>
            </w:r>
          </w:p>
        </w:tc>
      </w:tr>
      <w:tr w:rsidR="005D5621" w:rsidRPr="00157812" w14:paraId="3BBE1010" w14:textId="77777777" w:rsidTr="0002086B">
        <w:trPr>
          <w:trHeight w:val="270"/>
        </w:trPr>
        <w:tc>
          <w:tcPr>
            <w:tcW w:w="3687" w:type="dxa"/>
            <w:tcBorders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101915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2594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val="en-CA"/>
              </w:rPr>
              <w:t>Coe</w:t>
            </w:r>
            <w:r w:rsidRPr="0083263A">
              <w:rPr>
                <w:rFonts w:ascii="Times New Roman" w:eastAsia="MS Mincho" w:hAnsi="Times New Roman" w:cs="Times New Roman"/>
                <w:lang w:val="en-CA"/>
              </w:rPr>
              <w:t>f</w:t>
            </w:r>
            <w:proofErr w:type="spellEnd"/>
            <w:r w:rsidRPr="0083263A">
              <w:rPr>
                <w:rFonts w:ascii="Times New Roman" w:eastAsia="MS Mincho" w:hAnsi="Times New Roman" w:cs="Times New Roman"/>
                <w:lang w:val="en-CA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A96DC7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83263A">
              <w:rPr>
                <w:rFonts w:ascii="Times New Roman" w:eastAsia="MS Mincho" w:hAnsi="Times New Roman" w:cs="Times New Roman"/>
                <w:lang w:val="en-CA"/>
              </w:rPr>
              <w:t>(S.E.)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895AB8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val="en-CA"/>
              </w:rPr>
              <w:t>Coe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f</w:t>
            </w:r>
            <w:proofErr w:type="spellEnd"/>
            <w:r w:rsidRPr="00A058B9">
              <w:rPr>
                <w:rFonts w:ascii="Times New Roman" w:eastAsia="MS Mincho" w:hAnsi="Times New Roman" w:cs="Times New Roman"/>
                <w:lang w:val="en-CA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40E17CF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(S.E.)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584927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val="en-CA"/>
              </w:rPr>
              <w:t>Coe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f</w:t>
            </w:r>
            <w:proofErr w:type="spellEnd"/>
            <w:r w:rsidRPr="00A058B9">
              <w:rPr>
                <w:rFonts w:ascii="Times New Roman" w:eastAsia="MS Mincho" w:hAnsi="Times New Roman" w:cs="Times New Roman"/>
                <w:lang w:val="en-CA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14:paraId="69F3743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(S.E.)</w:t>
            </w:r>
          </w:p>
        </w:tc>
      </w:tr>
      <w:tr w:rsidR="005D5621" w:rsidRPr="00157812" w14:paraId="293D5990" w14:textId="77777777" w:rsidTr="0002086B">
        <w:trPr>
          <w:trHeight w:val="270"/>
        </w:trPr>
        <w:tc>
          <w:tcPr>
            <w:tcW w:w="3687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7B047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Pre-Test Genetic Essentialism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5B67FE9C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 xml:space="preserve"> 0.863</w:t>
            </w:r>
            <w:r w:rsidRPr="00A058B9"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***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bottom"/>
          </w:tcPr>
          <w:p w14:paraId="3F9F8049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(0.03</w:t>
            </w:r>
            <w:r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4</w:t>
            </w:r>
            <w:r w:rsidRPr="00A058B9"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650953A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0.828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31DAED0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(0.03</w:t>
            </w:r>
            <w:r>
              <w:rPr>
                <w:rFonts w:ascii="Times New Roman" w:eastAsia="MS Mincho" w:hAnsi="Times New Roman" w:cs="Times New Roman"/>
                <w:lang w:val="en-CA"/>
              </w:rPr>
              <w:t>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6C5258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0.824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14:paraId="443E688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(0.03</w:t>
            </w:r>
            <w:r>
              <w:rPr>
                <w:rFonts w:ascii="Times New Roman" w:eastAsia="MS Mincho" w:hAnsi="Times New Roman" w:cs="Times New Roman"/>
                <w:lang w:val="en-CA"/>
              </w:rPr>
              <w:t>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3C180E25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31A1C49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Treatment Group</w:t>
            </w:r>
          </w:p>
        </w:tc>
        <w:tc>
          <w:tcPr>
            <w:tcW w:w="1134" w:type="dxa"/>
            <w:vAlign w:val="bottom"/>
          </w:tcPr>
          <w:p w14:paraId="25FF1E62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-0.011</w:t>
            </w:r>
          </w:p>
        </w:tc>
        <w:tc>
          <w:tcPr>
            <w:tcW w:w="947" w:type="dxa"/>
            <w:vAlign w:val="bottom"/>
          </w:tcPr>
          <w:p w14:paraId="473D6D6B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(0.009</w:t>
            </w:r>
            <w:r w:rsidRPr="00A058B9">
              <w:rPr>
                <w:rFonts w:ascii="Times New Roman" w:eastAsia="Times New Roman" w:hAnsi="Times New Roman" w:cs="Times New Roman"/>
                <w:szCs w:val="24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1A9B773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-0.010</w:t>
            </w:r>
          </w:p>
        </w:tc>
        <w:tc>
          <w:tcPr>
            <w:tcW w:w="946" w:type="dxa"/>
          </w:tcPr>
          <w:p w14:paraId="59394E8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(0.008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06873B5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-0.032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</w:t>
            </w:r>
          </w:p>
        </w:tc>
        <w:tc>
          <w:tcPr>
            <w:tcW w:w="946" w:type="dxa"/>
          </w:tcPr>
          <w:p w14:paraId="0CFC09F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EE5CD62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01E3761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 xml:space="preserve">Genetic Knowledge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(</w:t>
            </w:r>
            <w:r>
              <w:rPr>
                <w:rFonts w:ascii="Times New Roman" w:eastAsia="MS Mincho" w:hAnsi="Times New Roman" w:cs="Times New Roman"/>
                <w:lang w:val="en-CA"/>
              </w:rPr>
              <w:t xml:space="preserve">Omitted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=</w:t>
            </w:r>
            <w:r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High)</w:t>
            </w:r>
          </w:p>
        </w:tc>
        <w:tc>
          <w:tcPr>
            <w:tcW w:w="1134" w:type="dxa"/>
          </w:tcPr>
          <w:p w14:paraId="0E36F3C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6D31F5F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30B55D0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38BE587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7954AA4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75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4015C9A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</w:tr>
      <w:tr w:rsidR="005D5621" w:rsidRPr="00157812" w14:paraId="02050332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7104E78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No Knowledge</w:t>
            </w:r>
          </w:p>
        </w:tc>
        <w:tc>
          <w:tcPr>
            <w:tcW w:w="1134" w:type="dxa"/>
          </w:tcPr>
          <w:p w14:paraId="6433892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282165E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244FF6E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0.066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</w:tcPr>
          <w:p w14:paraId="2ABF286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027CB06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0.029</w:t>
            </w:r>
          </w:p>
        </w:tc>
        <w:tc>
          <w:tcPr>
            <w:tcW w:w="946" w:type="dxa"/>
          </w:tcPr>
          <w:p w14:paraId="0488753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(0.024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29905D92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15583B3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Low Knowledge</w:t>
            </w:r>
          </w:p>
        </w:tc>
        <w:tc>
          <w:tcPr>
            <w:tcW w:w="1134" w:type="dxa"/>
          </w:tcPr>
          <w:p w14:paraId="74E4A86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031DE8F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2D7F44E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0.046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</w:tcPr>
          <w:p w14:paraId="0682ADA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(0.01</w:t>
            </w:r>
            <w:r>
              <w:rPr>
                <w:rFonts w:ascii="Times New Roman" w:eastAsia="MS Mincho" w:hAnsi="Times New Roman" w:cs="Times New Roman"/>
                <w:lang w:val="en-CA"/>
              </w:rPr>
              <w:t>0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5E4CD3C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0.035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</w:t>
            </w:r>
          </w:p>
        </w:tc>
        <w:tc>
          <w:tcPr>
            <w:tcW w:w="946" w:type="dxa"/>
          </w:tcPr>
          <w:p w14:paraId="4466748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(0.01</w:t>
            </w:r>
            <w:r>
              <w:rPr>
                <w:rFonts w:ascii="Times New Roman" w:eastAsia="MS Mincho" w:hAnsi="Times New Roman" w:cs="Times New Roman"/>
                <w:lang w:val="en-CA"/>
              </w:rPr>
              <w:t>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F0F3A35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2262625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Medium Knowledge</w:t>
            </w:r>
          </w:p>
        </w:tc>
        <w:tc>
          <w:tcPr>
            <w:tcW w:w="1134" w:type="dxa"/>
          </w:tcPr>
          <w:p w14:paraId="33625A5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5F30E68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72083C2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0.044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</w:t>
            </w:r>
          </w:p>
        </w:tc>
        <w:tc>
          <w:tcPr>
            <w:tcW w:w="946" w:type="dxa"/>
          </w:tcPr>
          <w:p w14:paraId="40F89B1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(0.014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1C62324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0.020</w:t>
            </w:r>
          </w:p>
        </w:tc>
        <w:tc>
          <w:tcPr>
            <w:tcW w:w="946" w:type="dxa"/>
          </w:tcPr>
          <w:p w14:paraId="7E3053E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(0.020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569CBE8F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2638B7C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  <w:r>
              <w:rPr>
                <w:rFonts w:ascii="Times New Roman" w:eastAsia="MS Mincho" w:hAnsi="Times New Roman" w:cs="Times New Roman"/>
                <w:b/>
                <w:lang w:val="en-CA"/>
              </w:rPr>
              <w:t>Treatment x</w:t>
            </w: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 xml:space="preserve"> Genetic Knowledge</w:t>
            </w:r>
          </w:p>
        </w:tc>
        <w:tc>
          <w:tcPr>
            <w:tcW w:w="1134" w:type="dxa"/>
          </w:tcPr>
          <w:p w14:paraId="68EF33C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3BA2DF2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7258481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3FD2818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09C01CE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75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2A21328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</w:tr>
      <w:tr w:rsidR="005D5621" w:rsidRPr="00157812" w14:paraId="2394E843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5647596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Treatment x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 No Knowledge</w:t>
            </w:r>
          </w:p>
        </w:tc>
        <w:tc>
          <w:tcPr>
            <w:tcW w:w="1134" w:type="dxa"/>
          </w:tcPr>
          <w:p w14:paraId="0A3D9C0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7896DF8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4F0A1FF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52797CE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19B8B362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0.086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</w:t>
            </w:r>
          </w:p>
        </w:tc>
        <w:tc>
          <w:tcPr>
            <w:tcW w:w="946" w:type="dxa"/>
          </w:tcPr>
          <w:p w14:paraId="5DC682C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(0.037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22D9554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229F1A7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Treatment x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 Low Knowledge</w:t>
            </w:r>
          </w:p>
        </w:tc>
        <w:tc>
          <w:tcPr>
            <w:tcW w:w="1134" w:type="dxa"/>
          </w:tcPr>
          <w:p w14:paraId="4CC850E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3BD494C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655D18A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3F87572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4627F5A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0.022</w:t>
            </w:r>
          </w:p>
        </w:tc>
        <w:tc>
          <w:tcPr>
            <w:tcW w:w="946" w:type="dxa"/>
          </w:tcPr>
          <w:p w14:paraId="0608944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5956ED5E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79C6851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Treatment x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 Medium Knowledge</w:t>
            </w:r>
          </w:p>
        </w:tc>
        <w:tc>
          <w:tcPr>
            <w:tcW w:w="1134" w:type="dxa"/>
          </w:tcPr>
          <w:p w14:paraId="4FEBB6F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20D6066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4DC088D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6E4F724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78DF1DF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0.052</w:t>
            </w:r>
          </w:p>
        </w:tc>
        <w:tc>
          <w:tcPr>
            <w:tcW w:w="946" w:type="dxa"/>
          </w:tcPr>
          <w:p w14:paraId="228EBF8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(0.029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F8A9F76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76DD1FF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South</w:t>
            </w:r>
          </w:p>
        </w:tc>
        <w:tc>
          <w:tcPr>
            <w:tcW w:w="1134" w:type="dxa"/>
            <w:vAlign w:val="bottom"/>
          </w:tcPr>
          <w:p w14:paraId="1C211BE2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-0.001</w:t>
            </w:r>
          </w:p>
        </w:tc>
        <w:tc>
          <w:tcPr>
            <w:tcW w:w="947" w:type="dxa"/>
            <w:vAlign w:val="bottom"/>
          </w:tcPr>
          <w:p w14:paraId="3D376107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(0.009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10921EA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-0.002</w:t>
            </w:r>
          </w:p>
        </w:tc>
        <w:tc>
          <w:tcPr>
            <w:tcW w:w="946" w:type="dxa"/>
          </w:tcPr>
          <w:p w14:paraId="50AF206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(0.009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697B9FB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-0.003</w:t>
            </w:r>
          </w:p>
        </w:tc>
        <w:tc>
          <w:tcPr>
            <w:tcW w:w="946" w:type="dxa"/>
          </w:tcPr>
          <w:p w14:paraId="46AABFBD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(0.009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560E36DC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241437A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Interactions with Non-Whites</w:t>
            </w:r>
          </w:p>
        </w:tc>
        <w:tc>
          <w:tcPr>
            <w:tcW w:w="1134" w:type="dxa"/>
            <w:vAlign w:val="bottom"/>
          </w:tcPr>
          <w:p w14:paraId="36A6D316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-0.001</w:t>
            </w:r>
          </w:p>
        </w:tc>
        <w:tc>
          <w:tcPr>
            <w:tcW w:w="947" w:type="dxa"/>
            <w:vAlign w:val="bottom"/>
          </w:tcPr>
          <w:p w14:paraId="38FCC44A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(0.00</w:t>
            </w:r>
            <w:r>
              <w:rPr>
                <w:rFonts w:ascii="Times New Roman" w:eastAsia="Times New Roman" w:hAnsi="Times New Roman" w:cs="Times New Roman"/>
                <w:lang w:val="en-CA" w:eastAsia="en-CA"/>
              </w:rPr>
              <w:t>3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540327C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 0.000</w:t>
            </w:r>
          </w:p>
        </w:tc>
        <w:tc>
          <w:tcPr>
            <w:tcW w:w="946" w:type="dxa"/>
          </w:tcPr>
          <w:p w14:paraId="181A799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(0.00</w:t>
            </w:r>
            <w:r>
              <w:rPr>
                <w:rFonts w:ascii="Times New Roman" w:eastAsia="MS Mincho" w:hAnsi="Times New Roman" w:cs="Times New Roman"/>
                <w:lang w:val="en-CA"/>
              </w:rPr>
              <w:t>3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4AB6ECA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0.000</w:t>
            </w:r>
          </w:p>
        </w:tc>
        <w:tc>
          <w:tcPr>
            <w:tcW w:w="946" w:type="dxa"/>
          </w:tcPr>
          <w:p w14:paraId="66A1538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(0.00</w:t>
            </w:r>
            <w:r>
              <w:rPr>
                <w:rFonts w:ascii="Times New Roman" w:eastAsia="MS Mincho" w:hAnsi="Times New Roman" w:cs="Times New Roman"/>
                <w:lang w:val="en-CA"/>
              </w:rPr>
              <w:t>3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5DDCC8AD" w14:textId="77777777" w:rsidTr="0002086B">
        <w:trPr>
          <w:trHeight w:val="255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7A5B876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b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Republican leaning</w:t>
            </w:r>
          </w:p>
        </w:tc>
        <w:tc>
          <w:tcPr>
            <w:tcW w:w="1134" w:type="dxa"/>
            <w:vAlign w:val="bottom"/>
          </w:tcPr>
          <w:p w14:paraId="2467B4A6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 xml:space="preserve"> 0.003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***</w:t>
            </w:r>
          </w:p>
        </w:tc>
        <w:tc>
          <w:tcPr>
            <w:tcW w:w="947" w:type="dxa"/>
            <w:vAlign w:val="bottom"/>
          </w:tcPr>
          <w:p w14:paraId="3989F994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(0.00</w:t>
            </w:r>
            <w:r>
              <w:rPr>
                <w:rFonts w:ascii="Times New Roman" w:eastAsia="Times New Roman" w:hAnsi="Times New Roman" w:cs="Times New Roman"/>
                <w:lang w:val="en-CA" w:eastAsia="en-CA"/>
              </w:rPr>
              <w:t>1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7D38823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0.003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</w:tcPr>
          <w:p w14:paraId="7BE8AE4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(0.00</w:t>
            </w:r>
            <w:r>
              <w:rPr>
                <w:rFonts w:ascii="Times New Roman" w:eastAsia="MS Mincho" w:hAnsi="Times New Roman" w:cs="Times New Roman"/>
                <w:lang w:val="en-CA"/>
              </w:rPr>
              <w:t>1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2872D77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0.003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***</w:t>
            </w:r>
          </w:p>
        </w:tc>
        <w:tc>
          <w:tcPr>
            <w:tcW w:w="946" w:type="dxa"/>
          </w:tcPr>
          <w:p w14:paraId="58C021C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(0.00</w:t>
            </w:r>
            <w:r>
              <w:rPr>
                <w:rFonts w:ascii="Times New Roman" w:eastAsia="MS Mincho" w:hAnsi="Times New Roman" w:cs="Times New Roman"/>
                <w:lang w:val="en-CA"/>
              </w:rPr>
              <w:t>1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3782E1EA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7A0B7893" w14:textId="41393DDD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Male</w:t>
            </w:r>
            <w:r w:rsidR="003716E9">
              <w:rPr>
                <w:rFonts w:ascii="Times New Roman" w:eastAsia="MS Mincho" w:hAnsi="Times New Roman" w:cs="Times New Roman"/>
                <w:b/>
                <w:lang w:val="en-CA"/>
              </w:rPr>
              <w:t xml:space="preserve"> </w:t>
            </w:r>
            <w:r w:rsidR="003716E9" w:rsidRPr="00B2593E">
              <w:rPr>
                <w:rFonts w:ascii="Times New Roman" w:eastAsia="MS Mincho" w:hAnsi="Times New Roman" w:cs="Times New Roman"/>
                <w:lang w:val="en-CA"/>
              </w:rPr>
              <w:t>(Omitted = Female)</w:t>
            </w:r>
          </w:p>
        </w:tc>
        <w:tc>
          <w:tcPr>
            <w:tcW w:w="1134" w:type="dxa"/>
            <w:vAlign w:val="bottom"/>
          </w:tcPr>
          <w:p w14:paraId="251D968A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-0.011</w:t>
            </w:r>
          </w:p>
        </w:tc>
        <w:tc>
          <w:tcPr>
            <w:tcW w:w="947" w:type="dxa"/>
            <w:vAlign w:val="bottom"/>
          </w:tcPr>
          <w:p w14:paraId="7B24FEC7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(0.009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554EFF8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-0.009</w:t>
            </w:r>
          </w:p>
        </w:tc>
        <w:tc>
          <w:tcPr>
            <w:tcW w:w="946" w:type="dxa"/>
          </w:tcPr>
          <w:p w14:paraId="52AE5D0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(0.009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06338DB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-0.009</w:t>
            </w:r>
          </w:p>
        </w:tc>
        <w:tc>
          <w:tcPr>
            <w:tcW w:w="946" w:type="dxa"/>
          </w:tcPr>
          <w:p w14:paraId="02D16E5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(0.009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0053A215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33218D7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b/>
                <w:lang w:val="en-CA"/>
              </w:rPr>
              <w:t xml:space="preserve">Age </w:t>
            </w:r>
            <w:r w:rsidRPr="00BE3B49">
              <w:rPr>
                <w:rFonts w:ascii="Times New Roman" w:eastAsia="MS Mincho" w:hAnsi="Times New Roman" w:cs="Times New Roman"/>
                <w:lang w:val="en-CA"/>
              </w:rPr>
              <w:t>(Omitted</w:t>
            </w:r>
            <w:r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 w:rsidRPr="00BE3B49">
              <w:rPr>
                <w:rFonts w:ascii="Times New Roman" w:eastAsia="MS Mincho" w:hAnsi="Times New Roman" w:cs="Times New Roman"/>
                <w:lang w:val="en-CA"/>
              </w:rPr>
              <w:t>= 19-34)</w:t>
            </w:r>
          </w:p>
        </w:tc>
        <w:tc>
          <w:tcPr>
            <w:tcW w:w="1134" w:type="dxa"/>
          </w:tcPr>
          <w:p w14:paraId="293D460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2EB46A0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5A54BFE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0052B23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7F8BFC1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75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3853C25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</w:tr>
      <w:tr w:rsidR="005D5621" w:rsidRPr="00157812" w14:paraId="3D0B25F8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237DB9A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35-54</w:t>
            </w:r>
          </w:p>
        </w:tc>
        <w:tc>
          <w:tcPr>
            <w:tcW w:w="1134" w:type="dxa"/>
            <w:vAlign w:val="bottom"/>
          </w:tcPr>
          <w:p w14:paraId="2946F93B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 xml:space="preserve"> 0.007</w:t>
            </w:r>
          </w:p>
        </w:tc>
        <w:tc>
          <w:tcPr>
            <w:tcW w:w="947" w:type="dxa"/>
            <w:vAlign w:val="bottom"/>
          </w:tcPr>
          <w:p w14:paraId="22D426F3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(0.016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3FE6FBF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 </w:t>
            </w:r>
            <w:r w:rsidRPr="005C6F5E">
              <w:rPr>
                <w:rFonts w:ascii="Times New Roman" w:eastAsia="MS Mincho" w:hAnsi="Times New Roman" w:cs="Times New Roman"/>
                <w:sz w:val="4"/>
                <w:lang w:val="en-C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CA"/>
              </w:rPr>
              <w:t>0.008</w:t>
            </w:r>
          </w:p>
        </w:tc>
        <w:tc>
          <w:tcPr>
            <w:tcW w:w="946" w:type="dxa"/>
          </w:tcPr>
          <w:p w14:paraId="1B5C00D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33997CC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0.007</w:t>
            </w:r>
          </w:p>
        </w:tc>
        <w:tc>
          <w:tcPr>
            <w:tcW w:w="946" w:type="dxa"/>
          </w:tcPr>
          <w:p w14:paraId="22554A2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C906AC3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6FBC6678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55 above</w:t>
            </w:r>
          </w:p>
        </w:tc>
        <w:tc>
          <w:tcPr>
            <w:tcW w:w="1134" w:type="dxa"/>
            <w:vAlign w:val="bottom"/>
          </w:tcPr>
          <w:p w14:paraId="29B3FF75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 xml:space="preserve"> 0.003</w:t>
            </w:r>
          </w:p>
        </w:tc>
        <w:tc>
          <w:tcPr>
            <w:tcW w:w="947" w:type="dxa"/>
            <w:vAlign w:val="bottom"/>
          </w:tcPr>
          <w:p w14:paraId="795BFAB3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(0.02)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58ADA50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CA"/>
              </w:rPr>
              <w:t>-0.000</w:t>
            </w:r>
          </w:p>
        </w:tc>
        <w:tc>
          <w:tcPr>
            <w:tcW w:w="946" w:type="dxa"/>
          </w:tcPr>
          <w:p w14:paraId="189FFA7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4C59998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0.000</w:t>
            </w:r>
          </w:p>
        </w:tc>
        <w:tc>
          <w:tcPr>
            <w:tcW w:w="946" w:type="dxa"/>
          </w:tcPr>
          <w:p w14:paraId="24639D25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68B33505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6B5C77E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b/>
                <w:lang w:val="en-CA"/>
              </w:rPr>
              <w:t>Education (</w:t>
            </w:r>
            <w:r>
              <w:rPr>
                <w:rFonts w:ascii="Times New Roman" w:eastAsia="MS Mincho" w:hAnsi="Times New Roman" w:cs="Times New Roman"/>
                <w:lang w:val="en-CA"/>
              </w:rPr>
              <w:t xml:space="preserve">Omitted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=</w:t>
            </w:r>
            <w:r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HS or less)</w:t>
            </w:r>
          </w:p>
        </w:tc>
        <w:tc>
          <w:tcPr>
            <w:tcW w:w="1134" w:type="dxa"/>
          </w:tcPr>
          <w:p w14:paraId="5570DA8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7" w:type="dxa"/>
          </w:tcPr>
          <w:p w14:paraId="657CE9A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63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041B84E2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2EC578D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68B9A66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ind w:left="175"/>
              <w:rPr>
                <w:rFonts w:ascii="Times New Roman" w:eastAsia="MS Mincho" w:hAnsi="Times New Roman" w:cs="Times New Roman"/>
                <w:lang w:val="en-CA"/>
              </w:rPr>
            </w:pPr>
          </w:p>
        </w:tc>
        <w:tc>
          <w:tcPr>
            <w:tcW w:w="946" w:type="dxa"/>
          </w:tcPr>
          <w:p w14:paraId="353260AA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</w:p>
        </w:tc>
      </w:tr>
      <w:tr w:rsidR="005D5621" w:rsidRPr="00157812" w14:paraId="34E18C0E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3E05E3CC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Some college</w:t>
            </w:r>
          </w:p>
        </w:tc>
        <w:tc>
          <w:tcPr>
            <w:tcW w:w="1134" w:type="dxa"/>
            <w:vAlign w:val="bottom"/>
          </w:tcPr>
          <w:p w14:paraId="0300E0EE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-0.027</w:t>
            </w:r>
          </w:p>
        </w:tc>
        <w:tc>
          <w:tcPr>
            <w:tcW w:w="947" w:type="dxa"/>
            <w:vAlign w:val="bottom"/>
          </w:tcPr>
          <w:p w14:paraId="53C1B971" w14:textId="77777777" w:rsidR="005D5621" w:rsidRPr="00A058B9" w:rsidRDefault="005D5621" w:rsidP="0002086B">
            <w:pPr>
              <w:spacing w:before="60" w:after="60" w:line="240" w:lineRule="auto"/>
              <w:ind w:right="-108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(0.016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49F3F99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-0.023</w:t>
            </w:r>
          </w:p>
        </w:tc>
        <w:tc>
          <w:tcPr>
            <w:tcW w:w="946" w:type="dxa"/>
          </w:tcPr>
          <w:p w14:paraId="2FBC23E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5FB91D6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-0.025</w:t>
            </w:r>
          </w:p>
        </w:tc>
        <w:tc>
          <w:tcPr>
            <w:tcW w:w="946" w:type="dxa"/>
          </w:tcPr>
          <w:p w14:paraId="5BAA71E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(0.015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2FE127E0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4BC6D1B2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College degree</w:t>
            </w:r>
          </w:p>
        </w:tc>
        <w:tc>
          <w:tcPr>
            <w:tcW w:w="1134" w:type="dxa"/>
            <w:vAlign w:val="bottom"/>
          </w:tcPr>
          <w:p w14:paraId="256786FD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-0.021</w:t>
            </w:r>
          </w:p>
        </w:tc>
        <w:tc>
          <w:tcPr>
            <w:tcW w:w="947" w:type="dxa"/>
            <w:vAlign w:val="bottom"/>
          </w:tcPr>
          <w:p w14:paraId="0FB24BEA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(0.016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461705B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-0.014</w:t>
            </w:r>
          </w:p>
        </w:tc>
        <w:tc>
          <w:tcPr>
            <w:tcW w:w="946" w:type="dxa"/>
          </w:tcPr>
          <w:p w14:paraId="7C43B9D6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4D3D3DF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-0.017</w:t>
            </w:r>
          </w:p>
        </w:tc>
        <w:tc>
          <w:tcPr>
            <w:tcW w:w="946" w:type="dxa"/>
          </w:tcPr>
          <w:p w14:paraId="417E932E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16972DD6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6BC37FE2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More than a college degree</w:t>
            </w:r>
          </w:p>
        </w:tc>
        <w:tc>
          <w:tcPr>
            <w:tcW w:w="1134" w:type="dxa"/>
            <w:vAlign w:val="bottom"/>
          </w:tcPr>
          <w:p w14:paraId="460DF431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-0.035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*</w:t>
            </w:r>
          </w:p>
        </w:tc>
        <w:tc>
          <w:tcPr>
            <w:tcW w:w="947" w:type="dxa"/>
            <w:vAlign w:val="bottom"/>
          </w:tcPr>
          <w:p w14:paraId="205DD5A4" w14:textId="77777777" w:rsidR="005D5621" w:rsidRPr="00A058B9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(0.016</w:t>
            </w:r>
            <w:r w:rsidRPr="00A058B9">
              <w:rPr>
                <w:rFonts w:ascii="Times New Roman" w:eastAsia="Times New Roman" w:hAnsi="Times New Roman" w:cs="Times New Roman"/>
                <w:lang w:val="en-CA" w:eastAsia="en-CA"/>
              </w:rPr>
              <w:t>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4AD9C640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-0.024</w:t>
            </w:r>
          </w:p>
        </w:tc>
        <w:tc>
          <w:tcPr>
            <w:tcW w:w="946" w:type="dxa"/>
          </w:tcPr>
          <w:p w14:paraId="1F975EA4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0D1687CF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-0.027</w:t>
            </w:r>
          </w:p>
        </w:tc>
        <w:tc>
          <w:tcPr>
            <w:tcW w:w="946" w:type="dxa"/>
          </w:tcPr>
          <w:p w14:paraId="3464B59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(0.016</w:t>
            </w:r>
            <w:r w:rsidRPr="00A058B9">
              <w:rPr>
                <w:rFonts w:ascii="Times New Roman" w:eastAsia="MS Mincho" w:hAnsi="Times New Roman" w:cs="Times New Roman"/>
                <w:lang w:val="en-CA"/>
              </w:rPr>
              <w:t>)</w:t>
            </w:r>
          </w:p>
        </w:tc>
      </w:tr>
      <w:tr w:rsidR="005D5621" w:rsidRPr="00157812" w14:paraId="71456EC5" w14:textId="77777777" w:rsidTr="0002086B">
        <w:trPr>
          <w:trHeight w:val="270"/>
        </w:trPr>
        <w:tc>
          <w:tcPr>
            <w:tcW w:w="3687" w:type="dxa"/>
            <w:tcMar>
              <w:top w:w="100" w:type="nil"/>
              <w:right w:w="100" w:type="nil"/>
            </w:tcMar>
            <w:vAlign w:val="center"/>
          </w:tcPr>
          <w:p w14:paraId="40C62543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Constant</w:t>
            </w:r>
          </w:p>
        </w:tc>
        <w:tc>
          <w:tcPr>
            <w:tcW w:w="1134" w:type="dxa"/>
            <w:vAlign w:val="bottom"/>
          </w:tcPr>
          <w:p w14:paraId="0C904FDD" w14:textId="77777777" w:rsidR="005D5621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672EB4">
              <w:rPr>
                <w:rFonts w:ascii="Times New Roman" w:eastAsia="Times New Roman" w:hAnsi="Times New Roman" w:cs="Times New Roman"/>
                <w:lang w:val="en-CA" w:eastAsia="en-CA"/>
              </w:rPr>
              <w:t>0.101***</w:t>
            </w:r>
          </w:p>
        </w:tc>
        <w:tc>
          <w:tcPr>
            <w:tcW w:w="947" w:type="dxa"/>
            <w:vAlign w:val="bottom"/>
          </w:tcPr>
          <w:p w14:paraId="17548091" w14:textId="77777777" w:rsidR="005D5621" w:rsidRDefault="005D5621" w:rsidP="0002086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val="en-CA" w:eastAsia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(0.028)</w:t>
            </w:r>
          </w:p>
        </w:tc>
        <w:tc>
          <w:tcPr>
            <w:tcW w:w="1179" w:type="dxa"/>
            <w:tcMar>
              <w:top w:w="100" w:type="nil"/>
              <w:right w:w="100" w:type="nil"/>
            </w:tcMar>
            <w:vAlign w:val="center"/>
          </w:tcPr>
          <w:p w14:paraId="1FD505C2" w14:textId="77777777" w:rsidR="005D5621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672EB4">
              <w:rPr>
                <w:rFonts w:ascii="Times New Roman" w:eastAsia="MS Mincho" w:hAnsi="Times New Roman" w:cs="Times New Roman"/>
                <w:lang w:val="en-CA"/>
              </w:rPr>
              <w:t>0.076**</w:t>
            </w:r>
          </w:p>
        </w:tc>
        <w:tc>
          <w:tcPr>
            <w:tcW w:w="946" w:type="dxa"/>
          </w:tcPr>
          <w:p w14:paraId="4A4A971A" w14:textId="77777777" w:rsidR="005D5621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(0.028)</w:t>
            </w:r>
          </w:p>
        </w:tc>
        <w:tc>
          <w:tcPr>
            <w:tcW w:w="1181" w:type="dxa"/>
            <w:tcMar>
              <w:top w:w="100" w:type="nil"/>
              <w:right w:w="100" w:type="nil"/>
            </w:tcMar>
            <w:vAlign w:val="center"/>
          </w:tcPr>
          <w:p w14:paraId="2A93A00E" w14:textId="77777777" w:rsidR="005D5621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 xml:space="preserve"> </w:t>
            </w:r>
            <w:r w:rsidRPr="00672EB4">
              <w:rPr>
                <w:rFonts w:ascii="Times New Roman" w:eastAsia="MS Mincho" w:hAnsi="Times New Roman" w:cs="Times New Roman"/>
                <w:lang w:val="en-CA"/>
              </w:rPr>
              <w:t>0.093**</w:t>
            </w:r>
          </w:p>
        </w:tc>
        <w:tc>
          <w:tcPr>
            <w:tcW w:w="946" w:type="dxa"/>
          </w:tcPr>
          <w:p w14:paraId="7C700A3B" w14:textId="77777777" w:rsidR="005D5621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(0.029)</w:t>
            </w:r>
          </w:p>
        </w:tc>
      </w:tr>
      <w:tr w:rsidR="005D5621" w:rsidRPr="00157812" w14:paraId="5E6D5E6A" w14:textId="77777777" w:rsidTr="0002086B">
        <w:trPr>
          <w:trHeight w:val="270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B766CB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 xml:space="preserve">Adjusted  </w:t>
            </w:r>
            <w:r w:rsidRPr="00A058B9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R</w:t>
            </w:r>
            <w:r w:rsidRPr="00A058B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ja-JP"/>
              </w:rPr>
              <w:t>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F2A87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Times New Roman" w:hAnsi="Times New Roman" w:cs="Times New Roman"/>
                <w:lang w:val="en-CA" w:eastAsia="en-CA"/>
              </w:rPr>
              <w:t>0.544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373F3A09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>
              <w:rPr>
                <w:rFonts w:ascii="Times New Roman" w:eastAsia="MS Mincho" w:hAnsi="Times New Roman" w:cs="Times New Roman"/>
                <w:lang w:val="en-CA"/>
              </w:rPr>
              <w:t>0.558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FA23F91" w14:textId="77777777" w:rsidR="005D5621" w:rsidRPr="00A058B9" w:rsidRDefault="005D5621" w:rsidP="0002086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MS Mincho" w:hAnsi="Times New Roman" w:cs="Times New Roman"/>
                <w:lang w:val="en-CA"/>
              </w:rPr>
            </w:pPr>
            <w:r w:rsidRPr="00A058B9">
              <w:rPr>
                <w:rFonts w:ascii="Times New Roman" w:eastAsia="MS Mincho" w:hAnsi="Times New Roman" w:cs="Times New Roman"/>
                <w:lang w:val="en-CA"/>
              </w:rPr>
              <w:t>0</w:t>
            </w:r>
            <w:r>
              <w:rPr>
                <w:rFonts w:ascii="Times New Roman" w:eastAsia="MS Mincho" w:hAnsi="Times New Roman" w:cs="Times New Roman"/>
                <w:lang w:val="en-CA"/>
              </w:rPr>
              <w:t>.560</w:t>
            </w:r>
          </w:p>
        </w:tc>
      </w:tr>
      <w:tr w:rsidR="005D5621" w:rsidRPr="00157812" w14:paraId="149EBD41" w14:textId="77777777" w:rsidTr="0002086B">
        <w:trPr>
          <w:trHeight w:val="270"/>
        </w:trPr>
        <w:tc>
          <w:tcPr>
            <w:tcW w:w="10020" w:type="dxa"/>
            <w:gridSpan w:val="7"/>
            <w:tcBorders>
              <w:top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4CBDFF3" w14:textId="304ED875" w:rsidR="005D5621" w:rsidRPr="00213533" w:rsidRDefault="005D5621" w:rsidP="00020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ja-JP"/>
              </w:rPr>
            </w:pPr>
            <w:r w:rsidRPr="000F3C51">
              <w:rPr>
                <w:rFonts w:ascii="Times New Roman" w:hAnsi="Times New Roman" w:cs="Times New Roman"/>
                <w:sz w:val="20"/>
                <w:szCs w:val="20"/>
              </w:rPr>
              <w:t xml:space="preserve">Notes: 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>*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>.05; **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>.01; *** 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 xml:space="preserve">&lt;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4E5640">
              <w:rPr>
                <w:rFonts w:ascii="Times New Roman" w:hAnsi="Times New Roman" w:cs="Times New Roman"/>
                <w:sz w:val="20"/>
                <w:szCs w:val="24"/>
              </w:rPr>
              <w:t>.001</w:t>
            </w:r>
            <w:r w:rsidR="00135A3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3C5B4625" w14:textId="640C26F5" w:rsidR="005D5621" w:rsidRPr="000F3C51" w:rsidRDefault="005D5621" w:rsidP="00B259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3C51">
              <w:rPr>
                <w:rFonts w:ascii="Times New Roman" w:hAnsi="Times New Roman" w:cs="Times New Roman"/>
                <w:sz w:val="20"/>
                <w:szCs w:val="20"/>
              </w:rPr>
              <w:t>For reference category of the Genetic Knowledge Variable, we used High Knowledge because interpretation is more sensible, and it has around 33% of the observations for both the control and the treatment groups.</w:t>
            </w:r>
            <w:r w:rsidR="00416E3D">
              <w:rPr>
                <w:rFonts w:ascii="Times New Roman" w:hAnsi="Times New Roman" w:cs="Times New Roman"/>
                <w:sz w:val="20"/>
                <w:szCs w:val="20"/>
              </w:rPr>
              <w:t xml:space="preserve"> Estimation method is Ordinary Least Squares.</w:t>
            </w:r>
            <w:r w:rsidRPr="000F3C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6E3D">
              <w:rPr>
                <w:rFonts w:ascii="Times New Roman" w:hAnsi="Times New Roman" w:cs="Times New Roman"/>
                <w:sz w:val="20"/>
                <w:szCs w:val="20"/>
              </w:rPr>
              <w:t xml:space="preserve">Model 1 is the base model, showing the effect of Pre-test Genetic Essentialism and </w:t>
            </w:r>
            <w:r w:rsidR="00001DE2">
              <w:rPr>
                <w:rFonts w:ascii="Times New Roman" w:hAnsi="Times New Roman" w:cs="Times New Roman"/>
                <w:sz w:val="20"/>
                <w:szCs w:val="20"/>
              </w:rPr>
              <w:t>assignment to the Treatment</w:t>
            </w:r>
            <w:r w:rsidR="00416E3D">
              <w:rPr>
                <w:rFonts w:ascii="Times New Roman" w:hAnsi="Times New Roman" w:cs="Times New Roman"/>
                <w:sz w:val="20"/>
                <w:szCs w:val="20"/>
              </w:rPr>
              <w:t xml:space="preserve"> Group without the Genetic Knowledge</w:t>
            </w:r>
            <w:r w:rsidR="001C2D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DE2">
              <w:rPr>
                <w:rFonts w:ascii="Times New Roman" w:hAnsi="Times New Roman" w:cs="Times New Roman"/>
                <w:sz w:val="20"/>
                <w:szCs w:val="20"/>
              </w:rPr>
              <w:t xml:space="preserve">variable </w:t>
            </w:r>
            <w:r w:rsidR="001C2DE2">
              <w:rPr>
                <w:rFonts w:ascii="Times New Roman" w:hAnsi="Times New Roman" w:cs="Times New Roman"/>
                <w:sz w:val="20"/>
                <w:szCs w:val="20"/>
              </w:rPr>
              <w:t>while controlling for demo</w:t>
            </w:r>
            <w:r w:rsidR="00416E3D">
              <w:rPr>
                <w:rFonts w:ascii="Times New Roman" w:hAnsi="Times New Roman" w:cs="Times New Roman"/>
                <w:sz w:val="20"/>
                <w:szCs w:val="20"/>
              </w:rPr>
              <w:t>graphic, social, and political variables. Model 2, building on the base model, adds Genetic Knowledge. Model 3 shows the interaction of Genetic Knowledge with the Group variable.</w:t>
            </w:r>
          </w:p>
        </w:tc>
      </w:tr>
    </w:tbl>
    <w:p w14:paraId="28CF28DA" w14:textId="77777777" w:rsidR="005D5621" w:rsidRDefault="005D5621" w:rsidP="005D5621">
      <w:pPr>
        <w:spacing w:after="0" w:line="240" w:lineRule="auto"/>
        <w:rPr>
          <w:sz w:val="18"/>
          <w:szCs w:val="18"/>
        </w:rPr>
      </w:pPr>
    </w:p>
    <w:p w14:paraId="2E5EFC8D" w14:textId="77777777" w:rsidR="00755806" w:rsidRDefault="00B2593E"/>
    <w:sectPr w:rsidR="00755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21"/>
    <w:rsid w:val="00001DE2"/>
    <w:rsid w:val="00135A3D"/>
    <w:rsid w:val="001C2DE2"/>
    <w:rsid w:val="003716E9"/>
    <w:rsid w:val="00416E3D"/>
    <w:rsid w:val="004643C3"/>
    <w:rsid w:val="005B2293"/>
    <w:rsid w:val="005D5621"/>
    <w:rsid w:val="008A2297"/>
    <w:rsid w:val="00B2593E"/>
    <w:rsid w:val="00D71ACA"/>
    <w:rsid w:val="00E874D1"/>
    <w:rsid w:val="00E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96DFF"/>
  <w15:docId w15:val="{73606FC3-6D6E-4288-B26B-52E11770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1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3</cp:revision>
  <dcterms:created xsi:type="dcterms:W3CDTF">2019-11-15T03:06:00Z</dcterms:created>
  <dcterms:modified xsi:type="dcterms:W3CDTF">2019-11-19T03:18:00Z</dcterms:modified>
</cp:coreProperties>
</file>