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701"/>
      </w:tblGrid>
      <w:tr w:rsidR="00C152B1" w:rsidRPr="000F3C51" w:rsidTr="0002086B">
        <w:tc>
          <w:tcPr>
            <w:tcW w:w="5954" w:type="dxa"/>
            <w:tcBorders>
              <w:top w:val="single" w:sz="4" w:space="0" w:color="auto"/>
            </w:tcBorders>
          </w:tcPr>
          <w:p w:rsidR="00C152B1" w:rsidRPr="000F3C51" w:rsidRDefault="00C152B1" w:rsidP="0002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52B1" w:rsidRPr="000F3C51" w:rsidRDefault="00C152B1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52B1" w:rsidRPr="000F3C51" w:rsidRDefault="00C152B1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52B1" w:rsidRPr="000F3C51" w:rsidTr="0002086B">
        <w:tc>
          <w:tcPr>
            <w:tcW w:w="5954" w:type="dxa"/>
          </w:tcPr>
          <w:p w:rsidR="00C152B1" w:rsidRPr="000F3C51" w:rsidRDefault="00C152B1" w:rsidP="0002086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Listed a specific European ancestry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2B1" w:rsidRPr="000F3C51" w:rsidRDefault="00C152B1" w:rsidP="0002086B">
            <w:pPr>
              <w:spacing w:before="60"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52B1" w:rsidRPr="000F3C51" w:rsidRDefault="00C152B1" w:rsidP="0002086B">
            <w:pPr>
              <w:spacing w:before="60"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</w:p>
        </w:tc>
      </w:tr>
      <w:tr w:rsidR="00C152B1" w:rsidRPr="000F3C51" w:rsidTr="0002086B">
        <w:tc>
          <w:tcPr>
            <w:tcW w:w="5954" w:type="dxa"/>
          </w:tcPr>
          <w:p w:rsidR="00C152B1" w:rsidRPr="000F3C51" w:rsidRDefault="00C152B1" w:rsidP="0002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- Any known European ancestry was “confirmed”</w:t>
            </w:r>
          </w:p>
        </w:tc>
        <w:tc>
          <w:tcPr>
            <w:tcW w:w="1417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</w:tr>
      <w:tr w:rsidR="00C152B1" w:rsidRPr="000F3C51" w:rsidTr="0002086B">
        <w:tc>
          <w:tcPr>
            <w:tcW w:w="5954" w:type="dxa"/>
          </w:tcPr>
          <w:p w:rsidR="00C152B1" w:rsidRPr="000F3C51" w:rsidRDefault="00C152B1" w:rsidP="0002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- Any known European ancestry was not “confirmed”</w:t>
            </w:r>
          </w:p>
        </w:tc>
        <w:tc>
          <w:tcPr>
            <w:tcW w:w="1417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C152B1" w:rsidRPr="000F3C51" w:rsidTr="0002086B">
        <w:tc>
          <w:tcPr>
            <w:tcW w:w="5954" w:type="dxa"/>
          </w:tcPr>
          <w:p w:rsidR="00C152B1" w:rsidRPr="000F3C51" w:rsidRDefault="00C152B1" w:rsidP="0002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B1" w:rsidRPr="000F3C51" w:rsidTr="0002086B">
        <w:tc>
          <w:tcPr>
            <w:tcW w:w="5954" w:type="dxa"/>
          </w:tcPr>
          <w:p w:rsidR="00C152B1" w:rsidRPr="000F3C51" w:rsidRDefault="00C152B1" w:rsidP="0002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Listed a specific non-European ancestry</w:t>
            </w:r>
          </w:p>
        </w:tc>
        <w:tc>
          <w:tcPr>
            <w:tcW w:w="1417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</w:tr>
      <w:tr w:rsidR="00C152B1" w:rsidRPr="000F3C51" w:rsidTr="0002086B">
        <w:tc>
          <w:tcPr>
            <w:tcW w:w="5954" w:type="dxa"/>
          </w:tcPr>
          <w:p w:rsidR="00C152B1" w:rsidRPr="000F3C51" w:rsidRDefault="00C152B1" w:rsidP="0002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- Any known non-European ancestry was “confirmed”</w:t>
            </w:r>
          </w:p>
        </w:tc>
        <w:tc>
          <w:tcPr>
            <w:tcW w:w="1417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152B1" w:rsidRPr="000F3C51" w:rsidTr="0002086B">
        <w:tc>
          <w:tcPr>
            <w:tcW w:w="5954" w:type="dxa"/>
          </w:tcPr>
          <w:p w:rsidR="00C152B1" w:rsidRPr="000F3C51" w:rsidRDefault="00C152B1" w:rsidP="0002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- Any known non-E</w:t>
            </w:r>
            <w:bookmarkStart w:id="0" w:name="_GoBack"/>
            <w:bookmarkEnd w:id="0"/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uropean ancestry was not “confirmed”</w:t>
            </w:r>
          </w:p>
        </w:tc>
        <w:tc>
          <w:tcPr>
            <w:tcW w:w="1417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</w:tr>
      <w:tr w:rsidR="00C152B1" w:rsidRPr="000F3C51" w:rsidTr="0002086B">
        <w:tc>
          <w:tcPr>
            <w:tcW w:w="5954" w:type="dxa"/>
          </w:tcPr>
          <w:p w:rsidR="00C152B1" w:rsidRPr="000F3C51" w:rsidRDefault="00C152B1" w:rsidP="0002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B1" w:rsidRPr="000F3C51" w:rsidTr="0002086B">
        <w:tc>
          <w:tcPr>
            <w:tcW w:w="5954" w:type="dxa"/>
          </w:tcPr>
          <w:p w:rsidR="00C152B1" w:rsidRPr="000F3C51" w:rsidRDefault="00C152B1" w:rsidP="0002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“Discovered” a new European ancestry from tests</w:t>
            </w:r>
          </w:p>
        </w:tc>
        <w:tc>
          <w:tcPr>
            <w:tcW w:w="1417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1" w:type="dxa"/>
          </w:tcPr>
          <w:p w:rsidR="00C152B1" w:rsidRPr="000F3C51" w:rsidRDefault="00C152B1" w:rsidP="0002086B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</w:tr>
      <w:tr w:rsidR="00C152B1" w:rsidRPr="000F3C51" w:rsidTr="0002086B">
        <w:tc>
          <w:tcPr>
            <w:tcW w:w="5954" w:type="dxa"/>
            <w:tcBorders>
              <w:bottom w:val="single" w:sz="4" w:space="0" w:color="auto"/>
            </w:tcBorders>
          </w:tcPr>
          <w:p w:rsidR="00C152B1" w:rsidRPr="000F3C51" w:rsidRDefault="00C152B1" w:rsidP="0002086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“Discovered” a new non-European ancestry from tests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52B1" w:rsidRPr="000F3C51" w:rsidRDefault="00C152B1" w:rsidP="0002086B">
            <w:pPr>
              <w:spacing w:after="6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2B1" w:rsidRPr="000F3C51" w:rsidRDefault="00C152B1" w:rsidP="0002086B">
            <w:pPr>
              <w:spacing w:after="6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1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</w:tr>
      <w:tr w:rsidR="00C152B1" w:rsidRPr="001414FE" w:rsidTr="0002086B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C152B1" w:rsidRPr="00772338" w:rsidRDefault="00C152B1" w:rsidP="0002086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FE"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European ancestry includes “Ashkenazi Jewish.” </w:t>
            </w:r>
            <w:r w:rsidRPr="001414FE">
              <w:rPr>
                <w:rFonts w:ascii="Times New Roman" w:hAnsi="Times New Roman" w:cs="Times New Roman"/>
                <w:sz w:val="20"/>
                <w:szCs w:val="20"/>
              </w:rPr>
              <w:t xml:space="preserve">Respondents who did not list a specific European ancestry typically wrote in only broad terms like “White” or “European”. “Confirmed” and “Discovered” are in quotation marks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reflect</w:t>
            </w:r>
            <w:r w:rsidRPr="001414FE">
              <w:rPr>
                <w:rFonts w:ascii="Times New Roman" w:hAnsi="Times New Roman" w:cs="Times New Roman"/>
                <w:sz w:val="20"/>
                <w:szCs w:val="20"/>
              </w:rPr>
              <w:t xml:space="preserve"> that tests reporting known or new ancestries felt like confirmation or discovery to many respondents, but the test results are subject to limitations and these interpretations may be incorrect.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152B1" w:rsidRDefault="00C152B1" w:rsidP="00C152B1">
      <w:pPr>
        <w:pStyle w:val="Heading2"/>
      </w:pPr>
    </w:p>
    <w:p w:rsidR="00755806" w:rsidRDefault="00B9528A"/>
    <w:sectPr w:rsidR="0075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B1"/>
    <w:rsid w:val="004643C3"/>
    <w:rsid w:val="00B9528A"/>
    <w:rsid w:val="00C152B1"/>
    <w:rsid w:val="00D71ACA"/>
    <w:rsid w:val="00E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E82B9-1089-4267-A61B-1ECBEFA9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B1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52B1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bCs/>
      <w:sz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2B1"/>
    <w:rPr>
      <w:rFonts w:eastAsiaTheme="majorEastAsia"/>
      <w:b/>
      <w:bCs/>
      <w:sz w:val="2"/>
      <w:lang w:val="en-US"/>
    </w:rPr>
  </w:style>
  <w:style w:type="table" w:styleId="TableGrid">
    <w:name w:val="Table Grid"/>
    <w:basedOn w:val="TableNormal"/>
    <w:uiPriority w:val="39"/>
    <w:rsid w:val="00C152B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2</cp:revision>
  <dcterms:created xsi:type="dcterms:W3CDTF">2019-11-15T03:01:00Z</dcterms:created>
  <dcterms:modified xsi:type="dcterms:W3CDTF">2019-11-15T03:01:00Z</dcterms:modified>
</cp:coreProperties>
</file>