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D383" w14:textId="77777777" w:rsidR="00CC57D1" w:rsidRPr="004561B3" w:rsidRDefault="00CC57D1" w:rsidP="00CC57D1">
      <w:pPr>
        <w:pStyle w:val="Level2"/>
        <w:jc w:val="both"/>
        <w:rPr>
          <w:sz w:val="28"/>
          <w:lang w:val="en-GB"/>
        </w:rPr>
      </w:pPr>
      <w:r w:rsidRPr="004561B3">
        <w:rPr>
          <w:sz w:val="28"/>
          <w:lang w:val="en-GB"/>
        </w:rPr>
        <w:t>IMAGEN Consortium author list:</w:t>
      </w:r>
    </w:p>
    <w:p w14:paraId="550A3B74" w14:textId="77777777" w:rsidR="00CC57D1" w:rsidRPr="004561B3" w:rsidRDefault="00CC57D1" w:rsidP="00CC57D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4561B3">
        <w:rPr>
          <w:rFonts w:ascii="Arial" w:hAnsi="Arial" w:cs="Arial"/>
          <w:sz w:val="22"/>
          <w:szCs w:val="22"/>
          <w:lang w:val="en-GB"/>
        </w:rPr>
        <w:t>Contact: Gunter Schumann (gunter.schumann@kcl.ac.uk)</w:t>
      </w:r>
    </w:p>
    <w:p w14:paraId="0497BC71" w14:textId="77777777" w:rsidR="00CC57D1" w:rsidRPr="004561B3" w:rsidRDefault="00CC57D1" w:rsidP="00CC57D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  <w:vertAlign w:val="superscript"/>
          <w:lang w:val="en-GB"/>
        </w:rPr>
      </w:pPr>
      <w:r w:rsidRPr="004561B3">
        <w:rPr>
          <w:rFonts w:ascii="Arial" w:hAnsi="Arial" w:cs="Arial"/>
          <w:sz w:val="22"/>
          <w:szCs w:val="22"/>
          <w:lang w:val="en-GB"/>
        </w:rPr>
        <w:t>Tobias Banaschewski</w:t>
      </w:r>
      <w:r w:rsidRPr="004561B3">
        <w:rPr>
          <w:rFonts w:ascii="Arial" w:hAnsi="Arial" w:cs="Arial"/>
          <w:sz w:val="22"/>
          <w:szCs w:val="22"/>
          <w:vertAlign w:val="superscript"/>
          <w:lang w:val="en-GB"/>
        </w:rPr>
        <w:t>18</w:t>
      </w:r>
      <w:r w:rsidRPr="004561B3">
        <w:rPr>
          <w:rFonts w:ascii="Arial" w:hAnsi="Arial" w:cs="Arial"/>
          <w:sz w:val="22"/>
          <w:szCs w:val="22"/>
          <w:lang w:val="en-GB"/>
        </w:rPr>
        <w:t>; Gareth J. Barker</w:t>
      </w:r>
      <w:r w:rsidRPr="004561B3">
        <w:rPr>
          <w:rFonts w:ascii="Arial" w:hAnsi="Arial" w:cs="Arial"/>
          <w:sz w:val="22"/>
          <w:szCs w:val="22"/>
          <w:vertAlign w:val="superscript"/>
          <w:lang w:val="en-GB"/>
        </w:rPr>
        <w:t>19</w:t>
      </w:r>
      <w:r w:rsidRPr="004561B3">
        <w:rPr>
          <w:rFonts w:ascii="Arial" w:hAnsi="Arial" w:cs="Arial"/>
          <w:sz w:val="22"/>
          <w:szCs w:val="22"/>
          <w:lang w:val="en-GB"/>
        </w:rPr>
        <w:t>; Arun L.W. Bokde</w:t>
      </w:r>
      <w:r w:rsidRPr="004561B3">
        <w:rPr>
          <w:rFonts w:ascii="Arial" w:hAnsi="Arial" w:cs="Arial"/>
          <w:sz w:val="22"/>
          <w:szCs w:val="22"/>
          <w:vertAlign w:val="superscript"/>
          <w:lang w:val="en-GB"/>
        </w:rPr>
        <w:t>20</w:t>
      </w:r>
      <w:r w:rsidRPr="004561B3">
        <w:rPr>
          <w:rFonts w:ascii="Arial" w:hAnsi="Arial" w:cs="Arial"/>
          <w:sz w:val="22"/>
          <w:szCs w:val="22"/>
          <w:lang w:val="en-GB"/>
        </w:rPr>
        <w:t>; Uli Bromberg</w:t>
      </w:r>
      <w:r w:rsidRPr="004561B3">
        <w:rPr>
          <w:rFonts w:ascii="Arial" w:hAnsi="Arial" w:cs="Arial"/>
          <w:sz w:val="22"/>
          <w:szCs w:val="22"/>
          <w:vertAlign w:val="superscript"/>
          <w:lang w:val="en-GB"/>
        </w:rPr>
        <w:t>21</w:t>
      </w:r>
      <w:r w:rsidRPr="004561B3">
        <w:rPr>
          <w:rFonts w:ascii="Arial" w:hAnsi="Arial" w:cs="Arial"/>
          <w:sz w:val="22"/>
          <w:szCs w:val="22"/>
          <w:lang w:val="en-GB"/>
        </w:rPr>
        <w:t>; Christian Büchel</w:t>
      </w:r>
      <w:r w:rsidRPr="004561B3">
        <w:rPr>
          <w:rFonts w:ascii="Arial" w:hAnsi="Arial" w:cs="Arial"/>
          <w:sz w:val="22"/>
          <w:szCs w:val="22"/>
          <w:vertAlign w:val="superscript"/>
          <w:lang w:val="en-GB"/>
        </w:rPr>
        <w:t>21</w:t>
      </w:r>
      <w:r w:rsidRPr="004561B3">
        <w:rPr>
          <w:rFonts w:ascii="Arial" w:hAnsi="Arial" w:cs="Arial"/>
          <w:sz w:val="22"/>
          <w:szCs w:val="22"/>
          <w:lang w:val="en-GB"/>
        </w:rPr>
        <w:t>; Erin Burke Quinlan</w:t>
      </w:r>
      <w:r w:rsidRPr="004561B3">
        <w:rPr>
          <w:rFonts w:ascii="Arial" w:hAnsi="Arial" w:cs="Arial"/>
          <w:sz w:val="22"/>
          <w:szCs w:val="22"/>
          <w:vertAlign w:val="superscript"/>
          <w:lang w:val="en-GB"/>
        </w:rPr>
        <w:t>16</w:t>
      </w:r>
      <w:r w:rsidRPr="004561B3">
        <w:rPr>
          <w:rFonts w:ascii="Arial" w:hAnsi="Arial" w:cs="Arial"/>
          <w:sz w:val="22"/>
          <w:szCs w:val="22"/>
          <w:lang w:val="en-GB"/>
        </w:rPr>
        <w:t>; Sylvane Desrivières</w:t>
      </w:r>
      <w:r w:rsidRPr="004561B3">
        <w:rPr>
          <w:rFonts w:ascii="Arial" w:hAnsi="Arial" w:cs="Arial"/>
          <w:sz w:val="22"/>
          <w:szCs w:val="22"/>
          <w:vertAlign w:val="superscript"/>
          <w:lang w:val="en-GB"/>
        </w:rPr>
        <w:t>16</w:t>
      </w:r>
      <w:r w:rsidRPr="004561B3">
        <w:rPr>
          <w:rFonts w:ascii="Arial" w:hAnsi="Arial" w:cs="Arial"/>
          <w:sz w:val="22"/>
          <w:szCs w:val="22"/>
          <w:lang w:val="en-GB"/>
        </w:rPr>
        <w:t>; Herta Flor</w:t>
      </w:r>
      <w:r w:rsidRPr="004561B3">
        <w:rPr>
          <w:rFonts w:ascii="Arial" w:hAnsi="Arial" w:cs="Arial"/>
          <w:sz w:val="22"/>
          <w:szCs w:val="22"/>
          <w:vertAlign w:val="superscript"/>
          <w:lang w:val="en-GB"/>
        </w:rPr>
        <w:t>22,23</w:t>
      </w:r>
      <w:r w:rsidRPr="004561B3">
        <w:rPr>
          <w:rFonts w:ascii="Arial" w:hAnsi="Arial" w:cs="Arial"/>
          <w:sz w:val="22"/>
          <w:szCs w:val="22"/>
          <w:lang w:val="en-GB"/>
        </w:rPr>
        <w:t>; Hugh Garavan</w:t>
      </w:r>
      <w:r w:rsidRPr="004561B3">
        <w:rPr>
          <w:rFonts w:ascii="Arial" w:hAnsi="Arial" w:cs="Arial"/>
          <w:sz w:val="22"/>
          <w:szCs w:val="22"/>
          <w:vertAlign w:val="superscript"/>
          <w:lang w:val="en-GB"/>
        </w:rPr>
        <w:t>24</w:t>
      </w:r>
      <w:r w:rsidRPr="004561B3">
        <w:rPr>
          <w:rFonts w:ascii="Arial" w:hAnsi="Arial" w:cs="Arial"/>
          <w:sz w:val="22"/>
          <w:szCs w:val="22"/>
          <w:lang w:val="en-GB"/>
        </w:rPr>
        <w:t>; Penny Gowland</w:t>
      </w:r>
      <w:r w:rsidRPr="004561B3">
        <w:rPr>
          <w:rFonts w:ascii="Arial" w:hAnsi="Arial" w:cs="Arial"/>
          <w:sz w:val="22"/>
          <w:szCs w:val="22"/>
          <w:vertAlign w:val="superscript"/>
          <w:lang w:val="en-GB"/>
        </w:rPr>
        <w:t>25</w:t>
      </w:r>
      <w:r w:rsidRPr="004561B3">
        <w:rPr>
          <w:rFonts w:ascii="Arial" w:hAnsi="Arial" w:cs="Arial"/>
          <w:sz w:val="22"/>
          <w:szCs w:val="22"/>
          <w:lang w:val="en-GB"/>
        </w:rPr>
        <w:t>; Bernd Ittermann</w:t>
      </w:r>
      <w:r w:rsidRPr="004561B3">
        <w:rPr>
          <w:rFonts w:ascii="Arial" w:hAnsi="Arial" w:cs="Arial"/>
          <w:sz w:val="22"/>
          <w:szCs w:val="22"/>
          <w:vertAlign w:val="superscript"/>
          <w:lang w:val="en-GB"/>
        </w:rPr>
        <w:t>26</w:t>
      </w:r>
      <w:r w:rsidRPr="004561B3">
        <w:rPr>
          <w:rFonts w:ascii="Arial" w:hAnsi="Arial" w:cs="Arial"/>
          <w:sz w:val="22"/>
          <w:szCs w:val="22"/>
          <w:lang w:val="en-GB"/>
        </w:rPr>
        <w:t>; Marie-Laure</w:t>
      </w:r>
      <w:r w:rsidRPr="004561B3">
        <w:rPr>
          <w:rFonts w:ascii="Arial" w:eastAsia="SimSun" w:hAnsi="Arial" w:cs="Arial"/>
          <w:kern w:val="2"/>
          <w:sz w:val="22"/>
          <w:szCs w:val="22"/>
          <w:lang w:val="en-GB" w:eastAsia="zh-CN"/>
        </w:rPr>
        <w:t xml:space="preserve"> </w:t>
      </w:r>
      <w:r w:rsidRPr="004561B3">
        <w:rPr>
          <w:rFonts w:ascii="Arial" w:hAnsi="Arial" w:cs="Arial"/>
          <w:sz w:val="22"/>
          <w:szCs w:val="22"/>
          <w:lang w:val="en-GB"/>
        </w:rPr>
        <w:t>Paillère Martinot</w:t>
      </w:r>
      <w:r w:rsidRPr="004561B3">
        <w:rPr>
          <w:rFonts w:ascii="Arial" w:hAnsi="Arial" w:cs="Arial"/>
          <w:sz w:val="22"/>
          <w:szCs w:val="22"/>
          <w:vertAlign w:val="superscript"/>
          <w:lang w:val="en-GB"/>
        </w:rPr>
        <w:t>27</w:t>
      </w:r>
      <w:r w:rsidRPr="004561B3">
        <w:rPr>
          <w:rFonts w:ascii="Arial" w:hAnsi="Arial" w:cs="Arial"/>
          <w:sz w:val="22"/>
          <w:szCs w:val="22"/>
          <w:lang w:val="en-GB"/>
        </w:rPr>
        <w:t>; Eric Artiges</w:t>
      </w:r>
      <w:r w:rsidRPr="004561B3">
        <w:rPr>
          <w:rFonts w:ascii="Arial" w:hAnsi="Arial" w:cs="Arial"/>
          <w:sz w:val="22"/>
          <w:szCs w:val="22"/>
          <w:vertAlign w:val="superscript"/>
          <w:lang w:val="en-GB"/>
        </w:rPr>
        <w:t>28</w:t>
      </w:r>
      <w:r w:rsidRPr="004561B3">
        <w:rPr>
          <w:rFonts w:ascii="Arial" w:hAnsi="Arial" w:cs="Arial"/>
          <w:sz w:val="22"/>
          <w:szCs w:val="22"/>
          <w:lang w:val="en-GB"/>
        </w:rPr>
        <w:t>; Frauke Nees</w:t>
      </w:r>
      <w:r w:rsidRPr="004561B3">
        <w:rPr>
          <w:rFonts w:ascii="Arial" w:hAnsi="Arial" w:cs="Arial"/>
          <w:sz w:val="22"/>
          <w:szCs w:val="22"/>
          <w:vertAlign w:val="superscript"/>
          <w:lang w:val="en-GB"/>
        </w:rPr>
        <w:t>18,22</w:t>
      </w:r>
      <w:r w:rsidRPr="004561B3">
        <w:rPr>
          <w:rFonts w:ascii="Arial" w:hAnsi="Arial" w:cs="Arial"/>
          <w:sz w:val="22"/>
          <w:szCs w:val="22"/>
          <w:lang w:val="en-GB"/>
        </w:rPr>
        <w:t>; Dimitri Papadopoulos Orfanos</w:t>
      </w:r>
      <w:r w:rsidRPr="004561B3">
        <w:rPr>
          <w:rFonts w:ascii="Arial" w:hAnsi="Arial" w:cs="Arial"/>
          <w:sz w:val="22"/>
          <w:szCs w:val="22"/>
          <w:vertAlign w:val="superscript"/>
          <w:lang w:val="en-GB"/>
        </w:rPr>
        <w:t>9</w:t>
      </w:r>
      <w:r w:rsidRPr="004561B3">
        <w:rPr>
          <w:rFonts w:ascii="Arial" w:hAnsi="Arial" w:cs="Arial"/>
          <w:sz w:val="22"/>
          <w:szCs w:val="22"/>
          <w:lang w:val="en-GB"/>
        </w:rPr>
        <w:t>; Tomáš Paus</w:t>
      </w:r>
      <w:r w:rsidRPr="004561B3">
        <w:rPr>
          <w:rFonts w:ascii="Arial" w:hAnsi="Arial" w:cs="Arial"/>
          <w:sz w:val="22"/>
          <w:szCs w:val="22"/>
          <w:vertAlign w:val="superscript"/>
          <w:lang w:val="en-GB"/>
        </w:rPr>
        <w:t>29</w:t>
      </w:r>
      <w:r w:rsidRPr="004561B3">
        <w:rPr>
          <w:rFonts w:ascii="Arial" w:hAnsi="Arial" w:cs="Arial"/>
          <w:sz w:val="22"/>
          <w:szCs w:val="22"/>
          <w:lang w:val="en-GB"/>
        </w:rPr>
        <w:t>; Luise Poustka</w:t>
      </w:r>
      <w:r w:rsidRPr="004561B3">
        <w:rPr>
          <w:rFonts w:ascii="Arial" w:hAnsi="Arial" w:cs="Arial"/>
          <w:sz w:val="22"/>
          <w:szCs w:val="22"/>
          <w:vertAlign w:val="superscript"/>
          <w:lang w:val="en-GB"/>
        </w:rPr>
        <w:t xml:space="preserve">30 </w:t>
      </w:r>
      <w:r w:rsidRPr="004561B3">
        <w:rPr>
          <w:rFonts w:ascii="Arial" w:hAnsi="Arial" w:cs="Arial"/>
          <w:sz w:val="22"/>
          <w:szCs w:val="22"/>
          <w:lang w:val="en-GB"/>
        </w:rPr>
        <w:t xml:space="preserve">; </w:t>
      </w:r>
      <w:bookmarkStart w:id="0" w:name="_Hlk523214272"/>
      <w:r w:rsidRPr="004561B3">
        <w:rPr>
          <w:rFonts w:ascii="Arial" w:hAnsi="Arial" w:cs="Arial"/>
          <w:sz w:val="22"/>
          <w:szCs w:val="22"/>
          <w:lang w:val="en-GB"/>
        </w:rPr>
        <w:t>Sarah Hohmann</w:t>
      </w:r>
      <w:bookmarkEnd w:id="0"/>
      <w:r w:rsidRPr="004561B3">
        <w:rPr>
          <w:rFonts w:ascii="Arial" w:hAnsi="Arial" w:cs="Arial"/>
          <w:sz w:val="22"/>
          <w:szCs w:val="22"/>
          <w:vertAlign w:val="superscript"/>
          <w:lang w:val="en-GB"/>
        </w:rPr>
        <w:t>18</w:t>
      </w:r>
      <w:r w:rsidRPr="004561B3">
        <w:rPr>
          <w:rFonts w:ascii="Arial" w:hAnsi="Arial" w:cs="Arial"/>
          <w:sz w:val="22"/>
          <w:szCs w:val="22"/>
          <w:lang w:val="en-GB"/>
        </w:rPr>
        <w:t>; Sabina Millenet</w:t>
      </w:r>
      <w:r w:rsidRPr="004561B3">
        <w:rPr>
          <w:rFonts w:ascii="Arial" w:hAnsi="Arial" w:cs="Arial"/>
          <w:sz w:val="22"/>
          <w:szCs w:val="22"/>
          <w:vertAlign w:val="superscript"/>
          <w:lang w:val="en-GB"/>
        </w:rPr>
        <w:t>18</w:t>
      </w:r>
      <w:r w:rsidRPr="004561B3">
        <w:rPr>
          <w:rFonts w:ascii="Arial" w:hAnsi="Arial" w:cs="Arial"/>
          <w:sz w:val="22"/>
          <w:szCs w:val="22"/>
          <w:lang w:val="en-GB"/>
        </w:rPr>
        <w:t>; Juliane H. Fröhner</w:t>
      </w:r>
      <w:r w:rsidRPr="004561B3">
        <w:rPr>
          <w:rFonts w:ascii="Arial" w:hAnsi="Arial" w:cs="Arial"/>
          <w:sz w:val="22"/>
          <w:szCs w:val="22"/>
          <w:vertAlign w:val="superscript"/>
          <w:lang w:val="en-GB"/>
        </w:rPr>
        <w:t>15</w:t>
      </w:r>
      <w:r w:rsidRPr="004561B3">
        <w:rPr>
          <w:rFonts w:ascii="Arial" w:hAnsi="Arial" w:cs="Arial"/>
          <w:sz w:val="22"/>
          <w:szCs w:val="22"/>
          <w:lang w:val="en-GB"/>
        </w:rPr>
        <w:t>; Robert Whelan</w:t>
      </w:r>
      <w:r w:rsidRPr="004561B3">
        <w:rPr>
          <w:rFonts w:ascii="Arial" w:hAnsi="Arial" w:cs="Arial"/>
          <w:sz w:val="22"/>
          <w:szCs w:val="22"/>
          <w:vertAlign w:val="superscript"/>
          <w:lang w:val="en-GB"/>
        </w:rPr>
        <w:t>31</w:t>
      </w:r>
    </w:p>
    <w:p w14:paraId="1F042C18" w14:textId="4C24F2B9" w:rsidR="00110356" w:rsidRPr="00CC57D1" w:rsidRDefault="00CC57D1" w:rsidP="00CC57D1">
      <w:r w:rsidRPr="004561B3">
        <w:rPr>
          <w:vertAlign w:val="superscript"/>
          <w:lang w:val="en-GB"/>
        </w:rPr>
        <w:t>18</w:t>
      </w:r>
      <w:r w:rsidRPr="004561B3">
        <w:rPr>
          <w:lang w:val="en-GB"/>
        </w:rPr>
        <w:t xml:space="preserve">Department of Child and Adolescent Psychiatry and Psychotherapy, Central Institute of Mental Health, Medical Faculty Mannheim, Heidelberg University, Square J5, 68159 Mannheim, Germany; </w:t>
      </w:r>
      <w:r w:rsidRPr="004561B3">
        <w:rPr>
          <w:vertAlign w:val="superscript"/>
          <w:lang w:val="en-GB"/>
        </w:rPr>
        <w:t>19</w:t>
      </w:r>
      <w:r w:rsidRPr="004561B3">
        <w:rPr>
          <w:lang w:val="en-GB"/>
        </w:rPr>
        <w:t xml:space="preserve">Department of Neuroimaging, Institute of Psychiatry, Psychology &amp; Neuroscience, King’s College London, United Kingdom; </w:t>
      </w:r>
      <w:r w:rsidRPr="004561B3">
        <w:rPr>
          <w:vertAlign w:val="superscript"/>
          <w:lang w:val="en-GB"/>
        </w:rPr>
        <w:t>20</w:t>
      </w:r>
      <w:r w:rsidRPr="004561B3">
        <w:rPr>
          <w:lang w:val="en-GB"/>
        </w:rPr>
        <w:t xml:space="preserve">Discipline of Psychiatry, School of Medicine and Trinity College Institute of Neuroscience, Trinity College Dublin; </w:t>
      </w:r>
      <w:r w:rsidRPr="004561B3">
        <w:rPr>
          <w:vertAlign w:val="superscript"/>
          <w:lang w:val="en-GB"/>
        </w:rPr>
        <w:t>21</w:t>
      </w:r>
      <w:r w:rsidRPr="004561B3">
        <w:rPr>
          <w:lang w:val="en-GB"/>
        </w:rPr>
        <w:t xml:space="preserve">University Medical Centre Hamburg-Eppendorf, House W34, 3.OG, Martinistr. 52, 20246, Hamburg, Germany; </w:t>
      </w:r>
      <w:r w:rsidRPr="004561B3">
        <w:rPr>
          <w:vertAlign w:val="superscript"/>
          <w:lang w:val="en-GB"/>
        </w:rPr>
        <w:t>22</w:t>
      </w:r>
      <w:r w:rsidRPr="004561B3">
        <w:rPr>
          <w:lang w:val="en-GB"/>
        </w:rPr>
        <w:t xml:space="preserve">Department of Cognitive and Clinical Neuroscience, Central Institute of Mental Health, Medical Faculty Mannheim, Heidelberg University, Square J5, Mannheim, Germany; </w:t>
      </w:r>
      <w:r w:rsidRPr="004561B3">
        <w:rPr>
          <w:vertAlign w:val="superscript"/>
          <w:lang w:val="en-GB"/>
        </w:rPr>
        <w:t>23</w:t>
      </w:r>
      <w:r w:rsidRPr="004561B3">
        <w:rPr>
          <w:lang w:val="en-GB"/>
        </w:rPr>
        <w:t xml:space="preserve"> Department of Psychology, School of Social Sciences, University of Mannheim, 68131 Mannheim, Germany; </w:t>
      </w:r>
      <w:r w:rsidRPr="004561B3">
        <w:rPr>
          <w:vertAlign w:val="superscript"/>
          <w:lang w:val="en-GB"/>
        </w:rPr>
        <w:t>24</w:t>
      </w:r>
      <w:r w:rsidRPr="004561B3">
        <w:rPr>
          <w:lang w:val="en-GB"/>
        </w:rPr>
        <w:t xml:space="preserve">Departments of Psychiatry and Psychology, University of Vermont, 05405 Burlington, Vermont, USA; </w:t>
      </w:r>
      <w:r w:rsidRPr="004561B3">
        <w:rPr>
          <w:vertAlign w:val="superscript"/>
          <w:lang w:val="en-GB"/>
        </w:rPr>
        <w:t>25</w:t>
      </w:r>
      <w:r w:rsidRPr="004561B3">
        <w:rPr>
          <w:lang w:val="en-GB"/>
        </w:rPr>
        <w:t xml:space="preserve">Sir Peter Mansfield Imaging Centre School of Physics and Astronomy, University of Nottingham, University Park, Nottingham, United Kingdom; </w:t>
      </w:r>
      <w:r w:rsidRPr="004561B3">
        <w:rPr>
          <w:vertAlign w:val="superscript"/>
          <w:lang w:val="en-GB"/>
        </w:rPr>
        <w:t>26</w:t>
      </w:r>
      <w:r w:rsidRPr="004561B3">
        <w:rPr>
          <w:lang w:val="en-GB"/>
        </w:rPr>
        <w:t xml:space="preserve">Physikalisch-Technische Bundesanstalt (PTB), Braunschweig and Berlin, Germany [or depending on journal requirements can be: Physikalisch-Technische Bundesanstalt (PTB), Abbestr. 2 – 12, Berlin, Germany; </w:t>
      </w:r>
      <w:r w:rsidRPr="004561B3">
        <w:rPr>
          <w:vertAlign w:val="superscript"/>
          <w:lang w:val="en-GB"/>
        </w:rPr>
        <w:t>27</w:t>
      </w:r>
      <w:r w:rsidRPr="004561B3">
        <w:rPr>
          <w:lang w:val="en-GB"/>
        </w:rPr>
        <w:t xml:space="preserve">Institut National de la Santé et de la Recherche Médicale, INSERM Unit 1000 “Neuroimaging &amp; Psychiatry”, University Paris Sud, University Paris Descartes; Sorbonne Université; and AP-HP, Department of Child and Adolescent Psychiatry, Pitié-Salpêtrière Hospital, Paris, France; </w:t>
      </w:r>
      <w:r w:rsidRPr="004561B3">
        <w:rPr>
          <w:vertAlign w:val="superscript"/>
          <w:lang w:val="en-GB"/>
        </w:rPr>
        <w:t>28</w:t>
      </w:r>
      <w:r w:rsidRPr="004561B3">
        <w:rPr>
          <w:lang w:val="en-GB"/>
        </w:rPr>
        <w:t xml:space="preserve">Institut National de la Santé et de la Recherche Médicale, INSERM Unit 1000 “Neuroimaging &amp; Psychiatry”, University Paris Sud, University Paris Descartes – Sorbonne Paris Cité; and Psychiatry Department 91G16, Orsay Hospital, France; </w:t>
      </w:r>
      <w:r w:rsidRPr="004561B3">
        <w:rPr>
          <w:vertAlign w:val="superscript"/>
          <w:lang w:val="en-GB"/>
        </w:rPr>
        <w:t>29</w:t>
      </w:r>
      <w:r w:rsidRPr="004561B3">
        <w:rPr>
          <w:lang w:val="en-GB"/>
        </w:rPr>
        <w:t>Bloorview Research Institute, Holland Bloorview Kids Rehabilitation Hospital and Departments of Psychology and Psychiatry, University of Toronto, Toronto, Ontario, M6A 2E1, Canada;</w:t>
      </w:r>
      <w:r w:rsidRPr="004561B3">
        <w:rPr>
          <w:b/>
          <w:bCs/>
          <w:lang w:val="en-GB"/>
        </w:rPr>
        <w:t xml:space="preserve">  </w:t>
      </w:r>
      <w:r w:rsidRPr="004561B3">
        <w:rPr>
          <w:vertAlign w:val="superscript"/>
          <w:lang w:val="en-GB"/>
        </w:rPr>
        <w:t>30</w:t>
      </w:r>
      <w:r w:rsidRPr="004561B3">
        <w:rPr>
          <w:lang w:val="en-GB"/>
        </w:rPr>
        <w:t xml:space="preserve">Department of Child and Adolescent Psychiatry and Psychotherapy, University Medical Centre Göttingen, von-Siebold-Str. 5, 37075, Göttingen, Germany; </w:t>
      </w:r>
      <w:r w:rsidRPr="004561B3">
        <w:rPr>
          <w:vertAlign w:val="superscript"/>
          <w:lang w:val="en-GB"/>
        </w:rPr>
        <w:t>31</w:t>
      </w:r>
      <w:r w:rsidRPr="004561B3">
        <w:rPr>
          <w:lang w:val="en-GB"/>
        </w:rPr>
        <w:t>School of Psychology and Global Brain Health Institute, Trinity College Dublin, Ireland;</w:t>
      </w:r>
      <w:r w:rsidRPr="004561B3">
        <w:tab/>
      </w:r>
      <w:bookmarkStart w:id="1" w:name="_GoBack"/>
      <w:bookmarkEnd w:id="1"/>
    </w:p>
    <w:sectPr w:rsidR="00110356" w:rsidRPr="00CC57D1" w:rsidSect="004A44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5C"/>
    <w:rsid w:val="0002175C"/>
    <w:rsid w:val="004A4447"/>
    <w:rsid w:val="008A2143"/>
    <w:rsid w:val="009A5590"/>
    <w:rsid w:val="00C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CEEA"/>
  <w15:chartTrackingRefBased/>
  <w15:docId w15:val="{4A778DE6-C735-9642-96FC-19A02424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2175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7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57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7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217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 w:eastAsia="en-GB"/>
    </w:rPr>
  </w:style>
  <w:style w:type="paragraph" w:customStyle="1" w:styleId="Level2">
    <w:name w:val="Level 2"/>
    <w:basedOn w:val="Heading2"/>
    <w:rsid w:val="00CC57D1"/>
    <w:pPr>
      <w:spacing w:before="360" w:after="120"/>
    </w:pPr>
    <w:rPr>
      <w:rFonts w:ascii="Arial" w:eastAsia="Arial" w:hAnsi="Arial" w:cs="Arial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7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</dc:creator>
  <cp:keywords/>
  <dc:description/>
  <cp:lastModifiedBy>Claire C</cp:lastModifiedBy>
  <cp:revision>3</cp:revision>
  <dcterms:created xsi:type="dcterms:W3CDTF">2019-08-21T08:30:00Z</dcterms:created>
  <dcterms:modified xsi:type="dcterms:W3CDTF">2019-12-19T18:43:00Z</dcterms:modified>
</cp:coreProperties>
</file>