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9AD7" w14:textId="6B0F0EA0" w:rsidR="00905096" w:rsidRPr="000204AA" w:rsidRDefault="005E78B9" w:rsidP="00355E68">
      <w:pPr>
        <w:pStyle w:val="Title"/>
        <w:spacing w:line="480" w:lineRule="auto"/>
        <w:rPr>
          <w:rFonts w:ascii="Times New Roman" w:hAnsi="Times New Roman" w:cs="Times New Roman"/>
          <w:lang w:val="en-US"/>
        </w:rPr>
      </w:pPr>
      <w:r w:rsidRPr="000204AA">
        <w:rPr>
          <w:rFonts w:ascii="Times New Roman" w:hAnsi="Times New Roman" w:cs="Times New Roman"/>
          <w:lang w:val="en-US"/>
        </w:rPr>
        <w:t>Supplementary material</w:t>
      </w:r>
    </w:p>
    <w:p w14:paraId="51789E7D" w14:textId="604ED654" w:rsidR="00077D68" w:rsidRPr="006862DA" w:rsidRDefault="005279E9" w:rsidP="00355E68">
      <w:pPr>
        <w:pStyle w:val="Heading1"/>
        <w:spacing w:line="480" w:lineRule="auto"/>
        <w:rPr>
          <w:b/>
          <w:sz w:val="36"/>
          <w:szCs w:val="36"/>
          <w:lang w:val="en-US"/>
        </w:rPr>
      </w:pPr>
      <w:r w:rsidRPr="006862DA">
        <w:rPr>
          <w:b/>
          <w:sz w:val="36"/>
          <w:szCs w:val="36"/>
          <w:lang w:val="en-US"/>
        </w:rPr>
        <w:t>Materials and methods</w:t>
      </w:r>
    </w:p>
    <w:p w14:paraId="3474BBF0" w14:textId="789B95DC" w:rsidR="00DC53F2" w:rsidRPr="006862DA" w:rsidRDefault="00077D68" w:rsidP="006D034C">
      <w:pPr>
        <w:pStyle w:val="Heading2"/>
        <w:spacing w:line="480" w:lineRule="auto"/>
        <w:rPr>
          <w:b/>
          <w:color w:val="000000" w:themeColor="text1"/>
          <w:lang w:val="en-US"/>
        </w:rPr>
      </w:pPr>
      <w:bookmarkStart w:id="0" w:name="_GoBack"/>
      <w:r w:rsidRPr="006862DA">
        <w:rPr>
          <w:b/>
          <w:color w:val="000000" w:themeColor="text1"/>
          <w:lang w:val="en-US"/>
        </w:rPr>
        <w:t xml:space="preserve">Chemical </w:t>
      </w:r>
      <w:r w:rsidR="00DC53F2" w:rsidRPr="006862DA">
        <w:rPr>
          <w:b/>
          <w:color w:val="000000" w:themeColor="text1"/>
          <w:lang w:val="en-US"/>
        </w:rPr>
        <w:t>modifications</w:t>
      </w:r>
    </w:p>
    <w:bookmarkEnd w:id="0"/>
    <w:p w14:paraId="1B9174B8" w14:textId="7412BA9F" w:rsidR="00DC53F2" w:rsidRPr="000204AA" w:rsidRDefault="00DC53F2" w:rsidP="00355E68">
      <w:pPr>
        <w:spacing w:line="480" w:lineRule="auto"/>
        <w:rPr>
          <w:lang w:val="en-US"/>
        </w:rPr>
      </w:pPr>
      <w:r w:rsidRPr="000204AA">
        <w:rPr>
          <w:lang w:val="en-US"/>
        </w:rPr>
        <w:t>To find a</w:t>
      </w:r>
      <w:r w:rsidR="000204AA">
        <w:rPr>
          <w:lang w:val="en-US"/>
        </w:rPr>
        <w:t>n</w:t>
      </w:r>
      <w:r w:rsidRPr="000204AA">
        <w:rPr>
          <w:lang w:val="en-US"/>
        </w:rPr>
        <w:t xml:space="preserve"> </w:t>
      </w:r>
      <w:r w:rsidR="000204AA">
        <w:rPr>
          <w:lang w:val="en-US"/>
        </w:rPr>
        <w:t>ap</w:t>
      </w:r>
      <w:r w:rsidRPr="000204AA">
        <w:rPr>
          <w:lang w:val="en-US"/>
        </w:rPr>
        <w:t>prop</w:t>
      </w:r>
      <w:r w:rsidR="000204AA">
        <w:rPr>
          <w:lang w:val="en-US"/>
        </w:rPr>
        <w:t>riate</w:t>
      </w:r>
      <w:r w:rsidRPr="000204AA">
        <w:rPr>
          <w:lang w:val="en-US"/>
        </w:rPr>
        <w:t xml:space="preserve"> level of conjugation balancing functionality of the polymer and detection</w:t>
      </w:r>
      <w:r w:rsidR="008830A5" w:rsidRPr="000204AA">
        <w:rPr>
          <w:lang w:val="en-US"/>
        </w:rPr>
        <w:t xml:space="preserve"> different levels were tested</w:t>
      </w:r>
      <w:r w:rsidRPr="000204AA">
        <w:rPr>
          <w:lang w:val="en-US"/>
        </w:rPr>
        <w:t xml:space="preserve">. The </w:t>
      </w:r>
      <w:proofErr w:type="spellStart"/>
      <w:r w:rsidRPr="000204AA">
        <w:rPr>
          <w:lang w:val="en-US"/>
        </w:rPr>
        <w:t>carbazate</w:t>
      </w:r>
      <w:proofErr w:type="spellEnd"/>
      <w:r w:rsidRPr="000204AA">
        <w:rPr>
          <w:lang w:val="en-US"/>
        </w:rPr>
        <w:t xml:space="preserve"> content in PVAC is roughly 1200 </w:t>
      </w:r>
      <w:r w:rsidRPr="000204AA">
        <w:rPr>
          <w:lang w:val="en-US"/>
        </w:rPr>
        <w:sym w:font="Symbol" w:char="F06D"/>
      </w:r>
      <w:proofErr w:type="spellStart"/>
      <w:r w:rsidRPr="000204AA">
        <w:rPr>
          <w:lang w:val="en-US"/>
        </w:rPr>
        <w:t>mol</w:t>
      </w:r>
      <w:proofErr w:type="spellEnd"/>
      <w:r w:rsidRPr="000204AA">
        <w:rPr>
          <w:lang w:val="en-US"/>
        </w:rPr>
        <w:t>/mg</w:t>
      </w:r>
      <w:r w:rsidR="00C33DC9" w:rsidRPr="000204AA">
        <w:rPr>
          <w:lang w:val="en-US"/>
        </w:rPr>
        <w:t xml:space="preserve"> and to test a</w:t>
      </w:r>
      <w:r w:rsidR="00C71CDF" w:rsidRPr="000204AA">
        <w:rPr>
          <w:lang w:val="en-US"/>
        </w:rPr>
        <w:t>n</w:t>
      </w:r>
      <w:r w:rsidR="00C33DC9" w:rsidRPr="000204AA">
        <w:rPr>
          <w:lang w:val="en-US"/>
        </w:rPr>
        <w:t xml:space="preserve"> appropriate level of conjugation</w:t>
      </w:r>
      <w:r w:rsidR="008830A5" w:rsidRPr="000204AA">
        <w:rPr>
          <w:lang w:val="en-US"/>
        </w:rPr>
        <w:t>,</w:t>
      </w:r>
      <w:r w:rsidR="00C33DC9" w:rsidRPr="000204AA">
        <w:rPr>
          <w:lang w:val="en-US"/>
        </w:rPr>
        <w:t xml:space="preserve"> PVAC </w:t>
      </w:r>
      <w:r w:rsidR="008830A5" w:rsidRPr="000204AA">
        <w:rPr>
          <w:lang w:val="en-US"/>
        </w:rPr>
        <w:t>(1 mg</w:t>
      </w:r>
      <w:r w:rsidR="001F2F20" w:rsidRPr="000204AA">
        <w:rPr>
          <w:lang w:val="en-US"/>
        </w:rPr>
        <w:t xml:space="preserve">, in </w:t>
      </w:r>
      <w:r w:rsidR="006207C1" w:rsidRPr="000204AA">
        <w:rPr>
          <w:lang w:val="en-US"/>
        </w:rPr>
        <w:t>1 mL MQ</w:t>
      </w:r>
      <w:r w:rsidR="008830A5" w:rsidRPr="000204AA">
        <w:rPr>
          <w:lang w:val="en-US"/>
        </w:rPr>
        <w:t xml:space="preserve">) </w:t>
      </w:r>
      <w:r w:rsidR="00C33DC9" w:rsidRPr="000204AA">
        <w:rPr>
          <w:lang w:val="en-US"/>
        </w:rPr>
        <w:t xml:space="preserve">was conjugated to FITC </w:t>
      </w:r>
      <w:r w:rsidR="008830A5" w:rsidRPr="000204AA">
        <w:rPr>
          <w:lang w:val="en-US"/>
        </w:rPr>
        <w:t>(according to table 1</w:t>
      </w:r>
      <w:r w:rsidR="001F2F20" w:rsidRPr="000204AA">
        <w:rPr>
          <w:lang w:val="en-US"/>
        </w:rPr>
        <w:t>, in DMSO</w:t>
      </w:r>
      <w:r w:rsidR="006207C1" w:rsidRPr="000204AA">
        <w:rPr>
          <w:lang w:val="en-US"/>
        </w:rPr>
        <w:t xml:space="preserve"> 0.1 mL</w:t>
      </w:r>
      <w:r w:rsidR="008830A5" w:rsidRPr="000204AA">
        <w:rPr>
          <w:lang w:val="en-US"/>
        </w:rPr>
        <w:t>)</w:t>
      </w:r>
      <w:r w:rsidR="001F2F20" w:rsidRPr="000204AA">
        <w:rPr>
          <w:lang w:val="en-US"/>
        </w:rPr>
        <w:t xml:space="preserve"> by mixing (60 min). </w:t>
      </w:r>
    </w:p>
    <w:p w14:paraId="575AEC33" w14:textId="56243E56" w:rsidR="008830A5" w:rsidRPr="000204AA" w:rsidRDefault="008830A5" w:rsidP="00355E68">
      <w:pPr>
        <w:spacing w:line="480" w:lineRule="auto"/>
        <w:rPr>
          <w:lang w:val="en-US"/>
        </w:rPr>
      </w:pPr>
    </w:p>
    <w:p w14:paraId="477852F7" w14:textId="582AD430" w:rsidR="008830A5" w:rsidRPr="000204AA" w:rsidRDefault="008830A5" w:rsidP="00355E68">
      <w:pPr>
        <w:spacing w:line="480" w:lineRule="auto"/>
        <w:rPr>
          <w:lang w:val="en-US"/>
        </w:rPr>
      </w:pPr>
      <w:r w:rsidRPr="000204AA">
        <w:rPr>
          <w:b/>
          <w:lang w:val="en-US"/>
        </w:rPr>
        <w:t>Table 1</w:t>
      </w:r>
      <w:r w:rsidR="00002B52" w:rsidRPr="000204AA">
        <w:rPr>
          <w:b/>
          <w:lang w:val="en-US"/>
        </w:rPr>
        <w:t>.</w:t>
      </w:r>
      <w:r w:rsidRPr="000204AA">
        <w:rPr>
          <w:lang w:val="en-US"/>
        </w:rPr>
        <w:t xml:space="preserve"> </w:t>
      </w:r>
      <w:r w:rsidRPr="000204AA">
        <w:rPr>
          <w:b/>
          <w:lang w:val="en-US"/>
        </w:rPr>
        <w:t xml:space="preserve">The different levels of conjugation used </w:t>
      </w:r>
      <w:r w:rsidR="00002B52" w:rsidRPr="000204AA">
        <w:rPr>
          <w:b/>
          <w:lang w:val="en-US"/>
        </w:rPr>
        <w:t>for</w:t>
      </w:r>
      <w:r w:rsidRPr="000204AA">
        <w:rPr>
          <w:b/>
          <w:lang w:val="en-US"/>
        </w:rPr>
        <w:t xml:space="preserve"> PVAC and FITC.</w:t>
      </w:r>
    </w:p>
    <w:tbl>
      <w:tblPr>
        <w:tblStyle w:val="PlainTable2"/>
        <w:tblW w:w="10063" w:type="dxa"/>
        <w:tblInd w:w="-567" w:type="dxa"/>
        <w:tblLook w:val="04A0" w:firstRow="1" w:lastRow="0" w:firstColumn="1" w:lastColumn="0" w:noHBand="0" w:noVBand="1"/>
      </w:tblPr>
      <w:tblGrid>
        <w:gridCol w:w="2556"/>
        <w:gridCol w:w="717"/>
        <w:gridCol w:w="224"/>
        <w:gridCol w:w="717"/>
        <w:gridCol w:w="717"/>
        <w:gridCol w:w="606"/>
        <w:gridCol w:w="224"/>
        <w:gridCol w:w="551"/>
        <w:gridCol w:w="606"/>
        <w:gridCol w:w="606"/>
        <w:gridCol w:w="551"/>
        <w:gridCol w:w="551"/>
        <w:gridCol w:w="551"/>
        <w:gridCol w:w="662"/>
        <w:gridCol w:w="224"/>
      </w:tblGrid>
      <w:tr w:rsidR="008830A5" w:rsidRPr="00C71CDF" w14:paraId="577E4240" w14:textId="77777777" w:rsidTr="001F2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3DC4DB63" w14:textId="167896EA" w:rsidR="008830A5" w:rsidRPr="000204AA" w:rsidRDefault="008830A5" w:rsidP="00355E68">
            <w:pPr>
              <w:spacing w:line="480" w:lineRule="auto"/>
              <w:rPr>
                <w:lang w:val="en-US"/>
              </w:rPr>
            </w:pPr>
            <w:r w:rsidRPr="000204AA">
              <w:rPr>
                <w:lang w:val="en-US"/>
              </w:rPr>
              <w:t xml:space="preserve">FITC </w:t>
            </w:r>
            <w:r w:rsidR="001F2F20" w:rsidRPr="000204AA">
              <w:rPr>
                <w:lang w:val="en-US"/>
              </w:rPr>
              <w:t>(</w:t>
            </w:r>
            <w:r w:rsidRPr="000204AA">
              <w:rPr>
                <w:lang w:val="en-US"/>
              </w:rPr>
              <w:t>µ</w:t>
            </w:r>
            <w:proofErr w:type="spellStart"/>
            <w:r w:rsidRPr="000204AA">
              <w:rPr>
                <w:lang w:val="en-US"/>
              </w:rPr>
              <w:t>mol</w:t>
            </w:r>
            <w:proofErr w:type="spellEnd"/>
            <w:r w:rsidR="001F2F20" w:rsidRPr="000204AA">
              <w:rPr>
                <w:lang w:val="en-US"/>
              </w:rPr>
              <w:t>)</w:t>
            </w:r>
          </w:p>
        </w:tc>
        <w:tc>
          <w:tcPr>
            <w:tcW w:w="0" w:type="auto"/>
          </w:tcPr>
          <w:p w14:paraId="44212DCC"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 xml:space="preserve">2.4 </w:t>
            </w:r>
          </w:p>
        </w:tc>
        <w:tc>
          <w:tcPr>
            <w:tcW w:w="0" w:type="auto"/>
          </w:tcPr>
          <w:p w14:paraId="47E6B3DD"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p>
        </w:tc>
        <w:tc>
          <w:tcPr>
            <w:tcW w:w="0" w:type="auto"/>
          </w:tcPr>
          <w:p w14:paraId="788F0D6F"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12</w:t>
            </w:r>
          </w:p>
        </w:tc>
        <w:tc>
          <w:tcPr>
            <w:tcW w:w="0" w:type="auto"/>
          </w:tcPr>
          <w:p w14:paraId="23034799"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60</w:t>
            </w:r>
          </w:p>
        </w:tc>
        <w:tc>
          <w:tcPr>
            <w:tcW w:w="0" w:type="auto"/>
          </w:tcPr>
          <w:p w14:paraId="4FDE7E31"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120</w:t>
            </w:r>
          </w:p>
        </w:tc>
        <w:tc>
          <w:tcPr>
            <w:tcW w:w="0" w:type="auto"/>
          </w:tcPr>
          <w:p w14:paraId="259BEDD3"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p>
        </w:tc>
        <w:tc>
          <w:tcPr>
            <w:tcW w:w="0" w:type="auto"/>
          </w:tcPr>
          <w:p w14:paraId="69FF9130"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240</w:t>
            </w:r>
          </w:p>
        </w:tc>
        <w:tc>
          <w:tcPr>
            <w:tcW w:w="0" w:type="auto"/>
          </w:tcPr>
          <w:p w14:paraId="5B4929CB" w14:textId="6FA0A783"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300</w:t>
            </w:r>
          </w:p>
        </w:tc>
        <w:tc>
          <w:tcPr>
            <w:tcW w:w="0" w:type="auto"/>
          </w:tcPr>
          <w:p w14:paraId="072140D0" w14:textId="45544211"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360</w:t>
            </w:r>
          </w:p>
        </w:tc>
        <w:tc>
          <w:tcPr>
            <w:tcW w:w="0" w:type="auto"/>
          </w:tcPr>
          <w:p w14:paraId="47B9777D" w14:textId="3B01283D"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480</w:t>
            </w:r>
          </w:p>
        </w:tc>
        <w:tc>
          <w:tcPr>
            <w:tcW w:w="0" w:type="auto"/>
          </w:tcPr>
          <w:p w14:paraId="6C1C4521" w14:textId="599C8BD0" w:rsidR="008830A5" w:rsidRPr="000204AA" w:rsidRDefault="001F2F20"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720</w:t>
            </w:r>
          </w:p>
        </w:tc>
        <w:tc>
          <w:tcPr>
            <w:tcW w:w="0" w:type="auto"/>
          </w:tcPr>
          <w:p w14:paraId="330C1415" w14:textId="655CE8A3" w:rsidR="008830A5" w:rsidRPr="000204AA" w:rsidRDefault="001F2F20"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960</w:t>
            </w:r>
          </w:p>
        </w:tc>
        <w:tc>
          <w:tcPr>
            <w:tcW w:w="0" w:type="auto"/>
          </w:tcPr>
          <w:p w14:paraId="0C71E0F7" w14:textId="4DFE6240"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r w:rsidRPr="000204AA">
              <w:rPr>
                <w:lang w:val="en-US"/>
              </w:rPr>
              <w:t>1200</w:t>
            </w:r>
          </w:p>
        </w:tc>
        <w:tc>
          <w:tcPr>
            <w:tcW w:w="0" w:type="auto"/>
          </w:tcPr>
          <w:p w14:paraId="07D0273F" w14:textId="77777777" w:rsidR="008830A5" w:rsidRPr="000204AA" w:rsidRDefault="008830A5" w:rsidP="00355E68">
            <w:pPr>
              <w:spacing w:line="480" w:lineRule="auto"/>
              <w:cnfStyle w:val="100000000000" w:firstRow="1" w:lastRow="0" w:firstColumn="0" w:lastColumn="0" w:oddVBand="0" w:evenVBand="0" w:oddHBand="0" w:evenHBand="0" w:firstRowFirstColumn="0" w:firstRowLastColumn="0" w:lastRowFirstColumn="0" w:lastRowLastColumn="0"/>
              <w:rPr>
                <w:lang w:val="en-US"/>
              </w:rPr>
            </w:pPr>
          </w:p>
        </w:tc>
      </w:tr>
      <w:tr w:rsidR="008830A5" w:rsidRPr="00C71CDF" w14:paraId="3286599A" w14:textId="77777777" w:rsidTr="001F2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21C06B17" w14:textId="28D7D6E4" w:rsidR="008830A5" w:rsidRPr="000204AA" w:rsidRDefault="008830A5" w:rsidP="00355E68">
            <w:pPr>
              <w:spacing w:line="480" w:lineRule="auto"/>
              <w:rPr>
                <w:lang w:val="en-US"/>
              </w:rPr>
            </w:pPr>
            <w:r w:rsidRPr="000204AA">
              <w:rPr>
                <w:lang w:val="en-US"/>
              </w:rPr>
              <w:t xml:space="preserve">Conjugation </w:t>
            </w:r>
            <w:r w:rsidR="001F2F20" w:rsidRPr="000204AA">
              <w:rPr>
                <w:lang w:val="en-US"/>
              </w:rPr>
              <w:t>(</w:t>
            </w:r>
            <w:r w:rsidRPr="000204AA">
              <w:rPr>
                <w:lang w:val="en-US"/>
              </w:rPr>
              <w:t>%</w:t>
            </w:r>
            <w:r w:rsidR="001F2F20" w:rsidRPr="000204AA">
              <w:rPr>
                <w:lang w:val="en-US"/>
              </w:rPr>
              <w:t>)</w:t>
            </w:r>
          </w:p>
        </w:tc>
        <w:tc>
          <w:tcPr>
            <w:tcW w:w="0" w:type="auto"/>
          </w:tcPr>
          <w:p w14:paraId="6DD92306"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 xml:space="preserve">0.2 </w:t>
            </w:r>
          </w:p>
        </w:tc>
        <w:tc>
          <w:tcPr>
            <w:tcW w:w="0" w:type="auto"/>
          </w:tcPr>
          <w:p w14:paraId="3E219CEF"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p>
        </w:tc>
        <w:tc>
          <w:tcPr>
            <w:tcW w:w="0" w:type="auto"/>
          </w:tcPr>
          <w:p w14:paraId="2A8E4B20"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1</w:t>
            </w:r>
          </w:p>
        </w:tc>
        <w:tc>
          <w:tcPr>
            <w:tcW w:w="0" w:type="auto"/>
          </w:tcPr>
          <w:p w14:paraId="2FE4DD59"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5</w:t>
            </w:r>
          </w:p>
        </w:tc>
        <w:tc>
          <w:tcPr>
            <w:tcW w:w="0" w:type="auto"/>
          </w:tcPr>
          <w:p w14:paraId="7A0C672F"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10</w:t>
            </w:r>
          </w:p>
        </w:tc>
        <w:tc>
          <w:tcPr>
            <w:tcW w:w="0" w:type="auto"/>
          </w:tcPr>
          <w:p w14:paraId="48DF7DB2"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p>
        </w:tc>
        <w:tc>
          <w:tcPr>
            <w:tcW w:w="0" w:type="auto"/>
          </w:tcPr>
          <w:p w14:paraId="40E5E6D0"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20</w:t>
            </w:r>
          </w:p>
        </w:tc>
        <w:tc>
          <w:tcPr>
            <w:tcW w:w="0" w:type="auto"/>
          </w:tcPr>
          <w:p w14:paraId="2CF7CC5B" w14:textId="3F6C6AA2"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25</w:t>
            </w:r>
          </w:p>
        </w:tc>
        <w:tc>
          <w:tcPr>
            <w:tcW w:w="0" w:type="auto"/>
          </w:tcPr>
          <w:p w14:paraId="634E0A79" w14:textId="687A1E50"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30</w:t>
            </w:r>
          </w:p>
        </w:tc>
        <w:tc>
          <w:tcPr>
            <w:tcW w:w="0" w:type="auto"/>
          </w:tcPr>
          <w:p w14:paraId="2E43609C" w14:textId="027FD13E"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40</w:t>
            </w:r>
          </w:p>
        </w:tc>
        <w:tc>
          <w:tcPr>
            <w:tcW w:w="0" w:type="auto"/>
          </w:tcPr>
          <w:p w14:paraId="5394A3FB" w14:textId="769A455D"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60</w:t>
            </w:r>
          </w:p>
        </w:tc>
        <w:tc>
          <w:tcPr>
            <w:tcW w:w="0" w:type="auto"/>
          </w:tcPr>
          <w:p w14:paraId="38A3DFD0" w14:textId="485B1CF8"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80</w:t>
            </w:r>
          </w:p>
        </w:tc>
        <w:tc>
          <w:tcPr>
            <w:tcW w:w="0" w:type="auto"/>
          </w:tcPr>
          <w:p w14:paraId="4ED48889" w14:textId="716B3381"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100</w:t>
            </w:r>
          </w:p>
        </w:tc>
        <w:tc>
          <w:tcPr>
            <w:tcW w:w="0" w:type="auto"/>
          </w:tcPr>
          <w:p w14:paraId="4A86DAD7" w14:textId="77777777" w:rsidR="008830A5" w:rsidRPr="000204AA" w:rsidRDefault="008830A5"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p>
        </w:tc>
      </w:tr>
      <w:tr w:rsidR="008830A5" w:rsidRPr="00C71CDF" w14:paraId="601667E3" w14:textId="77777777" w:rsidTr="001F2F20">
        <w:tc>
          <w:tcPr>
            <w:cnfStyle w:val="001000000000" w:firstRow="0" w:lastRow="0" w:firstColumn="1" w:lastColumn="0" w:oddVBand="0" w:evenVBand="0" w:oddHBand="0" w:evenHBand="0" w:firstRowFirstColumn="0" w:firstRowLastColumn="0" w:lastRowFirstColumn="0" w:lastRowLastColumn="0"/>
            <w:tcW w:w="2556" w:type="dxa"/>
          </w:tcPr>
          <w:p w14:paraId="67282735" w14:textId="3D2A6EB1" w:rsidR="008830A5" w:rsidRPr="000204AA" w:rsidRDefault="001F2F20" w:rsidP="00355E68">
            <w:pPr>
              <w:spacing w:line="480" w:lineRule="auto"/>
              <w:rPr>
                <w:lang w:val="en-US"/>
              </w:rPr>
            </w:pPr>
            <w:r w:rsidRPr="000204AA">
              <w:rPr>
                <w:lang w:val="en-US"/>
              </w:rPr>
              <w:t>PVAC (</w:t>
            </w:r>
            <w:proofErr w:type="spellStart"/>
            <w:r w:rsidRPr="000204AA">
              <w:rPr>
                <w:lang w:val="en-US"/>
              </w:rPr>
              <w:t>carbazate</w:t>
            </w:r>
            <w:proofErr w:type="spellEnd"/>
            <w:r w:rsidRPr="000204AA">
              <w:rPr>
                <w:lang w:val="en-US"/>
              </w:rPr>
              <w:t>, µ</w:t>
            </w:r>
            <w:proofErr w:type="spellStart"/>
            <w:r w:rsidRPr="000204AA">
              <w:rPr>
                <w:lang w:val="en-US"/>
              </w:rPr>
              <w:t>mol</w:t>
            </w:r>
            <w:proofErr w:type="spellEnd"/>
            <w:r w:rsidRPr="000204AA">
              <w:rPr>
                <w:lang w:val="en-US"/>
              </w:rPr>
              <w:t>)</w:t>
            </w:r>
          </w:p>
        </w:tc>
        <w:tc>
          <w:tcPr>
            <w:tcW w:w="0" w:type="auto"/>
          </w:tcPr>
          <w:p w14:paraId="0A751A49" w14:textId="321E6D23"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0.001</w:t>
            </w:r>
          </w:p>
        </w:tc>
        <w:tc>
          <w:tcPr>
            <w:tcW w:w="0" w:type="auto"/>
          </w:tcPr>
          <w:p w14:paraId="497E29ED" w14:textId="77777777"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p>
        </w:tc>
        <w:tc>
          <w:tcPr>
            <w:tcW w:w="0" w:type="auto"/>
          </w:tcPr>
          <w:p w14:paraId="081B46E9" w14:textId="544D9D3F"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0.005</w:t>
            </w:r>
          </w:p>
        </w:tc>
        <w:tc>
          <w:tcPr>
            <w:tcW w:w="0" w:type="auto"/>
          </w:tcPr>
          <w:p w14:paraId="197C1C02" w14:textId="4096694E"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0.025</w:t>
            </w:r>
          </w:p>
        </w:tc>
        <w:tc>
          <w:tcPr>
            <w:tcW w:w="0" w:type="auto"/>
          </w:tcPr>
          <w:p w14:paraId="494B3784" w14:textId="6552B2FF"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0.05</w:t>
            </w:r>
          </w:p>
        </w:tc>
        <w:tc>
          <w:tcPr>
            <w:tcW w:w="0" w:type="auto"/>
          </w:tcPr>
          <w:p w14:paraId="659DA508" w14:textId="77777777"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p>
        </w:tc>
        <w:tc>
          <w:tcPr>
            <w:tcW w:w="0" w:type="auto"/>
          </w:tcPr>
          <w:p w14:paraId="6BD11B31" w14:textId="7AAE68A0"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0.1</w:t>
            </w:r>
          </w:p>
        </w:tc>
        <w:tc>
          <w:tcPr>
            <w:tcW w:w="0" w:type="auto"/>
          </w:tcPr>
          <w:p w14:paraId="536AA35E" w14:textId="5A0ADD67"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0.13</w:t>
            </w:r>
          </w:p>
        </w:tc>
        <w:tc>
          <w:tcPr>
            <w:tcW w:w="0" w:type="auto"/>
          </w:tcPr>
          <w:p w14:paraId="1F137635" w14:textId="58A990AB"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0.15</w:t>
            </w:r>
          </w:p>
        </w:tc>
        <w:tc>
          <w:tcPr>
            <w:tcW w:w="0" w:type="auto"/>
          </w:tcPr>
          <w:p w14:paraId="077B32F9" w14:textId="5732F2D2"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0.2</w:t>
            </w:r>
          </w:p>
        </w:tc>
        <w:tc>
          <w:tcPr>
            <w:tcW w:w="0" w:type="auto"/>
          </w:tcPr>
          <w:p w14:paraId="769025E3" w14:textId="54415C3B"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0.3</w:t>
            </w:r>
          </w:p>
        </w:tc>
        <w:tc>
          <w:tcPr>
            <w:tcW w:w="0" w:type="auto"/>
          </w:tcPr>
          <w:p w14:paraId="576771A0" w14:textId="2C65B7FB"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0.4</w:t>
            </w:r>
          </w:p>
        </w:tc>
        <w:tc>
          <w:tcPr>
            <w:tcW w:w="0" w:type="auto"/>
          </w:tcPr>
          <w:p w14:paraId="500D073C" w14:textId="01CE0376"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0.5</w:t>
            </w:r>
          </w:p>
        </w:tc>
        <w:tc>
          <w:tcPr>
            <w:tcW w:w="0" w:type="auto"/>
          </w:tcPr>
          <w:p w14:paraId="1EDB59F2" w14:textId="77777777" w:rsidR="008830A5" w:rsidRPr="000204AA" w:rsidRDefault="008830A5"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p>
        </w:tc>
      </w:tr>
    </w:tbl>
    <w:p w14:paraId="05D2DA99" w14:textId="77777777" w:rsidR="008830A5" w:rsidRPr="000204AA" w:rsidRDefault="008830A5" w:rsidP="00355E68">
      <w:pPr>
        <w:spacing w:line="480" w:lineRule="auto"/>
        <w:rPr>
          <w:lang w:val="en-US"/>
        </w:rPr>
      </w:pPr>
    </w:p>
    <w:p w14:paraId="2DBA08F0" w14:textId="47EAF2C2" w:rsidR="005279E9" w:rsidRPr="000204AA" w:rsidRDefault="001F2F20" w:rsidP="00355E68">
      <w:pPr>
        <w:spacing w:line="480" w:lineRule="auto"/>
        <w:rPr>
          <w:lang w:val="en-US"/>
        </w:rPr>
      </w:pPr>
      <w:r w:rsidRPr="000204AA">
        <w:rPr>
          <w:lang w:val="en-US"/>
        </w:rPr>
        <w:t>The different conjugations were inspected visually t</w:t>
      </w:r>
      <w:r w:rsidR="00002B52" w:rsidRPr="000204AA">
        <w:rPr>
          <w:lang w:val="en-US"/>
        </w:rPr>
        <w:t>o</w:t>
      </w:r>
      <w:r w:rsidRPr="000204AA">
        <w:rPr>
          <w:lang w:val="en-US"/>
        </w:rPr>
        <w:t xml:space="preserve"> check i</w:t>
      </w:r>
      <w:r w:rsidR="00002B52" w:rsidRPr="000204AA">
        <w:rPr>
          <w:lang w:val="en-US"/>
        </w:rPr>
        <w:t>f</w:t>
      </w:r>
      <w:r w:rsidRPr="000204AA">
        <w:rPr>
          <w:lang w:val="en-US"/>
        </w:rPr>
        <w:t xml:space="preserve"> PVAC remained in solution or if there was precipitation formed. Afterwards the remaining clear solution was checked for its ability to neutralize acetaldehyde</w:t>
      </w:r>
      <w:r w:rsidR="000204AA">
        <w:rPr>
          <w:lang w:val="en-US"/>
        </w:rPr>
        <w:t xml:space="preserve"> </w:t>
      </w:r>
      <w:r w:rsidRPr="000204AA">
        <w:rPr>
          <w:lang w:val="en-US"/>
        </w:rPr>
        <w:t xml:space="preserve">using the </w:t>
      </w:r>
      <w:proofErr w:type="spellStart"/>
      <w:r w:rsidRPr="000204AA">
        <w:rPr>
          <w:lang w:val="en-US"/>
        </w:rPr>
        <w:t>Megazyme</w:t>
      </w:r>
      <w:proofErr w:type="spellEnd"/>
      <w:r w:rsidRPr="000204AA">
        <w:rPr>
          <w:lang w:val="en-US"/>
        </w:rPr>
        <w:t xml:space="preserve"> assay, as outlined in the main document. </w:t>
      </w:r>
      <w:r w:rsidR="008A17FA" w:rsidRPr="000204AA">
        <w:rPr>
          <w:lang w:val="en-US"/>
        </w:rPr>
        <w:t>FITC-PVAC conjugate formed was also exited at 485 nm and emission was registered at 528/20 nm using a Synergy HTX plate reader (</w:t>
      </w:r>
      <w:proofErr w:type="spellStart"/>
      <w:r w:rsidR="008A17FA" w:rsidRPr="000204AA">
        <w:rPr>
          <w:lang w:val="en-US"/>
        </w:rPr>
        <w:t>BioTek</w:t>
      </w:r>
      <w:proofErr w:type="spellEnd"/>
      <w:r w:rsidR="008A17FA" w:rsidRPr="000204AA">
        <w:rPr>
          <w:lang w:val="en-US"/>
        </w:rPr>
        <w:t>).</w:t>
      </w:r>
    </w:p>
    <w:p w14:paraId="66000606" w14:textId="77777777" w:rsidR="001F2F20" w:rsidRPr="000204AA" w:rsidRDefault="001F2F20" w:rsidP="00355E68">
      <w:pPr>
        <w:spacing w:line="480" w:lineRule="auto"/>
        <w:rPr>
          <w:lang w:val="en-US"/>
        </w:rPr>
      </w:pPr>
    </w:p>
    <w:p w14:paraId="6DCBA11F" w14:textId="1368BE3A" w:rsidR="005279E9" w:rsidRPr="006862DA" w:rsidRDefault="005E78B9" w:rsidP="006D034C">
      <w:pPr>
        <w:pStyle w:val="Heading2"/>
        <w:spacing w:line="480" w:lineRule="auto"/>
        <w:rPr>
          <w:b/>
          <w:color w:val="000000" w:themeColor="text1"/>
          <w:lang w:val="en-US"/>
        </w:rPr>
      </w:pPr>
      <w:r w:rsidRPr="006862DA">
        <w:rPr>
          <w:b/>
          <w:color w:val="000000" w:themeColor="text1"/>
          <w:lang w:val="en-US"/>
        </w:rPr>
        <w:t>Immunoprecipitation (IP) and mass spectrometry (MS)</w:t>
      </w:r>
    </w:p>
    <w:p w14:paraId="24968B24" w14:textId="37F1272F" w:rsidR="005E78B9" w:rsidRPr="000204AA" w:rsidRDefault="005E78B9" w:rsidP="00355E68">
      <w:pPr>
        <w:pStyle w:val="Heading4"/>
        <w:spacing w:line="480" w:lineRule="auto"/>
        <w:rPr>
          <w:lang w:val="en-US"/>
        </w:rPr>
      </w:pPr>
      <w:r w:rsidRPr="000204AA">
        <w:rPr>
          <w:lang w:val="en-US"/>
        </w:rPr>
        <w:t>Chemicals and reagents</w:t>
      </w:r>
    </w:p>
    <w:p w14:paraId="6D4450EC" w14:textId="63D70844" w:rsidR="005E78B9" w:rsidRPr="000204AA" w:rsidRDefault="005E78B9" w:rsidP="00355E68">
      <w:pPr>
        <w:spacing w:line="480" w:lineRule="auto"/>
        <w:rPr>
          <w:lang w:val="en-US"/>
        </w:rPr>
      </w:pPr>
      <w:r w:rsidRPr="000204AA">
        <w:rPr>
          <w:lang w:val="en-US"/>
        </w:rPr>
        <w:lastRenderedPageBreak/>
        <w:t>Acetonitrile (ACN), acetic acid (</w:t>
      </w:r>
      <w:proofErr w:type="spellStart"/>
      <w:r w:rsidRPr="000204AA">
        <w:rPr>
          <w:lang w:val="en-US"/>
        </w:rPr>
        <w:t>HAc</w:t>
      </w:r>
      <w:proofErr w:type="spellEnd"/>
      <w:r w:rsidRPr="000204AA">
        <w:rPr>
          <w:lang w:val="en-US"/>
        </w:rPr>
        <w:t>), formic acid (FA), ammonium bicarbonate (NH</w:t>
      </w:r>
      <w:r w:rsidRPr="000204AA">
        <w:rPr>
          <w:vertAlign w:val="subscript"/>
          <w:lang w:val="en-US"/>
        </w:rPr>
        <w:t>4</w:t>
      </w:r>
      <w:r w:rsidRPr="000204AA">
        <w:rPr>
          <w:lang w:val="en-US"/>
        </w:rPr>
        <w:t>HCO</w:t>
      </w:r>
      <w:r w:rsidRPr="000204AA">
        <w:rPr>
          <w:vertAlign w:val="subscript"/>
          <w:lang w:val="en-US"/>
        </w:rPr>
        <w:t>3</w:t>
      </w:r>
      <w:r w:rsidRPr="000204AA">
        <w:rPr>
          <w:lang w:val="en-US"/>
        </w:rPr>
        <w:t>), trifluoroacetic acid (TFA), iodoacetamide (IAA) and dithiothreitol (DTT) were purchased from Sigma Aldrich (St. Louis, MO, USA). Trypsin (MS grade; Promega, Mannheim, Germany) was used. Ultrapure water was prepared by Milli-Q water purification system (Millipore, Bedford, MA, USA).</w:t>
      </w:r>
    </w:p>
    <w:p w14:paraId="4B6505F3" w14:textId="77777777" w:rsidR="005E78B9" w:rsidRPr="000204AA" w:rsidRDefault="005E78B9" w:rsidP="00355E68">
      <w:pPr>
        <w:spacing w:line="480" w:lineRule="auto"/>
        <w:rPr>
          <w:lang w:val="en-US"/>
        </w:rPr>
      </w:pPr>
    </w:p>
    <w:p w14:paraId="70E15FC6" w14:textId="223FF7DA" w:rsidR="005E78B9" w:rsidRPr="000204AA" w:rsidRDefault="005E78B9" w:rsidP="00355E68">
      <w:pPr>
        <w:spacing w:line="480" w:lineRule="auto"/>
        <w:rPr>
          <w:lang w:val="en-US"/>
        </w:rPr>
      </w:pPr>
      <w:r w:rsidRPr="000204AA">
        <w:rPr>
          <w:lang w:val="en-US"/>
        </w:rPr>
        <w:t>RBC</w:t>
      </w:r>
      <w:r w:rsidR="000204AA">
        <w:rPr>
          <w:lang w:val="en-US"/>
        </w:rPr>
        <w:t>s</w:t>
      </w:r>
      <w:r w:rsidRPr="000204AA">
        <w:rPr>
          <w:lang w:val="en-US"/>
        </w:rPr>
        <w:t xml:space="preserve"> were incubated with biotin-PVAC at a concentration of 100 </w:t>
      </w:r>
      <w:r w:rsidRPr="000204AA">
        <w:rPr>
          <w:lang w:val="en-US"/>
        </w:rPr>
        <w:sym w:font="Symbol" w:char="F06D"/>
      </w:r>
      <w:r w:rsidRPr="000204AA">
        <w:rPr>
          <w:lang w:val="en-US"/>
        </w:rPr>
        <w:t>g/mL for 30 min with shaking. The RBC</w:t>
      </w:r>
      <w:r w:rsidR="000204AA">
        <w:rPr>
          <w:lang w:val="en-US"/>
        </w:rPr>
        <w:t>s</w:t>
      </w:r>
      <w:r w:rsidRPr="000204AA">
        <w:rPr>
          <w:lang w:val="en-US"/>
        </w:rPr>
        <w:t xml:space="preserve"> were then washed twice in ice-cold PBS before lysis with Pierce™ IP Lysis Buffer (</w:t>
      </w:r>
      <w:proofErr w:type="spellStart"/>
      <w:r w:rsidRPr="000204AA">
        <w:rPr>
          <w:lang w:val="en-US"/>
        </w:rPr>
        <w:t>Thermofisher</w:t>
      </w:r>
      <w:proofErr w:type="spellEnd"/>
      <w:r w:rsidRPr="000204AA">
        <w:rPr>
          <w:lang w:val="en-US"/>
        </w:rPr>
        <w:t xml:space="preserve">) with added protease inhibitors for 5 min on ice. </w:t>
      </w:r>
      <w:proofErr w:type="spellStart"/>
      <w:r w:rsidRPr="000204AA">
        <w:rPr>
          <w:lang w:val="en-US"/>
        </w:rPr>
        <w:t>Dynabeads</w:t>
      </w:r>
      <w:proofErr w:type="spellEnd"/>
      <w:r w:rsidRPr="000204AA">
        <w:rPr>
          <w:lang w:val="en-US"/>
        </w:rPr>
        <w:t xml:space="preserve">™ </w:t>
      </w:r>
      <w:proofErr w:type="spellStart"/>
      <w:r w:rsidRPr="000204AA">
        <w:rPr>
          <w:lang w:val="en-US"/>
        </w:rPr>
        <w:t>MyOne</w:t>
      </w:r>
      <w:proofErr w:type="spellEnd"/>
      <w:r w:rsidRPr="000204AA">
        <w:rPr>
          <w:lang w:val="en-US"/>
        </w:rPr>
        <w:t xml:space="preserve">™ Streptavidin C1 concentrate (100 </w:t>
      </w:r>
      <w:r w:rsidRPr="000204AA">
        <w:rPr>
          <w:lang w:val="en-US"/>
        </w:rPr>
        <w:sym w:font="Symbol" w:char="F06D"/>
      </w:r>
      <w:r w:rsidRPr="000204AA">
        <w:rPr>
          <w:lang w:val="en-US"/>
        </w:rPr>
        <w:t>L) was washed twice in ice</w:t>
      </w:r>
      <w:r w:rsidR="00C71CDF" w:rsidRPr="000204AA">
        <w:rPr>
          <w:lang w:val="en-US"/>
        </w:rPr>
        <w:t>-</w:t>
      </w:r>
      <w:r w:rsidRPr="000204AA">
        <w:rPr>
          <w:lang w:val="en-US"/>
        </w:rPr>
        <w:t xml:space="preserve">cold PBS (1 mL) using a handheld magnet. After washing lysate (1 mL) was added to the beads and the mixture was incubated for </w:t>
      </w:r>
      <w:r w:rsidR="000204AA">
        <w:rPr>
          <w:lang w:val="en-US"/>
        </w:rPr>
        <w:t>1 h</w:t>
      </w:r>
      <w:r w:rsidRPr="000204AA">
        <w:rPr>
          <w:lang w:val="en-US"/>
        </w:rPr>
        <w:t xml:space="preserve"> with gentle rotation at 2 </w:t>
      </w:r>
      <w:r w:rsidRPr="000204AA">
        <w:rPr>
          <w:rFonts w:ascii="Cambria Math" w:hAnsi="Cambria Math" w:cs="Cambria Math"/>
          <w:lang w:val="en-US"/>
        </w:rPr>
        <w:t>℃</w:t>
      </w:r>
      <w:r w:rsidRPr="000204AA">
        <w:rPr>
          <w:lang w:val="en-US"/>
        </w:rPr>
        <w:t xml:space="preserve">. The beads were separated from the mixture using a magnet and then washed four times in PBS (1 mL) using the magnet. After washing the pH was lowered to &lt; 2 with </w:t>
      </w:r>
      <w:proofErr w:type="spellStart"/>
      <w:r w:rsidRPr="000204AA">
        <w:rPr>
          <w:lang w:val="en-US"/>
        </w:rPr>
        <w:t>HCl</w:t>
      </w:r>
      <w:proofErr w:type="spellEnd"/>
      <w:r w:rsidRPr="000204AA">
        <w:rPr>
          <w:lang w:val="en-US"/>
        </w:rPr>
        <w:t xml:space="preserve"> (1 M) to </w:t>
      </w:r>
      <w:proofErr w:type="spellStart"/>
      <w:r w:rsidRPr="000204AA">
        <w:rPr>
          <w:lang w:val="en-US"/>
        </w:rPr>
        <w:t>hydrolyse</w:t>
      </w:r>
      <w:proofErr w:type="spellEnd"/>
      <w:r w:rsidRPr="000204AA">
        <w:rPr>
          <w:lang w:val="en-US"/>
        </w:rPr>
        <w:t xml:space="preserve"> the bond between PVAC and the proteins releasing them from the beads. The beads were removed with the magnet and the protein content was determined in the remaining fluid using Pierce™ Coomassie Plus (Bradford) Assay Kit (</w:t>
      </w:r>
      <w:proofErr w:type="spellStart"/>
      <w:r w:rsidRPr="000204AA">
        <w:rPr>
          <w:lang w:val="en-US"/>
        </w:rPr>
        <w:t>Thermofisher</w:t>
      </w:r>
      <w:proofErr w:type="spellEnd"/>
      <w:r w:rsidRPr="000204AA">
        <w:rPr>
          <w:lang w:val="en-US"/>
        </w:rPr>
        <w:t xml:space="preserve">) according to manufacturer’s instructions. The protein solution was then frozen at -80 </w:t>
      </w:r>
      <w:r w:rsidRPr="000204AA">
        <w:rPr>
          <w:rFonts w:ascii="Cambria Math" w:hAnsi="Cambria Math" w:cs="Cambria Math"/>
          <w:lang w:val="en-US"/>
        </w:rPr>
        <w:t>℃</w:t>
      </w:r>
      <w:r w:rsidRPr="000204AA">
        <w:rPr>
          <w:lang w:val="en-US"/>
        </w:rPr>
        <w:t>. The same protocol as outlined above was repeated with the addition of none-conjugated PVAC and just PBS as controls.</w:t>
      </w:r>
      <w:r w:rsidR="008B0F20" w:rsidRPr="000204AA">
        <w:rPr>
          <w:lang w:val="en-US"/>
        </w:rPr>
        <w:t xml:space="preserve"> The acetaldehyde binding was assayed as outlined in the manuscript. </w:t>
      </w:r>
    </w:p>
    <w:p w14:paraId="11241A74" w14:textId="77777777" w:rsidR="005E78B9" w:rsidRPr="000204AA" w:rsidRDefault="005E78B9" w:rsidP="00355E68">
      <w:pPr>
        <w:spacing w:line="480" w:lineRule="auto"/>
        <w:rPr>
          <w:lang w:val="en-US"/>
        </w:rPr>
      </w:pPr>
    </w:p>
    <w:p w14:paraId="3117A0CB" w14:textId="6B162A7D" w:rsidR="005E78B9" w:rsidRPr="000204AA" w:rsidRDefault="005E78B9" w:rsidP="00355E68">
      <w:pPr>
        <w:spacing w:line="480" w:lineRule="auto"/>
        <w:rPr>
          <w:lang w:val="en-US"/>
        </w:rPr>
      </w:pPr>
      <w:r w:rsidRPr="000204AA">
        <w:rPr>
          <w:lang w:val="en-US"/>
        </w:rPr>
        <w:t xml:space="preserve">The protein solutions were thawed and 5-10 </w:t>
      </w:r>
      <w:r w:rsidRPr="000204AA">
        <w:rPr>
          <w:lang w:val="en-US"/>
        </w:rPr>
        <w:sym w:font="Symbol" w:char="F06D"/>
      </w:r>
      <w:r w:rsidRPr="000204AA">
        <w:rPr>
          <w:lang w:val="en-US"/>
        </w:rPr>
        <w:t xml:space="preserve">g was set in to the wells of </w:t>
      </w:r>
      <w:proofErr w:type="gramStart"/>
      <w:r w:rsidRPr="000204AA">
        <w:rPr>
          <w:lang w:val="en-US"/>
        </w:rPr>
        <w:t>a</w:t>
      </w:r>
      <w:proofErr w:type="gramEnd"/>
      <w:r w:rsidRPr="000204AA">
        <w:rPr>
          <w:lang w:val="en-US"/>
        </w:rPr>
        <w:t xml:space="preserve"> SDS-PAGE 4-20% gel, Precision Plus Protein™ Standards Kaleidoscope (</w:t>
      </w:r>
      <w:proofErr w:type="spellStart"/>
      <w:r w:rsidRPr="000204AA">
        <w:rPr>
          <w:lang w:val="en-US"/>
        </w:rPr>
        <w:t>BioRad</w:t>
      </w:r>
      <w:proofErr w:type="spellEnd"/>
      <w:r w:rsidRPr="000204AA">
        <w:rPr>
          <w:lang w:val="en-US"/>
        </w:rPr>
        <w:t xml:space="preserve">, Hercules, CA, USA) was used as a ladder. The gel ran at 100 V for 45 min. The gel was stained with Imperial™ Protein </w:t>
      </w:r>
      <w:r w:rsidRPr="000204AA">
        <w:rPr>
          <w:lang w:val="en-US"/>
        </w:rPr>
        <w:lastRenderedPageBreak/>
        <w:t>Stain (</w:t>
      </w:r>
      <w:proofErr w:type="spellStart"/>
      <w:r w:rsidRPr="000204AA">
        <w:rPr>
          <w:lang w:val="en-US"/>
        </w:rPr>
        <w:t>Thermofisher</w:t>
      </w:r>
      <w:proofErr w:type="spellEnd"/>
      <w:r w:rsidRPr="000204AA">
        <w:rPr>
          <w:lang w:val="en-US"/>
        </w:rPr>
        <w:t xml:space="preserve">) according the manufactures instructions. The lanes were cut and placed in 1.5 mL test tubes filled with DI water and then transferred to the MS facility. </w:t>
      </w:r>
    </w:p>
    <w:p w14:paraId="72805E9D" w14:textId="77777777" w:rsidR="005E78B9" w:rsidRPr="000204AA" w:rsidRDefault="005E78B9" w:rsidP="00355E68">
      <w:pPr>
        <w:spacing w:line="480" w:lineRule="auto"/>
        <w:rPr>
          <w:lang w:val="en-US"/>
        </w:rPr>
      </w:pPr>
    </w:p>
    <w:p w14:paraId="41BAA931" w14:textId="77777777" w:rsidR="005E78B9" w:rsidRPr="000204AA" w:rsidRDefault="005E78B9" w:rsidP="00355E68">
      <w:pPr>
        <w:pStyle w:val="Heading4"/>
        <w:spacing w:line="480" w:lineRule="auto"/>
        <w:rPr>
          <w:lang w:val="en-US"/>
        </w:rPr>
      </w:pPr>
      <w:r w:rsidRPr="000204AA">
        <w:rPr>
          <w:lang w:val="en-US"/>
        </w:rPr>
        <w:t>In-gel tryptic digestion of proteins.</w:t>
      </w:r>
    </w:p>
    <w:p w14:paraId="71F8248A" w14:textId="77777777" w:rsidR="005E78B9" w:rsidRPr="000204AA" w:rsidRDefault="005E78B9" w:rsidP="00355E68">
      <w:pPr>
        <w:spacing w:line="480" w:lineRule="auto"/>
        <w:rPr>
          <w:lang w:val="en-US"/>
        </w:rPr>
      </w:pPr>
      <w:r w:rsidRPr="000204AA">
        <w:rPr>
          <w:lang w:val="en-US"/>
        </w:rPr>
        <w:t>For in-gel digestion, selected gel bands were cut into small pieces, neutralized with 25 mM NH</w:t>
      </w:r>
      <w:r w:rsidRPr="000204AA">
        <w:rPr>
          <w:vertAlign w:val="subscript"/>
          <w:lang w:val="en-US"/>
        </w:rPr>
        <w:t>4</w:t>
      </w:r>
      <w:r w:rsidRPr="000204AA">
        <w:rPr>
          <w:lang w:val="en-US"/>
        </w:rPr>
        <w:t>HCO</w:t>
      </w:r>
      <w:r w:rsidRPr="000204AA">
        <w:rPr>
          <w:vertAlign w:val="subscript"/>
          <w:lang w:val="en-US"/>
        </w:rPr>
        <w:t>3</w:t>
      </w:r>
      <w:r w:rsidRPr="000204AA">
        <w:rPr>
          <w:lang w:val="en-US"/>
        </w:rPr>
        <w:t xml:space="preserve">. A volume of 150 </w:t>
      </w:r>
      <w:proofErr w:type="spellStart"/>
      <w:r w:rsidRPr="000204AA">
        <w:rPr>
          <w:lang w:val="en-US"/>
        </w:rPr>
        <w:t>μL</w:t>
      </w:r>
      <w:proofErr w:type="spellEnd"/>
      <w:r w:rsidRPr="000204AA">
        <w:rPr>
          <w:lang w:val="en-US"/>
        </w:rPr>
        <w:t xml:space="preserve"> of ACN was added to the gel pieces and the samples were incubated by agitation for 5 min at room temperature and the liquid was then discarded. This step was repeated two times until most Coomassie stain was removed. The gel pieces were then dried in </w:t>
      </w:r>
      <w:proofErr w:type="spellStart"/>
      <w:r w:rsidRPr="000204AA">
        <w:rPr>
          <w:lang w:val="en-US"/>
        </w:rPr>
        <w:t>Speedvac</w:t>
      </w:r>
      <w:proofErr w:type="spellEnd"/>
      <w:r w:rsidRPr="000204AA">
        <w:rPr>
          <w:lang w:val="en-US"/>
        </w:rPr>
        <w:t xml:space="preserve"> system ISS110 (</w:t>
      </w:r>
      <w:proofErr w:type="spellStart"/>
      <w:r w:rsidRPr="000204AA">
        <w:rPr>
          <w:lang w:val="en-US"/>
        </w:rPr>
        <w:t>Thermo</w:t>
      </w:r>
      <w:proofErr w:type="spellEnd"/>
      <w:r w:rsidRPr="000204AA">
        <w:rPr>
          <w:lang w:val="en-US"/>
        </w:rPr>
        <w:t xml:space="preserve"> Scientific, Waltham, MA, USA) for 10-15 min and exposed to DTT reduction and IAA alkylation. Thereafter the proteins were digested by sequencing grade modified trypsin at a concentration of 12.5 ng/µL in 25 mM NH</w:t>
      </w:r>
      <w:r w:rsidRPr="000204AA">
        <w:rPr>
          <w:vertAlign w:val="subscript"/>
          <w:lang w:val="en-US"/>
        </w:rPr>
        <w:t>4</w:t>
      </w:r>
      <w:r w:rsidRPr="000204AA">
        <w:rPr>
          <w:lang w:val="en-US"/>
        </w:rPr>
        <w:t>HCO</w:t>
      </w:r>
      <w:r w:rsidRPr="000204AA">
        <w:rPr>
          <w:vertAlign w:val="subscript"/>
          <w:lang w:val="en-US"/>
        </w:rPr>
        <w:t>3</w:t>
      </w:r>
      <w:r w:rsidRPr="000204AA">
        <w:rPr>
          <w:lang w:val="en-US"/>
        </w:rPr>
        <w:t xml:space="preserve"> overnight at 37</w:t>
      </w:r>
      <w:r w:rsidRPr="000204AA">
        <w:rPr>
          <w:vertAlign w:val="superscript"/>
          <w:lang w:val="en-US"/>
        </w:rPr>
        <w:t>o</w:t>
      </w:r>
      <w:r w:rsidRPr="000204AA">
        <w:rPr>
          <w:lang w:val="en-US"/>
        </w:rPr>
        <w:t xml:space="preserve">C. The peptides were extracted by sonication in 60% ACN and 5% FA. Finally, the extracted peptides were completely dried and </w:t>
      </w:r>
      <w:proofErr w:type="spellStart"/>
      <w:r w:rsidRPr="000204AA">
        <w:rPr>
          <w:lang w:val="en-US"/>
        </w:rPr>
        <w:t>redissolved</w:t>
      </w:r>
      <w:proofErr w:type="spellEnd"/>
      <w:r w:rsidRPr="000204AA">
        <w:rPr>
          <w:lang w:val="en-US"/>
        </w:rPr>
        <w:t xml:space="preserve"> in 20 </w:t>
      </w:r>
      <w:proofErr w:type="spellStart"/>
      <w:r w:rsidRPr="000204AA">
        <w:rPr>
          <w:iCs/>
          <w:lang w:val="en-US"/>
        </w:rPr>
        <w:t>μ</w:t>
      </w:r>
      <w:r w:rsidRPr="000204AA">
        <w:rPr>
          <w:lang w:val="en-US"/>
        </w:rPr>
        <w:t>L</w:t>
      </w:r>
      <w:proofErr w:type="spellEnd"/>
      <w:r w:rsidRPr="000204AA">
        <w:rPr>
          <w:lang w:val="en-US"/>
        </w:rPr>
        <w:t xml:space="preserve"> 0.5% TFA and desalted on Pierce™ C18 spin columns (</w:t>
      </w:r>
      <w:proofErr w:type="spellStart"/>
      <w:r w:rsidRPr="000204AA">
        <w:rPr>
          <w:lang w:val="en-US"/>
        </w:rPr>
        <w:t>Thermo</w:t>
      </w:r>
      <w:proofErr w:type="spellEnd"/>
      <w:r w:rsidRPr="000204AA">
        <w:rPr>
          <w:lang w:val="en-US"/>
        </w:rPr>
        <w:t xml:space="preserve"> Scientific, Rockford, IL 61105 USA) using the following schedule: the column was first wetted in 2×200 </w:t>
      </w:r>
      <w:proofErr w:type="spellStart"/>
      <w:r w:rsidRPr="000204AA">
        <w:rPr>
          <w:lang w:val="en-US"/>
        </w:rPr>
        <w:t>μL</w:t>
      </w:r>
      <w:proofErr w:type="spellEnd"/>
      <w:r w:rsidRPr="000204AA">
        <w:rPr>
          <w:lang w:val="en-US"/>
        </w:rPr>
        <w:t xml:space="preserve"> of 50% ACN and equilibrated with 2×200 </w:t>
      </w:r>
      <w:proofErr w:type="spellStart"/>
      <w:r w:rsidRPr="000204AA">
        <w:rPr>
          <w:lang w:val="en-US"/>
        </w:rPr>
        <w:t>μL</w:t>
      </w:r>
      <w:proofErr w:type="spellEnd"/>
      <w:r w:rsidRPr="000204AA">
        <w:rPr>
          <w:lang w:val="en-US"/>
        </w:rPr>
        <w:t xml:space="preserve"> 0.5% TFA. The tryptic peptides were adsorbed to the media using five repeated cycles of loading. The column was washed using 4×200 </w:t>
      </w:r>
      <w:proofErr w:type="spellStart"/>
      <w:r w:rsidRPr="000204AA">
        <w:rPr>
          <w:lang w:val="en-US"/>
        </w:rPr>
        <w:t>μL</w:t>
      </w:r>
      <w:proofErr w:type="spellEnd"/>
      <w:r w:rsidRPr="000204AA">
        <w:rPr>
          <w:lang w:val="en-US"/>
        </w:rPr>
        <w:t xml:space="preserve"> 0.5% TFA and finally the peptides were eluted in 2×30 </w:t>
      </w:r>
      <w:proofErr w:type="spellStart"/>
      <w:r w:rsidRPr="000204AA">
        <w:rPr>
          <w:lang w:val="en-US"/>
        </w:rPr>
        <w:t>μL</w:t>
      </w:r>
      <w:proofErr w:type="spellEnd"/>
      <w:r w:rsidRPr="000204AA">
        <w:rPr>
          <w:lang w:val="en-US"/>
        </w:rPr>
        <w:t xml:space="preserve"> 70% ACN. After desalting, the eluate was vacuum centrifuged to dryness and re-dissolved in 30 </w:t>
      </w:r>
      <w:proofErr w:type="spellStart"/>
      <w:r w:rsidRPr="000204AA">
        <w:rPr>
          <w:lang w:val="en-US"/>
        </w:rPr>
        <w:t>μL</w:t>
      </w:r>
      <w:proofErr w:type="spellEnd"/>
      <w:r w:rsidRPr="000204AA">
        <w:rPr>
          <w:lang w:val="en-US"/>
        </w:rPr>
        <w:t xml:space="preserve"> 0.1% FA and further diluted 4 times more prior to </w:t>
      </w:r>
      <w:proofErr w:type="spellStart"/>
      <w:r w:rsidRPr="000204AA">
        <w:rPr>
          <w:lang w:val="en-US"/>
        </w:rPr>
        <w:t>nano</w:t>
      </w:r>
      <w:proofErr w:type="spellEnd"/>
      <w:r w:rsidRPr="000204AA">
        <w:rPr>
          <w:lang w:val="en-US"/>
        </w:rPr>
        <w:t xml:space="preserve">-LC-MS/MS. </w:t>
      </w:r>
    </w:p>
    <w:p w14:paraId="579EC4BB" w14:textId="77777777" w:rsidR="005E78B9" w:rsidRPr="000204AA" w:rsidRDefault="005E78B9" w:rsidP="00355E68">
      <w:pPr>
        <w:spacing w:line="480" w:lineRule="auto"/>
        <w:rPr>
          <w:lang w:val="en-US"/>
        </w:rPr>
      </w:pPr>
    </w:p>
    <w:p w14:paraId="00EE2ADB" w14:textId="77777777" w:rsidR="005E78B9" w:rsidRPr="000204AA" w:rsidRDefault="005E78B9" w:rsidP="00355E68">
      <w:pPr>
        <w:spacing w:line="480" w:lineRule="auto"/>
        <w:rPr>
          <w:lang w:val="en-US"/>
        </w:rPr>
      </w:pPr>
      <w:proofErr w:type="spellStart"/>
      <w:r w:rsidRPr="000204AA">
        <w:rPr>
          <w:rStyle w:val="Heading4Char"/>
          <w:lang w:val="en-US"/>
        </w:rPr>
        <w:t>NanoLC</w:t>
      </w:r>
      <w:proofErr w:type="spellEnd"/>
      <w:r w:rsidRPr="000204AA">
        <w:rPr>
          <w:rStyle w:val="Heading4Char"/>
          <w:lang w:val="en-US"/>
        </w:rPr>
        <w:t>-MS/MS analysis</w:t>
      </w:r>
      <w:r w:rsidRPr="000204AA">
        <w:rPr>
          <w:rStyle w:val="Heading4Char"/>
          <w:lang w:val="en-US"/>
        </w:rPr>
        <w:cr/>
      </w:r>
      <w:r w:rsidRPr="000204AA">
        <w:rPr>
          <w:lang w:val="en-US"/>
        </w:rPr>
        <w:t xml:space="preserve">The </w:t>
      </w:r>
      <w:proofErr w:type="spellStart"/>
      <w:r w:rsidRPr="000204AA">
        <w:rPr>
          <w:lang w:val="en-US"/>
        </w:rPr>
        <w:t>nanoLC</w:t>
      </w:r>
      <w:proofErr w:type="spellEnd"/>
      <w:r w:rsidRPr="000204AA">
        <w:rPr>
          <w:lang w:val="en-US"/>
        </w:rPr>
        <w:t xml:space="preserve">-MS/MS experiments were performed using a Q </w:t>
      </w:r>
      <w:proofErr w:type="spellStart"/>
      <w:r w:rsidRPr="000204AA">
        <w:rPr>
          <w:lang w:val="en-US"/>
        </w:rPr>
        <w:t>Exactive</w:t>
      </w:r>
      <w:proofErr w:type="spellEnd"/>
      <w:r w:rsidRPr="000204AA">
        <w:rPr>
          <w:lang w:val="en-US"/>
        </w:rPr>
        <w:t xml:space="preserve"> Orbitrap mass spectrometer (</w:t>
      </w:r>
      <w:proofErr w:type="spellStart"/>
      <w:r w:rsidRPr="000204AA">
        <w:rPr>
          <w:lang w:val="en-US"/>
        </w:rPr>
        <w:t>ThermoFisher</w:t>
      </w:r>
      <w:proofErr w:type="spellEnd"/>
      <w:r w:rsidRPr="000204AA">
        <w:rPr>
          <w:lang w:val="en-US"/>
        </w:rPr>
        <w:t xml:space="preserve"> Scientific, Bremen, Germany) equipped with a </w:t>
      </w:r>
      <w:proofErr w:type="spellStart"/>
      <w:r w:rsidRPr="000204AA">
        <w:rPr>
          <w:lang w:val="en-US"/>
        </w:rPr>
        <w:t>nano</w:t>
      </w:r>
      <w:proofErr w:type="spellEnd"/>
      <w:r w:rsidRPr="000204AA">
        <w:rPr>
          <w:lang w:val="en-US"/>
        </w:rPr>
        <w:t xml:space="preserve"> electrospray ion source. The peptides were separated by C18 reversed phase liquid chromatography using </w:t>
      </w:r>
      <w:r w:rsidRPr="000204AA">
        <w:rPr>
          <w:lang w:val="en-US"/>
        </w:rPr>
        <w:lastRenderedPageBreak/>
        <w:t>an EASY-</w:t>
      </w:r>
      <w:proofErr w:type="spellStart"/>
      <w:r w:rsidRPr="000204AA">
        <w:rPr>
          <w:lang w:val="en-US"/>
        </w:rPr>
        <w:t>nLC</w:t>
      </w:r>
      <w:proofErr w:type="spellEnd"/>
      <w:r w:rsidRPr="000204AA">
        <w:rPr>
          <w:lang w:val="en-US"/>
        </w:rPr>
        <w:t xml:space="preserve"> 1000 system (</w:t>
      </w:r>
      <w:proofErr w:type="spellStart"/>
      <w:r w:rsidRPr="000204AA">
        <w:rPr>
          <w:lang w:val="en-US"/>
        </w:rPr>
        <w:t>Thermo</w:t>
      </w:r>
      <w:proofErr w:type="spellEnd"/>
      <w:r w:rsidRPr="000204AA">
        <w:rPr>
          <w:lang w:val="en-US"/>
        </w:rPr>
        <w:t xml:space="preserve"> Fisher Scientific). A set-up of pre-column and analytical column was used. The pre-column was a 2 cm </w:t>
      </w:r>
      <w:proofErr w:type="spellStart"/>
      <w:r w:rsidRPr="000204AA">
        <w:rPr>
          <w:lang w:val="en-US"/>
        </w:rPr>
        <w:t>EASYcolumn</w:t>
      </w:r>
      <w:proofErr w:type="spellEnd"/>
      <w:r w:rsidRPr="000204AA">
        <w:rPr>
          <w:lang w:val="en-US"/>
        </w:rPr>
        <w:t xml:space="preserve"> (ID 100 µm, 5 µm particles) (</w:t>
      </w:r>
      <w:proofErr w:type="spellStart"/>
      <w:r w:rsidRPr="000204AA">
        <w:rPr>
          <w:lang w:val="en-US"/>
        </w:rPr>
        <w:t>Thermo</w:t>
      </w:r>
      <w:proofErr w:type="spellEnd"/>
      <w:r w:rsidRPr="000204AA">
        <w:rPr>
          <w:lang w:val="en-US"/>
        </w:rPr>
        <w:t xml:space="preserve"> Fisher Scientific) while the analytical column was a 10 cm EASY-column (ID 75 µm, 3 µm particles, </w:t>
      </w:r>
      <w:proofErr w:type="spellStart"/>
      <w:r w:rsidRPr="000204AA">
        <w:rPr>
          <w:lang w:val="en-US"/>
        </w:rPr>
        <w:t>Thermo</w:t>
      </w:r>
      <w:proofErr w:type="spellEnd"/>
      <w:r w:rsidRPr="000204AA">
        <w:rPr>
          <w:lang w:val="en-US"/>
        </w:rPr>
        <w:t xml:space="preserve"> Fisher Scientific). Peptides were eluted with a 90 min linear gradient from 4% to 100% acetonitrile at 250 </w:t>
      </w:r>
      <w:proofErr w:type="spellStart"/>
      <w:r w:rsidRPr="000204AA">
        <w:rPr>
          <w:lang w:val="en-US"/>
        </w:rPr>
        <w:t>nL</w:t>
      </w:r>
      <w:proofErr w:type="spellEnd"/>
      <w:r w:rsidRPr="000204AA">
        <w:rPr>
          <w:lang w:val="en-US"/>
        </w:rPr>
        <w:t xml:space="preserve"> min-1. The mass spectrometer was operated in positive ion mode acquiring a survey mass spectrum with resolving power 70,000 (full width half maximum), m/z 400-1750 using an automatic gain control (AGC) target of 3×10</w:t>
      </w:r>
      <w:r w:rsidRPr="000204AA">
        <w:rPr>
          <w:vertAlign w:val="superscript"/>
          <w:lang w:val="en-US"/>
        </w:rPr>
        <w:t>6</w:t>
      </w:r>
      <w:r w:rsidRPr="000204AA">
        <w:rPr>
          <w:lang w:val="en-US"/>
        </w:rPr>
        <w:t>. The 10 most intense ions were selected for higher-energy collisional dissociation (HCD) fragmentation (25% normalized collision energy) and MS/MS spectra were generated with an AGC target of 5×10</w:t>
      </w:r>
      <w:r w:rsidRPr="000204AA">
        <w:rPr>
          <w:vertAlign w:val="superscript"/>
          <w:lang w:val="en-US"/>
        </w:rPr>
        <w:t>5</w:t>
      </w:r>
      <w:r w:rsidRPr="000204AA">
        <w:rPr>
          <w:lang w:val="en-US"/>
        </w:rPr>
        <w:t xml:space="preserve"> at a resolution of 17,500. The mass spectrometer worked in data-dependent mode.</w:t>
      </w:r>
    </w:p>
    <w:p w14:paraId="4BEEBCC5" w14:textId="77777777" w:rsidR="005E78B9" w:rsidRPr="000204AA" w:rsidRDefault="005E78B9" w:rsidP="00355E68">
      <w:pPr>
        <w:spacing w:line="480" w:lineRule="auto"/>
        <w:rPr>
          <w:lang w:val="en-US"/>
        </w:rPr>
      </w:pPr>
    </w:p>
    <w:p w14:paraId="20CCA7AA" w14:textId="77777777" w:rsidR="005E78B9" w:rsidRPr="000204AA" w:rsidRDefault="005E78B9" w:rsidP="00355E68">
      <w:pPr>
        <w:pStyle w:val="Heading4"/>
        <w:spacing w:line="480" w:lineRule="auto"/>
        <w:rPr>
          <w:lang w:val="en-US"/>
        </w:rPr>
      </w:pPr>
      <w:r w:rsidRPr="000204AA">
        <w:rPr>
          <w:lang w:val="en-US"/>
        </w:rPr>
        <w:t>Data analysis</w:t>
      </w:r>
    </w:p>
    <w:p w14:paraId="6648D862" w14:textId="4C34D6CB" w:rsidR="005E78B9" w:rsidRPr="000204AA" w:rsidRDefault="005E78B9" w:rsidP="00355E68">
      <w:pPr>
        <w:spacing w:line="480" w:lineRule="auto"/>
        <w:rPr>
          <w:lang w:val="en-US"/>
        </w:rPr>
      </w:pPr>
      <w:r w:rsidRPr="000204AA">
        <w:rPr>
          <w:lang w:val="en-US"/>
        </w:rPr>
        <w:t>The acquired data (.RAW- files) were processed by Proteome Discoverer software (</w:t>
      </w:r>
      <w:proofErr w:type="spellStart"/>
      <w:r w:rsidRPr="000204AA">
        <w:rPr>
          <w:lang w:val="en-US"/>
        </w:rPr>
        <w:t>Thermo</w:t>
      </w:r>
      <w:proofErr w:type="spellEnd"/>
      <w:r w:rsidRPr="000204AA">
        <w:rPr>
          <w:lang w:val="en-US"/>
        </w:rPr>
        <w:t xml:space="preserve"> Scientific, version [</w:t>
      </w:r>
      <w:proofErr w:type="spellStart"/>
      <w:r w:rsidRPr="000204AA">
        <w:rPr>
          <w:lang w:val="en-US"/>
        </w:rPr>
        <w:t>nr</w:t>
      </w:r>
      <w:proofErr w:type="spellEnd"/>
      <w:r w:rsidRPr="000204AA">
        <w:rPr>
          <w:lang w:val="en-US"/>
        </w:rPr>
        <w:t xml:space="preserve"> 1.4.1.14]) using the </w:t>
      </w:r>
      <w:proofErr w:type="spellStart"/>
      <w:r w:rsidRPr="000204AA">
        <w:rPr>
          <w:lang w:val="en-US"/>
        </w:rPr>
        <w:t>Sequest</w:t>
      </w:r>
      <w:proofErr w:type="spellEnd"/>
      <w:r w:rsidRPr="000204AA">
        <w:rPr>
          <w:lang w:val="en-US"/>
        </w:rPr>
        <w:t xml:space="preserve"> algorithm against the </w:t>
      </w:r>
      <w:proofErr w:type="spellStart"/>
      <w:r w:rsidRPr="000204AA">
        <w:rPr>
          <w:lang w:val="en-US"/>
        </w:rPr>
        <w:t>UniProt</w:t>
      </w:r>
      <w:proofErr w:type="spellEnd"/>
      <w:r w:rsidRPr="000204AA">
        <w:rPr>
          <w:lang w:val="en-US"/>
        </w:rPr>
        <w:t xml:space="preserve"> human database (release September 2017). The following parameters were used for data processing: maximum 10 ppm and 0.02 Da error tolerances for the survey scan and MS/MS analysis, respectively, trypsin as digesting enzyme, </w:t>
      </w:r>
      <w:proofErr w:type="spellStart"/>
      <w:r w:rsidRPr="000204AA">
        <w:rPr>
          <w:lang w:val="en-US"/>
        </w:rPr>
        <w:t>carbamidomethylation</w:t>
      </w:r>
      <w:proofErr w:type="spellEnd"/>
      <w:r w:rsidRPr="000204AA">
        <w:rPr>
          <w:lang w:val="en-US"/>
        </w:rPr>
        <w:t xml:space="preserve"> of </w:t>
      </w:r>
      <w:proofErr w:type="spellStart"/>
      <w:r w:rsidRPr="000204AA">
        <w:rPr>
          <w:lang w:val="en-US"/>
        </w:rPr>
        <w:t>cysteins</w:t>
      </w:r>
      <w:proofErr w:type="spellEnd"/>
      <w:r w:rsidRPr="000204AA">
        <w:rPr>
          <w:lang w:val="en-US"/>
        </w:rPr>
        <w:t xml:space="preserve"> as fixed modification, oxidation of methionine as variable modification, maximum of two miss cleavages sites. The search criteria for protein identification were set to at least two matching peptides per protein.</w:t>
      </w:r>
    </w:p>
    <w:p w14:paraId="2220FE7E" w14:textId="2F2094A8" w:rsidR="00355E68" w:rsidRPr="000204AA" w:rsidRDefault="00355E68" w:rsidP="00355E68">
      <w:pPr>
        <w:spacing w:line="480" w:lineRule="auto"/>
        <w:rPr>
          <w:lang w:val="en-US"/>
        </w:rPr>
      </w:pPr>
    </w:p>
    <w:p w14:paraId="0FF3C2A2" w14:textId="77777777" w:rsidR="00355E68" w:rsidRPr="000204AA" w:rsidRDefault="00355E68" w:rsidP="00355E68">
      <w:pPr>
        <w:spacing w:line="480" w:lineRule="auto"/>
        <w:rPr>
          <w:lang w:val="en-US"/>
        </w:rPr>
      </w:pPr>
    </w:p>
    <w:p w14:paraId="1E5D4A34" w14:textId="355C8B88" w:rsidR="005E78B9" w:rsidRPr="006862DA" w:rsidRDefault="005E78B9" w:rsidP="00355E68">
      <w:pPr>
        <w:pStyle w:val="Heading1"/>
        <w:spacing w:line="480" w:lineRule="auto"/>
        <w:rPr>
          <w:b/>
          <w:sz w:val="36"/>
          <w:szCs w:val="36"/>
          <w:lang w:val="en-US"/>
        </w:rPr>
      </w:pPr>
      <w:r w:rsidRPr="006862DA">
        <w:rPr>
          <w:b/>
          <w:sz w:val="36"/>
          <w:szCs w:val="36"/>
          <w:lang w:val="en-US"/>
        </w:rPr>
        <w:lastRenderedPageBreak/>
        <w:t>Results</w:t>
      </w:r>
    </w:p>
    <w:p w14:paraId="53E22FD3" w14:textId="7395F330" w:rsidR="009D2FDA" w:rsidRPr="006862DA" w:rsidRDefault="001F2F20" w:rsidP="00355E68">
      <w:pPr>
        <w:pStyle w:val="Heading2"/>
        <w:spacing w:line="480" w:lineRule="auto"/>
        <w:rPr>
          <w:b/>
          <w:color w:val="000000" w:themeColor="text1"/>
          <w:lang w:val="en-US"/>
        </w:rPr>
      </w:pPr>
      <w:r w:rsidRPr="006862DA">
        <w:rPr>
          <w:b/>
          <w:color w:val="000000" w:themeColor="text1"/>
          <w:lang w:val="en-US"/>
        </w:rPr>
        <w:t>Chemical modification</w:t>
      </w:r>
    </w:p>
    <w:p w14:paraId="7125A8C6" w14:textId="77777777" w:rsidR="00B974FA" w:rsidRPr="000204AA" w:rsidRDefault="00B974FA" w:rsidP="00355E68">
      <w:pPr>
        <w:spacing w:line="480" w:lineRule="auto"/>
        <w:rPr>
          <w:sz w:val="20"/>
          <w:szCs w:val="20"/>
          <w:lang w:val="en-US"/>
        </w:rPr>
      </w:pPr>
    </w:p>
    <w:p w14:paraId="0CF4E110" w14:textId="2F9BA24A" w:rsidR="0093784A" w:rsidRPr="000204AA" w:rsidRDefault="006207C1" w:rsidP="00355E68">
      <w:pPr>
        <w:spacing w:line="480" w:lineRule="auto"/>
        <w:rPr>
          <w:lang w:val="en-US"/>
        </w:rPr>
      </w:pPr>
      <w:r w:rsidRPr="000204AA">
        <w:rPr>
          <w:lang w:val="en-US"/>
        </w:rPr>
        <w:t xml:space="preserve">When the level of conjugation was increased to more than 20% of </w:t>
      </w:r>
      <w:proofErr w:type="spellStart"/>
      <w:r w:rsidRPr="000204AA">
        <w:rPr>
          <w:lang w:val="en-US"/>
        </w:rPr>
        <w:t>carbazate</w:t>
      </w:r>
      <w:proofErr w:type="spellEnd"/>
      <w:r w:rsidRPr="000204AA">
        <w:rPr>
          <w:lang w:val="en-US"/>
        </w:rPr>
        <w:t xml:space="preserve"> groups PVAC started to precipitate. (</w:t>
      </w:r>
      <w:r w:rsidR="00002B52" w:rsidRPr="000204AA">
        <w:rPr>
          <w:lang w:val="en-US"/>
        </w:rPr>
        <w:t>Fig</w:t>
      </w:r>
      <w:r w:rsidRPr="000204AA">
        <w:rPr>
          <w:lang w:val="en-US"/>
        </w:rPr>
        <w:t xml:space="preserve"> </w:t>
      </w:r>
      <w:r w:rsidR="00B974FA" w:rsidRPr="000204AA">
        <w:rPr>
          <w:lang w:val="en-US"/>
        </w:rPr>
        <w:t>1</w:t>
      </w:r>
      <w:r w:rsidRPr="000204AA">
        <w:rPr>
          <w:lang w:val="en-US"/>
        </w:rPr>
        <w:t xml:space="preserve">) Conjugation must therefore be lower than 20% </w:t>
      </w:r>
      <w:r w:rsidR="00323FEF" w:rsidRPr="000204AA">
        <w:rPr>
          <w:lang w:val="en-US"/>
        </w:rPr>
        <w:t>to</w:t>
      </w:r>
      <w:r w:rsidRPr="000204AA">
        <w:rPr>
          <w:lang w:val="en-US"/>
        </w:rPr>
        <w:t xml:space="preserve"> preserve the solubility in water of PVAC</w:t>
      </w:r>
      <w:r w:rsidR="008A17FA" w:rsidRPr="000204AA">
        <w:rPr>
          <w:lang w:val="en-US"/>
        </w:rPr>
        <w:t>.</w:t>
      </w:r>
      <w:r w:rsidRPr="000204AA">
        <w:rPr>
          <w:lang w:val="en-US"/>
        </w:rPr>
        <w:t xml:space="preserve"> </w:t>
      </w:r>
    </w:p>
    <w:p w14:paraId="327C81FB" w14:textId="761186A3" w:rsidR="00002B52" w:rsidRPr="000204AA" w:rsidRDefault="00355E68" w:rsidP="00355E68">
      <w:pPr>
        <w:spacing w:line="480" w:lineRule="auto"/>
        <w:rPr>
          <w:lang w:val="en-US"/>
        </w:rPr>
      </w:pPr>
      <w:r w:rsidRPr="000204AA">
        <w:rPr>
          <w:lang w:val="en-US"/>
        </w:rPr>
        <w:t xml:space="preserve">S Fig 1. </w:t>
      </w:r>
    </w:p>
    <w:p w14:paraId="62EFF92F" w14:textId="3EB75E50" w:rsidR="00002B52" w:rsidRPr="000204AA" w:rsidRDefault="00002B52" w:rsidP="00355E68">
      <w:pPr>
        <w:spacing w:line="480" w:lineRule="auto"/>
        <w:rPr>
          <w:sz w:val="20"/>
          <w:szCs w:val="20"/>
          <w:lang w:val="en-US"/>
        </w:rPr>
      </w:pPr>
      <w:r w:rsidRPr="000204AA">
        <w:rPr>
          <w:b/>
          <w:sz w:val="20"/>
          <w:szCs w:val="20"/>
          <w:lang w:val="en-US"/>
        </w:rPr>
        <w:t>Fig 1.</w:t>
      </w:r>
      <w:r w:rsidRPr="000204AA">
        <w:rPr>
          <w:sz w:val="20"/>
          <w:szCs w:val="20"/>
          <w:lang w:val="en-US"/>
        </w:rPr>
        <w:t xml:space="preserve"> Picture </w:t>
      </w:r>
      <w:r w:rsidR="00323FEF" w:rsidRPr="000204AA">
        <w:rPr>
          <w:sz w:val="20"/>
          <w:szCs w:val="20"/>
          <w:lang w:val="en-US"/>
        </w:rPr>
        <w:t>captured with a</w:t>
      </w:r>
      <w:r w:rsidRPr="000204AA">
        <w:rPr>
          <w:sz w:val="20"/>
          <w:szCs w:val="20"/>
          <w:lang w:val="en-US"/>
        </w:rPr>
        <w:t xml:space="preserve"> mobile cell phone (Samsung A3). Eppendorf tubes containing mixture of FITC and PVAC placed against a white background. A black line was drawn on the paper using a marker, when precipitation is formed the line is no longer visible through the clear solution. Dotted line represents between which two concentrations precipitation started to form. </w:t>
      </w:r>
    </w:p>
    <w:p w14:paraId="36F3C06E" w14:textId="4029FC79" w:rsidR="006207C1" w:rsidRPr="000204AA" w:rsidRDefault="006207C1" w:rsidP="00355E68">
      <w:pPr>
        <w:spacing w:line="480" w:lineRule="auto"/>
        <w:rPr>
          <w:lang w:val="en-US"/>
        </w:rPr>
      </w:pPr>
    </w:p>
    <w:p w14:paraId="777B0EF4" w14:textId="609EB815" w:rsidR="006207C1" w:rsidRPr="000204AA" w:rsidRDefault="006207C1" w:rsidP="00355E68">
      <w:pPr>
        <w:spacing w:line="480" w:lineRule="auto"/>
        <w:rPr>
          <w:lang w:val="en-US"/>
        </w:rPr>
      </w:pPr>
      <w:r w:rsidRPr="000204AA">
        <w:rPr>
          <w:lang w:val="en-US"/>
        </w:rPr>
        <w:t xml:space="preserve">As the level of conjugation increases the scavenging potential of PVAC is reduced. At 5% conjugation the scavenging potential starts to be affected with roughly 80% left. At 10% conjugation roughly 50% of the scavenging potential is left and after 100% of </w:t>
      </w:r>
      <w:proofErr w:type="spellStart"/>
      <w:r w:rsidRPr="000204AA">
        <w:rPr>
          <w:lang w:val="en-US"/>
        </w:rPr>
        <w:t>carbazate</w:t>
      </w:r>
      <w:proofErr w:type="spellEnd"/>
      <w:r w:rsidRPr="000204AA">
        <w:rPr>
          <w:lang w:val="en-US"/>
        </w:rPr>
        <w:t xml:space="preserve"> groups are conjugated no acetaldehyde can be bound. </w:t>
      </w:r>
      <w:r w:rsidR="00B974FA" w:rsidRPr="000204AA">
        <w:rPr>
          <w:lang w:val="en-US"/>
        </w:rPr>
        <w:t>(</w:t>
      </w:r>
      <w:r w:rsidR="00002B52" w:rsidRPr="000204AA">
        <w:rPr>
          <w:lang w:val="en-US"/>
        </w:rPr>
        <w:t>Fig</w:t>
      </w:r>
      <w:r w:rsidR="00B974FA" w:rsidRPr="000204AA">
        <w:rPr>
          <w:lang w:val="en-US"/>
        </w:rPr>
        <w:t xml:space="preserve"> 2)</w:t>
      </w:r>
      <w:r w:rsidR="00323FEF" w:rsidRPr="000204AA">
        <w:rPr>
          <w:lang w:val="en-US"/>
        </w:rPr>
        <w:t xml:space="preserve"> </w:t>
      </w:r>
      <w:r w:rsidR="008A17FA" w:rsidRPr="000204AA">
        <w:rPr>
          <w:lang w:val="en-US"/>
        </w:rPr>
        <w:t>To</w:t>
      </w:r>
      <w:r w:rsidRPr="000204AA">
        <w:rPr>
          <w:lang w:val="en-US"/>
        </w:rPr>
        <w:t xml:space="preserve"> </w:t>
      </w:r>
      <w:r w:rsidR="008A17FA" w:rsidRPr="000204AA">
        <w:rPr>
          <w:lang w:val="en-US"/>
        </w:rPr>
        <w:t>preserve</w:t>
      </w:r>
      <w:r w:rsidRPr="000204AA">
        <w:rPr>
          <w:lang w:val="en-US"/>
        </w:rPr>
        <w:t xml:space="preserve"> the </w:t>
      </w:r>
      <w:r w:rsidR="008A17FA" w:rsidRPr="000204AA">
        <w:rPr>
          <w:lang w:val="en-US"/>
        </w:rPr>
        <w:t xml:space="preserve">binding capabilities of PVAC the two levels of conjugation not resulting in a reduced aldehyde scavenging potential (0.2 and 1%) were further tested for their emission peaks. Both resulted in a strong signal so the lowest level tested was chosen for the experiments in the manuscript. </w:t>
      </w:r>
    </w:p>
    <w:p w14:paraId="21840458" w14:textId="5A91DC5D" w:rsidR="00002B52" w:rsidRPr="000204AA" w:rsidRDefault="00355E68" w:rsidP="00355E68">
      <w:pPr>
        <w:spacing w:line="480" w:lineRule="auto"/>
        <w:rPr>
          <w:lang w:val="en-US"/>
        </w:rPr>
      </w:pPr>
      <w:r w:rsidRPr="000204AA">
        <w:rPr>
          <w:lang w:val="en-US"/>
        </w:rPr>
        <w:t>S Fig 2.</w:t>
      </w:r>
    </w:p>
    <w:p w14:paraId="5B516370" w14:textId="60A77A82" w:rsidR="00002B52" w:rsidRPr="000204AA" w:rsidRDefault="00002B52" w:rsidP="00355E68">
      <w:pPr>
        <w:spacing w:line="480" w:lineRule="auto"/>
        <w:rPr>
          <w:sz w:val="20"/>
          <w:szCs w:val="20"/>
          <w:lang w:val="en-US"/>
        </w:rPr>
      </w:pPr>
      <w:r w:rsidRPr="000204AA">
        <w:rPr>
          <w:b/>
          <w:sz w:val="20"/>
          <w:szCs w:val="20"/>
          <w:lang w:val="en-US"/>
        </w:rPr>
        <w:t>Fig 2.</w:t>
      </w:r>
      <w:r w:rsidRPr="000204AA">
        <w:rPr>
          <w:sz w:val="20"/>
          <w:szCs w:val="20"/>
          <w:lang w:val="en-US"/>
        </w:rPr>
        <w:t xml:space="preserve"> Graph depicting the acetaldehyde neutralizing potential of PVAC after conjugation to FITC at different levels. Y-axis is the neutralization potential as % of non-conjugated PVAC control, x-axis is the different levels of conjugation, experiment was carried out in three series. </w:t>
      </w:r>
    </w:p>
    <w:p w14:paraId="490E9A11" w14:textId="2E15DEF8" w:rsidR="008A17FA" w:rsidRPr="000204AA" w:rsidRDefault="008A17FA" w:rsidP="00355E68">
      <w:pPr>
        <w:spacing w:line="480" w:lineRule="auto"/>
        <w:rPr>
          <w:lang w:val="en-US"/>
        </w:rPr>
      </w:pPr>
    </w:p>
    <w:p w14:paraId="1817A464" w14:textId="242F8348" w:rsidR="00355E68" w:rsidRPr="000204AA" w:rsidRDefault="00355E68" w:rsidP="00355E68">
      <w:pPr>
        <w:spacing w:line="480" w:lineRule="auto"/>
        <w:rPr>
          <w:lang w:val="en-US"/>
        </w:rPr>
      </w:pPr>
    </w:p>
    <w:p w14:paraId="4DCC34C7" w14:textId="77777777" w:rsidR="00355E68" w:rsidRPr="000204AA" w:rsidRDefault="00355E68" w:rsidP="00355E68">
      <w:pPr>
        <w:spacing w:line="480" w:lineRule="auto"/>
        <w:rPr>
          <w:lang w:val="en-US"/>
        </w:rPr>
      </w:pPr>
    </w:p>
    <w:p w14:paraId="787B03CC" w14:textId="4C441068" w:rsidR="005E78B9" w:rsidRPr="006862DA" w:rsidRDefault="005E78B9" w:rsidP="00355E68">
      <w:pPr>
        <w:pStyle w:val="Heading2"/>
        <w:spacing w:line="480" w:lineRule="auto"/>
        <w:rPr>
          <w:b/>
          <w:color w:val="000000" w:themeColor="text1"/>
          <w:lang w:val="en-US"/>
        </w:rPr>
      </w:pPr>
      <w:r w:rsidRPr="006862DA">
        <w:rPr>
          <w:b/>
          <w:color w:val="000000" w:themeColor="text1"/>
          <w:lang w:val="en-US"/>
        </w:rPr>
        <w:lastRenderedPageBreak/>
        <w:t>MS and IP</w:t>
      </w:r>
    </w:p>
    <w:p w14:paraId="5F9CA62D" w14:textId="77777777" w:rsidR="008B0F20" w:rsidRPr="000204AA" w:rsidRDefault="008B0F20" w:rsidP="00355E68">
      <w:pPr>
        <w:spacing w:line="480" w:lineRule="auto"/>
        <w:rPr>
          <w:lang w:val="en-US"/>
        </w:rPr>
      </w:pPr>
    </w:p>
    <w:p w14:paraId="7598B983" w14:textId="0D12238F" w:rsidR="00B974FA" w:rsidRPr="000204AA" w:rsidRDefault="008B0F20" w:rsidP="00355E68">
      <w:pPr>
        <w:spacing w:line="480" w:lineRule="auto"/>
        <w:rPr>
          <w:lang w:val="en-US"/>
        </w:rPr>
      </w:pPr>
      <w:r w:rsidRPr="000204AA">
        <w:rPr>
          <w:lang w:val="en-US"/>
        </w:rPr>
        <w:t xml:space="preserve">PVAC modified with biotin or </w:t>
      </w:r>
      <w:r w:rsidR="00C71CDF" w:rsidRPr="000204AA">
        <w:rPr>
          <w:lang w:val="en-US"/>
        </w:rPr>
        <w:t>u</w:t>
      </w:r>
      <w:r w:rsidRPr="000204AA">
        <w:rPr>
          <w:lang w:val="en-US"/>
        </w:rPr>
        <w:t xml:space="preserve">nmodified was assayed for its acetaldehyde binding capabilities with no difference in signal meaning the modified version remains functional. </w:t>
      </w:r>
      <w:r w:rsidR="005E78B9" w:rsidRPr="000204AA">
        <w:rPr>
          <w:lang w:val="en-US"/>
        </w:rPr>
        <w:t xml:space="preserve">Beads incubated with biotin-PVAC, PVAC or just PBS were washed and then </w:t>
      </w:r>
      <w:r w:rsidR="00C71CDF" w:rsidRPr="00C71CDF">
        <w:rPr>
          <w:lang w:val="en-US"/>
        </w:rPr>
        <w:t>analyzed</w:t>
      </w:r>
      <w:r w:rsidR="005E78B9" w:rsidRPr="000204AA">
        <w:rPr>
          <w:lang w:val="en-US"/>
        </w:rPr>
        <w:t xml:space="preserve"> for their acetaldehyde binding capacity</w:t>
      </w:r>
      <w:r w:rsidRPr="000204AA">
        <w:rPr>
          <w:lang w:val="en-US"/>
        </w:rPr>
        <w:t xml:space="preserve">. The results indicate that PVAC has no affinity for the beads without biotin modification and that the molecule remains functional with regards to a known ligand when immobilized on the beads. </w:t>
      </w:r>
      <w:r w:rsidR="005E78B9" w:rsidRPr="000204AA">
        <w:rPr>
          <w:lang w:val="en-US"/>
        </w:rPr>
        <w:t>(</w:t>
      </w:r>
      <w:r w:rsidR="00002B52" w:rsidRPr="000204AA">
        <w:rPr>
          <w:lang w:val="en-US"/>
        </w:rPr>
        <w:t>Fig</w:t>
      </w:r>
      <w:r w:rsidR="005E78B9" w:rsidRPr="000204AA">
        <w:rPr>
          <w:lang w:val="en-US"/>
        </w:rPr>
        <w:t xml:space="preserve"> </w:t>
      </w:r>
      <w:r w:rsidR="00002B52" w:rsidRPr="000204AA">
        <w:rPr>
          <w:lang w:val="en-US"/>
        </w:rPr>
        <w:t>3</w:t>
      </w:r>
      <w:r w:rsidR="005E78B9" w:rsidRPr="000204AA">
        <w:rPr>
          <w:lang w:val="en-US"/>
        </w:rPr>
        <w:t>)</w:t>
      </w:r>
    </w:p>
    <w:p w14:paraId="702265AB" w14:textId="4E5C249E" w:rsidR="00002B52" w:rsidRPr="000204AA" w:rsidRDefault="00355E68" w:rsidP="00355E68">
      <w:pPr>
        <w:spacing w:line="480" w:lineRule="auto"/>
        <w:rPr>
          <w:lang w:val="en-US"/>
        </w:rPr>
      </w:pPr>
      <w:r w:rsidRPr="000204AA">
        <w:rPr>
          <w:lang w:val="en-US"/>
        </w:rPr>
        <w:t>S Fig 3.</w:t>
      </w:r>
    </w:p>
    <w:p w14:paraId="1F4EA7D9" w14:textId="77777777" w:rsidR="00002B52" w:rsidRPr="000204AA" w:rsidRDefault="00002B52" w:rsidP="00355E68">
      <w:pPr>
        <w:spacing w:line="480" w:lineRule="auto"/>
        <w:rPr>
          <w:sz w:val="20"/>
          <w:szCs w:val="20"/>
          <w:lang w:val="en-US"/>
        </w:rPr>
      </w:pPr>
      <w:r w:rsidRPr="000204AA">
        <w:rPr>
          <w:b/>
          <w:sz w:val="20"/>
          <w:szCs w:val="20"/>
          <w:lang w:val="en-US"/>
        </w:rPr>
        <w:t xml:space="preserve">Fig 3. </w:t>
      </w:r>
      <w:r w:rsidRPr="000204AA">
        <w:rPr>
          <w:sz w:val="20"/>
          <w:szCs w:val="20"/>
          <w:lang w:val="en-US"/>
        </w:rPr>
        <w:t xml:space="preserve">Y-axis indicates scavenged acetaldehyde in the assay as a reduction in absorbance at 340 nm compared to control. Biotin-PVAC did not differ from non-modified PVAC in its ability to scavenge a known ligand meaning that the function is mostly intact after modification. Beads were incubated with biotin-PVAC, PVAC or, just PBS and then washed using a magnet. A reduction in signal was only seen with the biotin-conjugated PVAC acting as evidence that the beads to interact with biotin-PVAC and that PVAC remains functional on the surface of the beads. </w:t>
      </w:r>
    </w:p>
    <w:p w14:paraId="577BCF0D" w14:textId="124108C3" w:rsidR="00E3667B" w:rsidRPr="000204AA" w:rsidRDefault="00E3667B" w:rsidP="00355E68">
      <w:pPr>
        <w:spacing w:line="480" w:lineRule="auto"/>
        <w:rPr>
          <w:lang w:val="en-US"/>
        </w:rPr>
      </w:pPr>
    </w:p>
    <w:p w14:paraId="2B9F1FCE" w14:textId="6D6ECAA2" w:rsidR="00E3667B" w:rsidRPr="000204AA" w:rsidRDefault="00E3667B" w:rsidP="00355E68">
      <w:pPr>
        <w:spacing w:line="480" w:lineRule="auto"/>
        <w:rPr>
          <w:lang w:val="en-US"/>
        </w:rPr>
      </w:pPr>
      <w:r w:rsidRPr="000204AA">
        <w:rPr>
          <w:lang w:val="en-US"/>
        </w:rPr>
        <w:t xml:space="preserve">No difference was seen in the pattern of isolated proteins under control conditions or in the </w:t>
      </w:r>
      <w:r w:rsidR="002D4B3D" w:rsidRPr="000204AA">
        <w:rPr>
          <w:lang w:val="en-US"/>
        </w:rPr>
        <w:t>presence</w:t>
      </w:r>
      <w:r w:rsidRPr="000204AA">
        <w:rPr>
          <w:lang w:val="en-US"/>
        </w:rPr>
        <w:t xml:space="preserve"> of PVAC.</w:t>
      </w:r>
      <w:r w:rsidR="00B974FA" w:rsidRPr="000204AA">
        <w:rPr>
          <w:lang w:val="en-US"/>
        </w:rPr>
        <w:t xml:space="preserve"> (</w:t>
      </w:r>
      <w:r w:rsidR="00002B52" w:rsidRPr="000204AA">
        <w:rPr>
          <w:lang w:val="en-US"/>
        </w:rPr>
        <w:t>Fig</w:t>
      </w:r>
      <w:r w:rsidR="00B974FA" w:rsidRPr="000204AA">
        <w:rPr>
          <w:lang w:val="en-US"/>
        </w:rPr>
        <w:t xml:space="preserve"> 4)</w:t>
      </w:r>
      <w:r w:rsidRPr="000204AA">
        <w:rPr>
          <w:lang w:val="en-US"/>
        </w:rPr>
        <w:t xml:space="preserve"> </w:t>
      </w:r>
      <w:r w:rsidR="002D4B3D" w:rsidRPr="000204AA">
        <w:rPr>
          <w:lang w:val="en-US"/>
        </w:rPr>
        <w:t xml:space="preserve">Two bands were still cut to identify the proteins and check for possible differences in the pattern of isolated proteins. </w:t>
      </w:r>
    </w:p>
    <w:p w14:paraId="4E60A921" w14:textId="63F3CC41" w:rsidR="00002B52" w:rsidRPr="000204AA" w:rsidRDefault="00355E68" w:rsidP="00355E68">
      <w:pPr>
        <w:spacing w:line="480" w:lineRule="auto"/>
        <w:rPr>
          <w:lang w:val="en-US"/>
        </w:rPr>
      </w:pPr>
      <w:r w:rsidRPr="000204AA">
        <w:rPr>
          <w:lang w:val="en-US"/>
        </w:rPr>
        <w:t>S Fig 4.</w:t>
      </w:r>
    </w:p>
    <w:p w14:paraId="6D253848" w14:textId="633E15A7" w:rsidR="00002B52" w:rsidRPr="000204AA" w:rsidRDefault="00002B52" w:rsidP="00355E68">
      <w:pPr>
        <w:spacing w:line="480" w:lineRule="auto"/>
        <w:rPr>
          <w:sz w:val="20"/>
          <w:szCs w:val="20"/>
          <w:lang w:val="en-US"/>
        </w:rPr>
      </w:pPr>
      <w:r w:rsidRPr="000204AA">
        <w:rPr>
          <w:b/>
          <w:sz w:val="20"/>
          <w:szCs w:val="20"/>
          <w:lang w:val="en-US"/>
        </w:rPr>
        <w:t xml:space="preserve">Fig 4. </w:t>
      </w:r>
      <w:r w:rsidRPr="000204AA">
        <w:rPr>
          <w:sz w:val="20"/>
          <w:szCs w:val="20"/>
          <w:lang w:val="en-US"/>
        </w:rPr>
        <w:t xml:space="preserve">Gel picture captured with </w:t>
      </w:r>
      <w:r w:rsidR="00323FEF" w:rsidRPr="000204AA">
        <w:rPr>
          <w:sz w:val="20"/>
          <w:szCs w:val="20"/>
          <w:lang w:val="en-US"/>
        </w:rPr>
        <w:t>a mobile phone (</w:t>
      </w:r>
      <w:r w:rsidRPr="000204AA">
        <w:rPr>
          <w:sz w:val="20"/>
          <w:szCs w:val="20"/>
          <w:lang w:val="en-US"/>
        </w:rPr>
        <w:t>Samsung A3</w:t>
      </w:r>
      <w:r w:rsidR="00323FEF" w:rsidRPr="000204AA">
        <w:rPr>
          <w:sz w:val="20"/>
          <w:szCs w:val="20"/>
          <w:lang w:val="en-US"/>
        </w:rPr>
        <w:t>)</w:t>
      </w:r>
      <w:r w:rsidRPr="000204AA">
        <w:rPr>
          <w:sz w:val="20"/>
          <w:szCs w:val="20"/>
          <w:lang w:val="en-US"/>
        </w:rPr>
        <w:t>. Ladder (Precision Plus Protein™) in the left most lane. Lanes marked with 1 marks the samples treated with biotin-PVAC while lanes marked with 2 the controls treated with PBS. Samples from three different donors (a, b and, c) were used. Dotted lanes were cut and sent for analysis with MS.</w:t>
      </w:r>
    </w:p>
    <w:p w14:paraId="5AE6E351" w14:textId="66AB7AB5" w:rsidR="002D4B3D" w:rsidRPr="000204AA" w:rsidRDefault="002D4B3D" w:rsidP="00355E68">
      <w:pPr>
        <w:spacing w:line="480" w:lineRule="auto"/>
        <w:rPr>
          <w:lang w:val="en-US"/>
        </w:rPr>
      </w:pPr>
    </w:p>
    <w:p w14:paraId="5B8F66B7" w14:textId="25EE7B11" w:rsidR="002D4B3D" w:rsidRPr="000204AA" w:rsidRDefault="002D4B3D" w:rsidP="00355E68">
      <w:pPr>
        <w:spacing w:line="480" w:lineRule="auto"/>
        <w:rPr>
          <w:sz w:val="20"/>
          <w:szCs w:val="20"/>
          <w:lang w:val="en-US"/>
        </w:rPr>
      </w:pPr>
      <w:r w:rsidRPr="000204AA">
        <w:rPr>
          <w:b/>
          <w:sz w:val="20"/>
          <w:szCs w:val="20"/>
          <w:lang w:val="en-US"/>
        </w:rPr>
        <w:t>Table 1.</w:t>
      </w:r>
      <w:r w:rsidR="00FE254E" w:rsidRPr="000204AA">
        <w:rPr>
          <w:sz w:val="20"/>
          <w:szCs w:val="20"/>
          <w:lang w:val="en-US"/>
        </w:rPr>
        <w:t xml:space="preserve"> Top 5</w:t>
      </w:r>
      <w:r w:rsidRPr="000204AA">
        <w:rPr>
          <w:sz w:val="20"/>
          <w:szCs w:val="20"/>
          <w:lang w:val="en-US"/>
        </w:rPr>
        <w:t xml:space="preserve"> </w:t>
      </w:r>
      <w:r w:rsidR="00FE254E" w:rsidRPr="000204AA">
        <w:rPr>
          <w:sz w:val="20"/>
          <w:szCs w:val="20"/>
          <w:lang w:val="en-US"/>
        </w:rPr>
        <w:t>scored proteins i</w:t>
      </w:r>
      <w:r w:rsidRPr="000204AA">
        <w:rPr>
          <w:sz w:val="20"/>
          <w:szCs w:val="20"/>
          <w:lang w:val="en-US"/>
        </w:rPr>
        <w:t xml:space="preserve">dentified via MS. </w:t>
      </w:r>
    </w:p>
    <w:tbl>
      <w:tblPr>
        <w:tblStyle w:val="PlainTable2"/>
        <w:tblW w:w="0" w:type="auto"/>
        <w:tblLook w:val="04A0" w:firstRow="1" w:lastRow="0" w:firstColumn="1" w:lastColumn="0" w:noHBand="0" w:noVBand="1"/>
      </w:tblPr>
      <w:tblGrid>
        <w:gridCol w:w="1133"/>
        <w:gridCol w:w="2469"/>
        <w:gridCol w:w="931"/>
        <w:gridCol w:w="1133"/>
        <w:gridCol w:w="2469"/>
        <w:gridCol w:w="931"/>
      </w:tblGrid>
      <w:tr w:rsidR="00FE254E" w:rsidRPr="00C71CDF" w14:paraId="59887C47" w14:textId="77777777" w:rsidTr="00FE25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8" w:space="0" w:color="000000"/>
              <w:bottom w:val="single" w:sz="8" w:space="0" w:color="000000"/>
              <w:right w:val="single" w:sz="8" w:space="0" w:color="000000"/>
            </w:tcBorders>
          </w:tcPr>
          <w:p w14:paraId="65D00CDC" w14:textId="389711CC" w:rsidR="00FE254E" w:rsidRPr="000204AA" w:rsidRDefault="00FE254E" w:rsidP="00355E68">
            <w:pPr>
              <w:spacing w:line="480" w:lineRule="auto"/>
              <w:jc w:val="center"/>
              <w:rPr>
                <w:b w:val="0"/>
                <w:lang w:val="en-US"/>
              </w:rPr>
            </w:pPr>
            <w:r w:rsidRPr="000204AA">
              <w:rPr>
                <w:lang w:val="en-US"/>
              </w:rPr>
              <w:lastRenderedPageBreak/>
              <w:t>Biotin-PVAC</w:t>
            </w:r>
          </w:p>
        </w:tc>
        <w:tc>
          <w:tcPr>
            <w:tcW w:w="0" w:type="auto"/>
            <w:gridSpan w:val="3"/>
            <w:tcBorders>
              <w:top w:val="single" w:sz="8" w:space="0" w:color="000000"/>
              <w:left w:val="single" w:sz="8" w:space="0" w:color="000000"/>
            </w:tcBorders>
          </w:tcPr>
          <w:p w14:paraId="77036D64" w14:textId="37E6D15B" w:rsidR="00FE254E" w:rsidRPr="000204AA" w:rsidRDefault="00FE254E" w:rsidP="00355E68">
            <w:pPr>
              <w:spacing w:line="480" w:lineRule="auto"/>
              <w:jc w:val="center"/>
              <w:cnfStyle w:val="100000000000" w:firstRow="1" w:lastRow="0" w:firstColumn="0" w:lastColumn="0" w:oddVBand="0" w:evenVBand="0" w:oddHBand="0" w:evenHBand="0" w:firstRowFirstColumn="0" w:firstRowLastColumn="0" w:lastRowFirstColumn="0" w:lastRowLastColumn="0"/>
              <w:rPr>
                <w:b w:val="0"/>
                <w:lang w:val="en-US"/>
              </w:rPr>
            </w:pPr>
            <w:r w:rsidRPr="000204AA">
              <w:rPr>
                <w:lang w:val="en-US"/>
              </w:rPr>
              <w:t>Vehicle (PBS)</w:t>
            </w:r>
          </w:p>
        </w:tc>
      </w:tr>
      <w:tr w:rsidR="00FE254E" w:rsidRPr="00C71CDF" w14:paraId="179E2C06" w14:textId="77777777" w:rsidTr="00FE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bottom w:val="single" w:sz="4" w:space="0" w:color="000000"/>
            </w:tcBorders>
            <w:shd w:val="clear" w:color="auto" w:fill="E7E6E6" w:themeFill="background2"/>
          </w:tcPr>
          <w:p w14:paraId="31E8FD5A" w14:textId="6AAD7E42" w:rsidR="00FE254E" w:rsidRPr="000204AA" w:rsidRDefault="00FE254E" w:rsidP="00355E68">
            <w:pPr>
              <w:spacing w:line="480" w:lineRule="auto"/>
              <w:rPr>
                <w:lang w:val="en-US"/>
              </w:rPr>
            </w:pPr>
            <w:r w:rsidRPr="000204AA">
              <w:rPr>
                <w:lang w:val="en-US"/>
              </w:rPr>
              <w:t>Accession</w:t>
            </w:r>
          </w:p>
        </w:tc>
        <w:tc>
          <w:tcPr>
            <w:tcW w:w="0" w:type="auto"/>
            <w:tcBorders>
              <w:top w:val="single" w:sz="8" w:space="0" w:color="000000"/>
            </w:tcBorders>
            <w:shd w:val="clear" w:color="auto" w:fill="E7E6E6" w:themeFill="background2"/>
          </w:tcPr>
          <w:p w14:paraId="524C3292" w14:textId="7D0FF360"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b/>
                <w:lang w:val="en-US"/>
              </w:rPr>
            </w:pPr>
            <w:r w:rsidRPr="000204AA">
              <w:rPr>
                <w:b/>
                <w:lang w:val="en-US"/>
              </w:rPr>
              <w:t>Protein ID</w:t>
            </w:r>
          </w:p>
        </w:tc>
        <w:tc>
          <w:tcPr>
            <w:tcW w:w="0" w:type="auto"/>
            <w:tcBorders>
              <w:right w:val="single" w:sz="8" w:space="0" w:color="000000"/>
            </w:tcBorders>
            <w:shd w:val="clear" w:color="auto" w:fill="E7E6E6" w:themeFill="background2"/>
          </w:tcPr>
          <w:p w14:paraId="503CF2D0" w14:textId="02DC13E2"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b/>
                <w:lang w:val="en-US"/>
              </w:rPr>
            </w:pPr>
            <w:r w:rsidRPr="000204AA">
              <w:rPr>
                <w:b/>
                <w:lang w:val="en-US"/>
              </w:rPr>
              <w:t>Score</w:t>
            </w:r>
          </w:p>
        </w:tc>
        <w:tc>
          <w:tcPr>
            <w:tcW w:w="0" w:type="auto"/>
            <w:tcBorders>
              <w:top w:val="single" w:sz="8" w:space="0" w:color="000000"/>
              <w:left w:val="single" w:sz="8" w:space="0" w:color="000000"/>
            </w:tcBorders>
            <w:shd w:val="clear" w:color="auto" w:fill="E7E6E6" w:themeFill="background2"/>
          </w:tcPr>
          <w:p w14:paraId="4D3C055B" w14:textId="19B40979"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b/>
                <w:lang w:val="en-US"/>
              </w:rPr>
            </w:pPr>
            <w:r w:rsidRPr="000204AA">
              <w:rPr>
                <w:b/>
                <w:lang w:val="en-US"/>
              </w:rPr>
              <w:t>Accession</w:t>
            </w:r>
          </w:p>
        </w:tc>
        <w:tc>
          <w:tcPr>
            <w:tcW w:w="0" w:type="auto"/>
            <w:tcBorders>
              <w:top w:val="single" w:sz="8" w:space="0" w:color="000000"/>
            </w:tcBorders>
            <w:shd w:val="clear" w:color="auto" w:fill="E7E6E6" w:themeFill="background2"/>
          </w:tcPr>
          <w:p w14:paraId="12A64E33" w14:textId="7A560589"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b/>
                <w:lang w:val="en-US"/>
              </w:rPr>
            </w:pPr>
            <w:r w:rsidRPr="000204AA">
              <w:rPr>
                <w:b/>
                <w:lang w:val="en-US"/>
              </w:rPr>
              <w:t>Protein ID</w:t>
            </w:r>
          </w:p>
        </w:tc>
        <w:tc>
          <w:tcPr>
            <w:tcW w:w="0" w:type="auto"/>
            <w:tcBorders>
              <w:top w:val="single" w:sz="8" w:space="0" w:color="000000"/>
            </w:tcBorders>
            <w:shd w:val="clear" w:color="auto" w:fill="E7E6E6" w:themeFill="background2"/>
          </w:tcPr>
          <w:p w14:paraId="1112C1B6" w14:textId="511F4B42"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b/>
                <w:lang w:val="en-US"/>
              </w:rPr>
            </w:pPr>
            <w:r w:rsidRPr="000204AA">
              <w:rPr>
                <w:b/>
                <w:lang w:val="en-US"/>
              </w:rPr>
              <w:t>Score</w:t>
            </w:r>
          </w:p>
        </w:tc>
      </w:tr>
      <w:tr w:rsidR="00FE254E" w:rsidRPr="00C71CDF" w14:paraId="76C0494F" w14:textId="77777777" w:rsidTr="00FE254E">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cBorders>
          </w:tcPr>
          <w:p w14:paraId="7D30C820" w14:textId="2A746844" w:rsidR="00FE254E" w:rsidRPr="000204AA" w:rsidRDefault="00FE254E" w:rsidP="00355E68">
            <w:pPr>
              <w:spacing w:line="480" w:lineRule="auto"/>
              <w:rPr>
                <w:b w:val="0"/>
                <w:lang w:val="en-US"/>
              </w:rPr>
            </w:pPr>
            <w:r w:rsidRPr="000204AA">
              <w:rPr>
                <w:lang w:val="en-US"/>
              </w:rPr>
              <w:t>P11277</w:t>
            </w:r>
          </w:p>
        </w:tc>
        <w:tc>
          <w:tcPr>
            <w:tcW w:w="0" w:type="auto"/>
          </w:tcPr>
          <w:p w14:paraId="537A6DAF" w14:textId="3544DCB1"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0204AA">
              <w:rPr>
                <w:lang w:val="en-US"/>
              </w:rPr>
              <w:t>Spectrin</w:t>
            </w:r>
            <w:proofErr w:type="spellEnd"/>
            <w:r w:rsidRPr="000204AA">
              <w:rPr>
                <w:lang w:val="en-US"/>
              </w:rPr>
              <w:t xml:space="preserve"> beta chain, erythrocytic</w:t>
            </w:r>
          </w:p>
        </w:tc>
        <w:tc>
          <w:tcPr>
            <w:tcW w:w="0" w:type="auto"/>
            <w:tcBorders>
              <w:right w:val="single" w:sz="8" w:space="0" w:color="000000"/>
            </w:tcBorders>
          </w:tcPr>
          <w:p w14:paraId="1ACEA85F" w14:textId="56C8B1BB"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2438,31</w:t>
            </w:r>
          </w:p>
        </w:tc>
        <w:tc>
          <w:tcPr>
            <w:tcW w:w="0" w:type="auto"/>
            <w:tcBorders>
              <w:left w:val="single" w:sz="8" w:space="0" w:color="000000"/>
            </w:tcBorders>
          </w:tcPr>
          <w:p w14:paraId="051DF72B" w14:textId="1942F311"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P11277</w:t>
            </w:r>
          </w:p>
        </w:tc>
        <w:tc>
          <w:tcPr>
            <w:tcW w:w="0" w:type="auto"/>
          </w:tcPr>
          <w:p w14:paraId="699FD801" w14:textId="56DB4178"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proofErr w:type="spellStart"/>
            <w:r w:rsidRPr="000204AA">
              <w:rPr>
                <w:lang w:val="en-US"/>
              </w:rPr>
              <w:t>Spectrin</w:t>
            </w:r>
            <w:proofErr w:type="spellEnd"/>
            <w:r w:rsidRPr="000204AA">
              <w:rPr>
                <w:lang w:val="en-US"/>
              </w:rPr>
              <w:t xml:space="preserve"> beta chain, erythrocytic</w:t>
            </w:r>
          </w:p>
        </w:tc>
        <w:tc>
          <w:tcPr>
            <w:tcW w:w="0" w:type="auto"/>
          </w:tcPr>
          <w:p w14:paraId="342E7EB9" w14:textId="62146E1E"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1786,64</w:t>
            </w:r>
          </w:p>
        </w:tc>
      </w:tr>
      <w:tr w:rsidR="00FE254E" w:rsidRPr="00C71CDF" w14:paraId="5256558A" w14:textId="77777777" w:rsidTr="00FE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49C94E30" w14:textId="16E5F133" w:rsidR="00FE254E" w:rsidRPr="000204AA" w:rsidRDefault="00FE254E" w:rsidP="00355E68">
            <w:pPr>
              <w:spacing w:line="480" w:lineRule="auto"/>
              <w:rPr>
                <w:b w:val="0"/>
                <w:lang w:val="en-US"/>
              </w:rPr>
            </w:pPr>
            <w:r w:rsidRPr="000204AA">
              <w:rPr>
                <w:lang w:val="en-US"/>
              </w:rPr>
              <w:t>P02549</w:t>
            </w:r>
          </w:p>
        </w:tc>
        <w:tc>
          <w:tcPr>
            <w:tcW w:w="0" w:type="auto"/>
            <w:shd w:val="clear" w:color="auto" w:fill="E7E6E6" w:themeFill="background2"/>
          </w:tcPr>
          <w:p w14:paraId="4AC97642" w14:textId="640B89E7"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sidRPr="000204AA">
              <w:rPr>
                <w:lang w:val="en-US"/>
              </w:rPr>
              <w:t>Spectrin</w:t>
            </w:r>
            <w:proofErr w:type="spellEnd"/>
            <w:r w:rsidRPr="000204AA">
              <w:rPr>
                <w:lang w:val="en-US"/>
              </w:rPr>
              <w:t xml:space="preserve"> alpha chain, erythrocytic</w:t>
            </w:r>
          </w:p>
        </w:tc>
        <w:tc>
          <w:tcPr>
            <w:tcW w:w="0" w:type="auto"/>
            <w:tcBorders>
              <w:right w:val="single" w:sz="8" w:space="0" w:color="000000"/>
            </w:tcBorders>
            <w:shd w:val="clear" w:color="auto" w:fill="E7E6E6" w:themeFill="background2"/>
          </w:tcPr>
          <w:p w14:paraId="2DCA8E41" w14:textId="04DCA51E"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2175,66</w:t>
            </w:r>
          </w:p>
        </w:tc>
        <w:tc>
          <w:tcPr>
            <w:tcW w:w="0" w:type="auto"/>
            <w:tcBorders>
              <w:left w:val="single" w:sz="8" w:space="0" w:color="000000"/>
            </w:tcBorders>
            <w:shd w:val="clear" w:color="auto" w:fill="E7E6E6" w:themeFill="background2"/>
          </w:tcPr>
          <w:p w14:paraId="4EC02A01" w14:textId="399C36F4"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P02549</w:t>
            </w:r>
          </w:p>
        </w:tc>
        <w:tc>
          <w:tcPr>
            <w:tcW w:w="0" w:type="auto"/>
            <w:shd w:val="clear" w:color="auto" w:fill="E7E6E6" w:themeFill="background2"/>
          </w:tcPr>
          <w:p w14:paraId="3D1852C3" w14:textId="4FE37106"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sidRPr="000204AA">
              <w:rPr>
                <w:lang w:val="en-US"/>
              </w:rPr>
              <w:t>Spectrin</w:t>
            </w:r>
            <w:proofErr w:type="spellEnd"/>
            <w:r w:rsidRPr="000204AA">
              <w:rPr>
                <w:lang w:val="en-US"/>
              </w:rPr>
              <w:t xml:space="preserve"> alpha chain, erythrocytic</w:t>
            </w:r>
          </w:p>
        </w:tc>
        <w:tc>
          <w:tcPr>
            <w:tcW w:w="0" w:type="auto"/>
            <w:shd w:val="clear" w:color="auto" w:fill="E7E6E6" w:themeFill="background2"/>
          </w:tcPr>
          <w:p w14:paraId="692BD9FB" w14:textId="7A0DE4CF"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1684,81</w:t>
            </w:r>
          </w:p>
        </w:tc>
      </w:tr>
      <w:tr w:rsidR="00FE254E" w:rsidRPr="00C71CDF" w14:paraId="0F224729" w14:textId="77777777" w:rsidTr="00FE254E">
        <w:tc>
          <w:tcPr>
            <w:cnfStyle w:val="001000000000" w:firstRow="0" w:lastRow="0" w:firstColumn="1" w:lastColumn="0" w:oddVBand="0" w:evenVBand="0" w:oddHBand="0" w:evenHBand="0" w:firstRowFirstColumn="0" w:firstRowLastColumn="0" w:lastRowFirstColumn="0" w:lastRowLastColumn="0"/>
            <w:tcW w:w="0" w:type="auto"/>
          </w:tcPr>
          <w:p w14:paraId="6AF4FFFC" w14:textId="61F7B1E7" w:rsidR="00FE254E" w:rsidRPr="000204AA" w:rsidRDefault="00FE254E" w:rsidP="00355E68">
            <w:pPr>
              <w:spacing w:line="480" w:lineRule="auto"/>
              <w:rPr>
                <w:b w:val="0"/>
                <w:lang w:val="en-US"/>
              </w:rPr>
            </w:pPr>
            <w:r w:rsidRPr="000204AA">
              <w:rPr>
                <w:lang w:val="en-US"/>
              </w:rPr>
              <w:t>H0YBS0</w:t>
            </w:r>
          </w:p>
        </w:tc>
        <w:tc>
          <w:tcPr>
            <w:tcW w:w="0" w:type="auto"/>
          </w:tcPr>
          <w:p w14:paraId="540D5165" w14:textId="38061267"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Ankyrin-1</w:t>
            </w:r>
          </w:p>
        </w:tc>
        <w:tc>
          <w:tcPr>
            <w:tcW w:w="0" w:type="auto"/>
            <w:tcBorders>
              <w:right w:val="single" w:sz="8" w:space="0" w:color="000000"/>
            </w:tcBorders>
          </w:tcPr>
          <w:p w14:paraId="1DF86A6F" w14:textId="088E62D2"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914,93</w:t>
            </w:r>
          </w:p>
        </w:tc>
        <w:tc>
          <w:tcPr>
            <w:tcW w:w="0" w:type="auto"/>
            <w:tcBorders>
              <w:left w:val="single" w:sz="8" w:space="0" w:color="000000"/>
            </w:tcBorders>
          </w:tcPr>
          <w:p w14:paraId="5E17D686" w14:textId="28CE48E3"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H0YBS0</w:t>
            </w:r>
          </w:p>
        </w:tc>
        <w:tc>
          <w:tcPr>
            <w:tcW w:w="0" w:type="auto"/>
          </w:tcPr>
          <w:p w14:paraId="538DC758" w14:textId="2A4E33BC"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Ankyrin-1</w:t>
            </w:r>
          </w:p>
        </w:tc>
        <w:tc>
          <w:tcPr>
            <w:tcW w:w="0" w:type="auto"/>
          </w:tcPr>
          <w:p w14:paraId="01254DB2" w14:textId="7608F98F"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1086,39</w:t>
            </w:r>
          </w:p>
        </w:tc>
      </w:tr>
      <w:tr w:rsidR="00FE254E" w:rsidRPr="00C71CDF" w14:paraId="38D70F06" w14:textId="77777777" w:rsidTr="00FE2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themeFill="background2"/>
          </w:tcPr>
          <w:p w14:paraId="503C71DA" w14:textId="56FAF773" w:rsidR="00FE254E" w:rsidRPr="000204AA" w:rsidRDefault="00FE254E" w:rsidP="00355E68">
            <w:pPr>
              <w:spacing w:line="480" w:lineRule="auto"/>
              <w:rPr>
                <w:b w:val="0"/>
                <w:lang w:val="en-US"/>
              </w:rPr>
            </w:pPr>
            <w:r w:rsidRPr="000204AA">
              <w:rPr>
                <w:lang w:val="en-US"/>
              </w:rPr>
              <w:t>P04264</w:t>
            </w:r>
          </w:p>
        </w:tc>
        <w:tc>
          <w:tcPr>
            <w:tcW w:w="0" w:type="auto"/>
            <w:shd w:val="clear" w:color="auto" w:fill="E7E6E6" w:themeFill="background2"/>
          </w:tcPr>
          <w:p w14:paraId="39E890B0" w14:textId="0AFCF504"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Keratin, Type II</w:t>
            </w:r>
          </w:p>
        </w:tc>
        <w:tc>
          <w:tcPr>
            <w:tcW w:w="0" w:type="auto"/>
            <w:tcBorders>
              <w:right w:val="single" w:sz="8" w:space="0" w:color="000000"/>
            </w:tcBorders>
            <w:shd w:val="clear" w:color="auto" w:fill="E7E6E6" w:themeFill="background2"/>
          </w:tcPr>
          <w:p w14:paraId="2A037745" w14:textId="175DB94B"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515,45</w:t>
            </w:r>
          </w:p>
        </w:tc>
        <w:tc>
          <w:tcPr>
            <w:tcW w:w="0" w:type="auto"/>
            <w:tcBorders>
              <w:left w:val="single" w:sz="8" w:space="0" w:color="000000"/>
            </w:tcBorders>
            <w:shd w:val="clear" w:color="auto" w:fill="E7E6E6" w:themeFill="background2"/>
          </w:tcPr>
          <w:p w14:paraId="620368E8" w14:textId="4E010E10"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P04264</w:t>
            </w:r>
          </w:p>
        </w:tc>
        <w:tc>
          <w:tcPr>
            <w:tcW w:w="0" w:type="auto"/>
            <w:shd w:val="clear" w:color="auto" w:fill="E7E6E6" w:themeFill="background2"/>
          </w:tcPr>
          <w:p w14:paraId="37DC7A20" w14:textId="12FE89D4"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Keratin, Type II</w:t>
            </w:r>
          </w:p>
        </w:tc>
        <w:tc>
          <w:tcPr>
            <w:tcW w:w="0" w:type="auto"/>
            <w:shd w:val="clear" w:color="auto" w:fill="E7E6E6" w:themeFill="background2"/>
          </w:tcPr>
          <w:p w14:paraId="20460268" w14:textId="23B3BD2A" w:rsidR="00FE254E" w:rsidRPr="000204AA" w:rsidRDefault="00FE254E" w:rsidP="00355E68">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0204AA">
              <w:rPr>
                <w:lang w:val="en-US"/>
              </w:rPr>
              <w:t>454,92</w:t>
            </w:r>
          </w:p>
        </w:tc>
      </w:tr>
      <w:tr w:rsidR="00FE254E" w:rsidRPr="00C71CDF" w14:paraId="78F5E620" w14:textId="77777777" w:rsidTr="00FE254E">
        <w:tc>
          <w:tcPr>
            <w:cnfStyle w:val="001000000000" w:firstRow="0" w:lastRow="0" w:firstColumn="1" w:lastColumn="0" w:oddVBand="0" w:evenVBand="0" w:oddHBand="0" w:evenHBand="0" w:firstRowFirstColumn="0" w:firstRowLastColumn="0" w:lastRowFirstColumn="0" w:lastRowLastColumn="0"/>
            <w:tcW w:w="0" w:type="auto"/>
          </w:tcPr>
          <w:p w14:paraId="1931DCC0" w14:textId="215E4D6E" w:rsidR="00FE254E" w:rsidRPr="000204AA" w:rsidRDefault="00FE254E" w:rsidP="00355E68">
            <w:pPr>
              <w:spacing w:line="480" w:lineRule="auto"/>
              <w:rPr>
                <w:b w:val="0"/>
                <w:lang w:val="en-US"/>
              </w:rPr>
            </w:pPr>
            <w:r w:rsidRPr="000204AA">
              <w:rPr>
                <w:lang w:val="en-US"/>
              </w:rPr>
              <w:t>P11171</w:t>
            </w:r>
          </w:p>
        </w:tc>
        <w:tc>
          <w:tcPr>
            <w:tcW w:w="0" w:type="auto"/>
          </w:tcPr>
          <w:p w14:paraId="28EE6F31" w14:textId="0F5962B8"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Protein 4.1</w:t>
            </w:r>
          </w:p>
        </w:tc>
        <w:tc>
          <w:tcPr>
            <w:tcW w:w="0" w:type="auto"/>
            <w:tcBorders>
              <w:right w:val="single" w:sz="8" w:space="0" w:color="000000"/>
            </w:tcBorders>
          </w:tcPr>
          <w:p w14:paraId="5E2C828A" w14:textId="5BE4AB27"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419.97</w:t>
            </w:r>
          </w:p>
        </w:tc>
        <w:tc>
          <w:tcPr>
            <w:tcW w:w="0" w:type="auto"/>
            <w:tcBorders>
              <w:left w:val="single" w:sz="8" w:space="0" w:color="000000"/>
            </w:tcBorders>
          </w:tcPr>
          <w:p w14:paraId="6C98DCDE" w14:textId="785C2C7C"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P11171</w:t>
            </w:r>
          </w:p>
        </w:tc>
        <w:tc>
          <w:tcPr>
            <w:tcW w:w="0" w:type="auto"/>
          </w:tcPr>
          <w:p w14:paraId="3F5E30B4" w14:textId="203CE73C"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Protein 4.1</w:t>
            </w:r>
          </w:p>
        </w:tc>
        <w:tc>
          <w:tcPr>
            <w:tcW w:w="0" w:type="auto"/>
          </w:tcPr>
          <w:p w14:paraId="1B7F2D34" w14:textId="163F6889" w:rsidR="00FE254E" w:rsidRPr="000204AA" w:rsidRDefault="00FE254E" w:rsidP="00355E68">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0204AA">
              <w:rPr>
                <w:lang w:val="en-US"/>
              </w:rPr>
              <w:t>412,02</w:t>
            </w:r>
          </w:p>
        </w:tc>
      </w:tr>
    </w:tbl>
    <w:p w14:paraId="0530D549" w14:textId="48F40C53" w:rsidR="008A17FA" w:rsidRPr="000204AA" w:rsidRDefault="008A17FA" w:rsidP="00355E68">
      <w:pPr>
        <w:spacing w:line="480" w:lineRule="auto"/>
        <w:rPr>
          <w:lang w:val="en-US"/>
        </w:rPr>
      </w:pPr>
    </w:p>
    <w:p w14:paraId="5DC67299" w14:textId="6470C361" w:rsidR="00002B52" w:rsidRPr="000204AA" w:rsidRDefault="00FE254E" w:rsidP="00355E68">
      <w:pPr>
        <w:spacing w:line="480" w:lineRule="auto"/>
        <w:rPr>
          <w:lang w:val="en-US"/>
        </w:rPr>
      </w:pPr>
      <w:r w:rsidRPr="000204AA">
        <w:rPr>
          <w:lang w:val="en-US"/>
        </w:rPr>
        <w:t xml:space="preserve">A total of </w:t>
      </w:r>
      <w:r w:rsidR="00B974FA" w:rsidRPr="000204AA">
        <w:rPr>
          <w:lang w:val="en-US"/>
        </w:rPr>
        <w:t xml:space="preserve">136 unique proteins were identified in the sample treated with PVAC, however, most of these were also found in the control setting without PVAC added. The top </w:t>
      </w:r>
      <w:r w:rsidR="000204AA">
        <w:rPr>
          <w:lang w:val="en-US"/>
        </w:rPr>
        <w:t>five</w:t>
      </w:r>
      <w:r w:rsidR="00B974FA" w:rsidRPr="000204AA">
        <w:rPr>
          <w:lang w:val="en-US"/>
        </w:rPr>
        <w:t xml:space="preserve"> scoring proteins can be found in table 1 and are representative of the very similar profiles of the isolated proteins. </w:t>
      </w:r>
      <w:r w:rsidR="00355E68" w:rsidRPr="000204AA">
        <w:rPr>
          <w:lang w:val="en-US"/>
        </w:rPr>
        <w:t xml:space="preserve">For the full list of isolated proteins please see the </w:t>
      </w:r>
      <w:r w:rsidR="00323FEF" w:rsidRPr="000204AA">
        <w:rPr>
          <w:lang w:val="en-US"/>
        </w:rPr>
        <w:t xml:space="preserve">raw </w:t>
      </w:r>
      <w:r w:rsidR="00355E68" w:rsidRPr="000204AA">
        <w:rPr>
          <w:lang w:val="en-US"/>
        </w:rPr>
        <w:t xml:space="preserve">data. </w:t>
      </w:r>
    </w:p>
    <w:p w14:paraId="13251881" w14:textId="77777777" w:rsidR="0093784A" w:rsidRPr="000204AA" w:rsidRDefault="0093784A" w:rsidP="00355E68">
      <w:pPr>
        <w:spacing w:line="480" w:lineRule="auto"/>
        <w:rPr>
          <w:lang w:val="en-US"/>
        </w:rPr>
      </w:pPr>
    </w:p>
    <w:p w14:paraId="32235B1E" w14:textId="2311F4B1" w:rsidR="00831CB1" w:rsidRPr="006862DA" w:rsidRDefault="00831CB1" w:rsidP="006D034C">
      <w:pPr>
        <w:pStyle w:val="Heading2"/>
        <w:spacing w:line="480" w:lineRule="auto"/>
        <w:rPr>
          <w:b/>
          <w:color w:val="000000" w:themeColor="text1"/>
          <w:lang w:val="en-US"/>
        </w:rPr>
      </w:pPr>
      <w:r w:rsidRPr="006862DA">
        <w:rPr>
          <w:b/>
          <w:color w:val="000000" w:themeColor="text1"/>
          <w:lang w:val="en-US"/>
        </w:rPr>
        <w:t xml:space="preserve">Accurate </w:t>
      </w:r>
      <w:r w:rsidR="00C71CDF" w:rsidRPr="006862DA">
        <w:rPr>
          <w:b/>
          <w:color w:val="000000" w:themeColor="text1"/>
          <w:lang w:val="en-US"/>
        </w:rPr>
        <w:t>hemoglobin</w:t>
      </w:r>
      <w:r w:rsidRPr="006862DA">
        <w:rPr>
          <w:b/>
          <w:color w:val="000000" w:themeColor="text1"/>
          <w:lang w:val="en-US"/>
        </w:rPr>
        <w:t xml:space="preserve"> measurements</w:t>
      </w:r>
    </w:p>
    <w:p w14:paraId="47D62BBD" w14:textId="2F634F19" w:rsidR="00831CB1" w:rsidRPr="000204AA" w:rsidRDefault="00831CB1" w:rsidP="00355E68">
      <w:pPr>
        <w:spacing w:line="480" w:lineRule="auto"/>
        <w:rPr>
          <w:lang w:val="en-US"/>
        </w:rPr>
      </w:pPr>
      <w:r w:rsidRPr="000204AA">
        <w:rPr>
          <w:lang w:val="en-US"/>
        </w:rPr>
        <w:t xml:space="preserve">As described in the manuscript no difference in the absorbance spectra for </w:t>
      </w:r>
      <w:r w:rsidR="00C71CDF" w:rsidRPr="00C71CDF">
        <w:rPr>
          <w:lang w:val="en-US"/>
        </w:rPr>
        <w:t>hemoglobin</w:t>
      </w:r>
      <w:r w:rsidRPr="000204AA">
        <w:rPr>
          <w:lang w:val="en-US"/>
        </w:rPr>
        <w:t xml:space="preserve"> was noted with the addition of PVAC, thus PVAC does not seem to interfere with the way </w:t>
      </w:r>
      <w:r w:rsidR="00C71CDF" w:rsidRPr="00C71CDF">
        <w:rPr>
          <w:lang w:val="en-US"/>
        </w:rPr>
        <w:t>hemoglobin</w:t>
      </w:r>
      <w:r w:rsidRPr="000204AA">
        <w:rPr>
          <w:lang w:val="en-US"/>
        </w:rPr>
        <w:t xml:space="preserve"> was measured in the study. </w:t>
      </w:r>
    </w:p>
    <w:p w14:paraId="56E6F1A2" w14:textId="266507CA" w:rsidR="00002B52" w:rsidRPr="000204AA" w:rsidRDefault="00355E68" w:rsidP="00355E68">
      <w:pPr>
        <w:spacing w:line="480" w:lineRule="auto"/>
        <w:rPr>
          <w:lang w:val="en-US"/>
        </w:rPr>
      </w:pPr>
      <w:r w:rsidRPr="000204AA">
        <w:rPr>
          <w:lang w:val="en-US"/>
        </w:rPr>
        <w:t>S Fig 5.</w:t>
      </w:r>
    </w:p>
    <w:p w14:paraId="1BECAEC3" w14:textId="23C1BECF" w:rsidR="00002B52" w:rsidRPr="000204AA" w:rsidRDefault="00002B52" w:rsidP="00355E68">
      <w:pPr>
        <w:spacing w:line="480" w:lineRule="auto"/>
        <w:rPr>
          <w:sz w:val="20"/>
          <w:szCs w:val="20"/>
          <w:lang w:val="en-US"/>
        </w:rPr>
      </w:pPr>
      <w:r w:rsidRPr="000204AA">
        <w:rPr>
          <w:b/>
          <w:sz w:val="20"/>
          <w:szCs w:val="20"/>
          <w:lang w:val="en-US"/>
        </w:rPr>
        <w:t xml:space="preserve">Fig 5 </w:t>
      </w:r>
      <w:proofErr w:type="spellStart"/>
      <w:r w:rsidRPr="000204AA">
        <w:rPr>
          <w:b/>
          <w:sz w:val="20"/>
          <w:szCs w:val="20"/>
          <w:lang w:val="en-US"/>
        </w:rPr>
        <w:t>a,b</w:t>
      </w:r>
      <w:proofErr w:type="spellEnd"/>
      <w:r w:rsidRPr="000204AA">
        <w:rPr>
          <w:b/>
          <w:sz w:val="20"/>
          <w:szCs w:val="20"/>
          <w:lang w:val="en-US"/>
        </w:rPr>
        <w:t>.</w:t>
      </w:r>
      <w:r w:rsidRPr="000204AA">
        <w:rPr>
          <w:sz w:val="20"/>
          <w:szCs w:val="20"/>
          <w:lang w:val="en-US"/>
        </w:rPr>
        <w:t xml:space="preserve"> The absorbance spectra of </w:t>
      </w:r>
      <w:r w:rsidR="00C71CDF" w:rsidRPr="00C71CDF">
        <w:rPr>
          <w:sz w:val="20"/>
          <w:szCs w:val="20"/>
          <w:lang w:val="en-US"/>
        </w:rPr>
        <w:t>hemoglobin</w:t>
      </w:r>
      <w:r w:rsidRPr="000204AA">
        <w:rPr>
          <w:sz w:val="20"/>
          <w:szCs w:val="20"/>
          <w:lang w:val="en-US"/>
        </w:rPr>
        <w:t xml:space="preserve"> in 10 nm increments. The spectra </w:t>
      </w:r>
      <w:proofErr w:type="gramStart"/>
      <w:r w:rsidRPr="000204AA">
        <w:rPr>
          <w:sz w:val="20"/>
          <w:szCs w:val="20"/>
          <w:lang w:val="en-US"/>
        </w:rPr>
        <w:t>was</w:t>
      </w:r>
      <w:proofErr w:type="gramEnd"/>
      <w:r w:rsidRPr="000204AA">
        <w:rPr>
          <w:sz w:val="20"/>
          <w:szCs w:val="20"/>
          <w:lang w:val="en-US"/>
        </w:rPr>
        <w:t xml:space="preserve"> registered with or without the addition of PVAC in three different doses. </w:t>
      </w:r>
      <w:r w:rsidRPr="000204AA">
        <w:rPr>
          <w:b/>
          <w:sz w:val="20"/>
          <w:szCs w:val="20"/>
          <w:lang w:val="en-US"/>
        </w:rPr>
        <w:t xml:space="preserve">(a) </w:t>
      </w:r>
      <w:r w:rsidRPr="000204AA">
        <w:rPr>
          <w:sz w:val="20"/>
          <w:szCs w:val="20"/>
          <w:lang w:val="en-US"/>
        </w:rPr>
        <w:t xml:space="preserve">The spectra after a single dose of PVAC. </w:t>
      </w:r>
      <w:r w:rsidRPr="000204AA">
        <w:rPr>
          <w:b/>
          <w:sz w:val="20"/>
          <w:szCs w:val="20"/>
          <w:lang w:val="en-US"/>
        </w:rPr>
        <w:t xml:space="preserve">(b) </w:t>
      </w:r>
      <w:r w:rsidRPr="000204AA">
        <w:rPr>
          <w:sz w:val="20"/>
          <w:szCs w:val="20"/>
          <w:lang w:val="en-US"/>
        </w:rPr>
        <w:t xml:space="preserve">The spectra after an additional dose of PVAC. </w:t>
      </w:r>
    </w:p>
    <w:p w14:paraId="0630DF21" w14:textId="77777777" w:rsidR="00002B52" w:rsidRPr="000204AA" w:rsidRDefault="00002B52" w:rsidP="00355E68">
      <w:pPr>
        <w:spacing w:line="480" w:lineRule="auto"/>
        <w:rPr>
          <w:lang w:val="en-US"/>
        </w:rPr>
      </w:pPr>
    </w:p>
    <w:sectPr w:rsidR="00002B52" w:rsidRPr="000204AA" w:rsidSect="00002B52">
      <w:footerReference w:type="even" r:id="rId7"/>
      <w:footerReference w:type="default" r:id="rId8"/>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A661" w14:textId="77777777" w:rsidR="00211BA3" w:rsidRDefault="00211BA3" w:rsidP="004B09F2">
      <w:pPr>
        <w:spacing w:line="240" w:lineRule="auto"/>
      </w:pPr>
      <w:r>
        <w:separator/>
      </w:r>
    </w:p>
  </w:endnote>
  <w:endnote w:type="continuationSeparator" w:id="0">
    <w:p w14:paraId="1E920C4C" w14:textId="77777777" w:rsidR="00211BA3" w:rsidRDefault="00211BA3" w:rsidP="004B0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5307766"/>
      <w:docPartObj>
        <w:docPartGallery w:val="Page Numbers (Bottom of Page)"/>
        <w:docPartUnique/>
      </w:docPartObj>
    </w:sdtPr>
    <w:sdtEndPr>
      <w:rPr>
        <w:rStyle w:val="PageNumber"/>
      </w:rPr>
    </w:sdtEndPr>
    <w:sdtContent>
      <w:p w14:paraId="1EF51696" w14:textId="5A958C48" w:rsidR="004B09F2" w:rsidRDefault="004B09F2" w:rsidP="00244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B3535" w14:textId="77777777" w:rsidR="004B09F2" w:rsidRDefault="004B09F2" w:rsidP="004B0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676289"/>
      <w:docPartObj>
        <w:docPartGallery w:val="Page Numbers (Bottom of Page)"/>
        <w:docPartUnique/>
      </w:docPartObj>
    </w:sdtPr>
    <w:sdtEndPr>
      <w:rPr>
        <w:rStyle w:val="PageNumber"/>
      </w:rPr>
    </w:sdtEndPr>
    <w:sdtContent>
      <w:p w14:paraId="13AE9568" w14:textId="38DEC053" w:rsidR="004B09F2" w:rsidRDefault="004B09F2" w:rsidP="002443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E274FB" w14:textId="77777777" w:rsidR="004B09F2" w:rsidRDefault="004B09F2" w:rsidP="004B09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6F2B" w14:textId="77777777" w:rsidR="00211BA3" w:rsidRDefault="00211BA3" w:rsidP="004B09F2">
      <w:pPr>
        <w:spacing w:line="240" w:lineRule="auto"/>
      </w:pPr>
      <w:r>
        <w:separator/>
      </w:r>
    </w:p>
  </w:footnote>
  <w:footnote w:type="continuationSeparator" w:id="0">
    <w:p w14:paraId="59DD4A4B" w14:textId="77777777" w:rsidR="00211BA3" w:rsidRDefault="00211BA3" w:rsidP="004B09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B9"/>
    <w:rsid w:val="00002B52"/>
    <w:rsid w:val="000204AA"/>
    <w:rsid w:val="00023547"/>
    <w:rsid w:val="00033984"/>
    <w:rsid w:val="00077D68"/>
    <w:rsid w:val="001177A4"/>
    <w:rsid w:val="001F2F20"/>
    <w:rsid w:val="00200140"/>
    <w:rsid w:val="00201E32"/>
    <w:rsid w:val="00202641"/>
    <w:rsid w:val="002037C7"/>
    <w:rsid w:val="00211167"/>
    <w:rsid w:val="00211BA3"/>
    <w:rsid w:val="00213F34"/>
    <w:rsid w:val="00232DAA"/>
    <w:rsid w:val="00267217"/>
    <w:rsid w:val="002D4B3D"/>
    <w:rsid w:val="002F32F2"/>
    <w:rsid w:val="00323FEF"/>
    <w:rsid w:val="003515B1"/>
    <w:rsid w:val="00355E68"/>
    <w:rsid w:val="00390207"/>
    <w:rsid w:val="003961B3"/>
    <w:rsid w:val="003B28BA"/>
    <w:rsid w:val="003F7B7F"/>
    <w:rsid w:val="00435E65"/>
    <w:rsid w:val="004B09F2"/>
    <w:rsid w:val="004B5C8A"/>
    <w:rsid w:val="00524A93"/>
    <w:rsid w:val="005279E9"/>
    <w:rsid w:val="00566A54"/>
    <w:rsid w:val="005A657C"/>
    <w:rsid w:val="005E4D52"/>
    <w:rsid w:val="005E78B9"/>
    <w:rsid w:val="006207C1"/>
    <w:rsid w:val="0066306E"/>
    <w:rsid w:val="006745FD"/>
    <w:rsid w:val="006862DA"/>
    <w:rsid w:val="00696D63"/>
    <w:rsid w:val="006D034C"/>
    <w:rsid w:val="00735CB4"/>
    <w:rsid w:val="00765B5B"/>
    <w:rsid w:val="00774935"/>
    <w:rsid w:val="007E0FBE"/>
    <w:rsid w:val="00830457"/>
    <w:rsid w:val="00831CB1"/>
    <w:rsid w:val="0085020A"/>
    <w:rsid w:val="008830A5"/>
    <w:rsid w:val="00896608"/>
    <w:rsid w:val="008A17FA"/>
    <w:rsid w:val="008B0F20"/>
    <w:rsid w:val="008B6F10"/>
    <w:rsid w:val="008F2F48"/>
    <w:rsid w:val="00926F75"/>
    <w:rsid w:val="0093784A"/>
    <w:rsid w:val="009C2C12"/>
    <w:rsid w:val="009C46E1"/>
    <w:rsid w:val="009D2FDA"/>
    <w:rsid w:val="009F7155"/>
    <w:rsid w:val="00A2029F"/>
    <w:rsid w:val="00A25EBC"/>
    <w:rsid w:val="00A734CB"/>
    <w:rsid w:val="00A75E36"/>
    <w:rsid w:val="00AE08F6"/>
    <w:rsid w:val="00B03E13"/>
    <w:rsid w:val="00B06198"/>
    <w:rsid w:val="00B974FA"/>
    <w:rsid w:val="00BA2D3E"/>
    <w:rsid w:val="00C33DC9"/>
    <w:rsid w:val="00C71CDF"/>
    <w:rsid w:val="00CC6ECD"/>
    <w:rsid w:val="00D12BD9"/>
    <w:rsid w:val="00DB6A91"/>
    <w:rsid w:val="00DC53F2"/>
    <w:rsid w:val="00E0201E"/>
    <w:rsid w:val="00E3667B"/>
    <w:rsid w:val="00F23BDA"/>
    <w:rsid w:val="00F35288"/>
    <w:rsid w:val="00F67D80"/>
    <w:rsid w:val="00F77B04"/>
    <w:rsid w:val="00FC05DE"/>
    <w:rsid w:val="00FD705A"/>
    <w:rsid w:val="00F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1671"/>
  <w14:defaultImageDpi w14:val="32767"/>
  <w15:chartTrackingRefBased/>
  <w15:docId w15:val="{E04E96CC-88AB-514E-9435-740E62BF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F20"/>
    <w:pPr>
      <w:spacing w:line="360" w:lineRule="auto"/>
    </w:pPr>
    <w:rPr>
      <w:rFonts w:ascii="Times New Roman" w:hAnsi="Times New Roman" w:cs="Times New Roman"/>
      <w:lang w:val="en-GB"/>
    </w:rPr>
  </w:style>
  <w:style w:type="paragraph" w:styleId="Heading1">
    <w:name w:val="heading 1"/>
    <w:basedOn w:val="Normal"/>
    <w:next w:val="Normal"/>
    <w:link w:val="Heading1Char"/>
    <w:uiPriority w:val="9"/>
    <w:qFormat/>
    <w:rsid w:val="001F2F20"/>
    <w:pPr>
      <w:keepNext/>
      <w:keepLines/>
      <w:spacing w:before="240"/>
      <w:outlineLvl w:val="0"/>
    </w:pPr>
    <w:rPr>
      <w:rFonts w:eastAsiaTheme="majorEastAsia"/>
      <w:color w:val="000000" w:themeColor="text1"/>
      <w:sz w:val="40"/>
      <w:szCs w:val="40"/>
    </w:rPr>
  </w:style>
  <w:style w:type="paragraph" w:styleId="Heading2">
    <w:name w:val="heading 2"/>
    <w:basedOn w:val="Normal"/>
    <w:next w:val="Normal"/>
    <w:link w:val="Heading2Char"/>
    <w:uiPriority w:val="9"/>
    <w:unhideWhenUsed/>
    <w:qFormat/>
    <w:rsid w:val="001F2F20"/>
    <w:pPr>
      <w:outlineLvl w:val="1"/>
    </w:pPr>
    <w:rPr>
      <w:color w:val="767171" w:themeColor="background2" w:themeShade="80"/>
      <w:sz w:val="32"/>
      <w:szCs w:val="32"/>
    </w:rPr>
  </w:style>
  <w:style w:type="paragraph" w:styleId="Heading3">
    <w:name w:val="heading 3"/>
    <w:basedOn w:val="Normal"/>
    <w:next w:val="Normal"/>
    <w:link w:val="Heading3Char"/>
    <w:uiPriority w:val="9"/>
    <w:unhideWhenUsed/>
    <w:qFormat/>
    <w:rsid w:val="005279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2"/>
    <w:next w:val="Normal"/>
    <w:link w:val="Heading4Char"/>
    <w:uiPriority w:val="9"/>
    <w:unhideWhenUsed/>
    <w:qFormat/>
    <w:rsid w:val="001F2F20"/>
    <w:pPr>
      <w:outlineLvl w:val="3"/>
    </w:pPr>
    <w:rPr>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78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8B9"/>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1F2F20"/>
    <w:rPr>
      <w:rFonts w:ascii="Times New Roman" w:hAnsi="Times New Roman" w:cs="Times New Roman"/>
      <w:color w:val="767171" w:themeColor="background2" w:themeShade="80"/>
      <w:sz w:val="32"/>
      <w:szCs w:val="32"/>
      <w:lang w:val="en-GB"/>
    </w:rPr>
  </w:style>
  <w:style w:type="character" w:customStyle="1" w:styleId="Heading1Char">
    <w:name w:val="Heading 1 Char"/>
    <w:basedOn w:val="DefaultParagraphFont"/>
    <w:link w:val="Heading1"/>
    <w:uiPriority w:val="9"/>
    <w:rsid w:val="001F2F20"/>
    <w:rPr>
      <w:rFonts w:ascii="Times New Roman" w:eastAsiaTheme="majorEastAsia" w:hAnsi="Times New Roman" w:cs="Times New Roman"/>
      <w:color w:val="000000" w:themeColor="text1"/>
      <w:sz w:val="40"/>
      <w:szCs w:val="40"/>
      <w:lang w:val="en-GB"/>
    </w:rPr>
  </w:style>
  <w:style w:type="character" w:customStyle="1" w:styleId="Heading3Char">
    <w:name w:val="Heading 3 Char"/>
    <w:basedOn w:val="DefaultParagraphFont"/>
    <w:link w:val="Heading3"/>
    <w:uiPriority w:val="9"/>
    <w:rsid w:val="005279E9"/>
    <w:rPr>
      <w:rFonts w:asciiTheme="majorHAnsi" w:eastAsiaTheme="majorEastAsia" w:hAnsiTheme="majorHAnsi" w:cstheme="majorBidi"/>
      <w:color w:val="1F3763" w:themeColor="accent1" w:themeShade="7F"/>
      <w:lang w:val="en-GB"/>
    </w:rPr>
  </w:style>
  <w:style w:type="table" w:styleId="PlainTable2">
    <w:name w:val="Plain Table 2"/>
    <w:basedOn w:val="TableNormal"/>
    <w:uiPriority w:val="42"/>
    <w:rsid w:val="008830A5"/>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1F2F20"/>
    <w:rPr>
      <w:rFonts w:ascii="Times New Roman" w:hAnsi="Times New Roman" w:cs="Times New Roman"/>
      <w:b/>
      <w:color w:val="000000" w:themeColor="text1"/>
      <w:sz w:val="28"/>
      <w:szCs w:val="28"/>
      <w:lang w:val="en-GB"/>
    </w:rPr>
  </w:style>
  <w:style w:type="table" w:styleId="TableGrid">
    <w:name w:val="Table Grid"/>
    <w:basedOn w:val="TableNormal"/>
    <w:uiPriority w:val="39"/>
    <w:rsid w:val="00FE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09F2"/>
    <w:pPr>
      <w:tabs>
        <w:tab w:val="center" w:pos="4536"/>
        <w:tab w:val="right" w:pos="9072"/>
      </w:tabs>
      <w:spacing w:line="240" w:lineRule="auto"/>
    </w:pPr>
  </w:style>
  <w:style w:type="character" w:customStyle="1" w:styleId="FooterChar">
    <w:name w:val="Footer Char"/>
    <w:basedOn w:val="DefaultParagraphFont"/>
    <w:link w:val="Footer"/>
    <w:uiPriority w:val="99"/>
    <w:rsid w:val="004B09F2"/>
    <w:rPr>
      <w:rFonts w:ascii="Times New Roman" w:hAnsi="Times New Roman" w:cs="Times New Roman"/>
      <w:lang w:val="en-GB"/>
    </w:rPr>
  </w:style>
  <w:style w:type="character" w:styleId="PageNumber">
    <w:name w:val="page number"/>
    <w:basedOn w:val="DefaultParagraphFont"/>
    <w:uiPriority w:val="99"/>
    <w:semiHidden/>
    <w:unhideWhenUsed/>
    <w:rsid w:val="004B09F2"/>
  </w:style>
  <w:style w:type="character" w:styleId="LineNumber">
    <w:name w:val="line number"/>
    <w:basedOn w:val="DefaultParagraphFont"/>
    <w:uiPriority w:val="99"/>
    <w:semiHidden/>
    <w:unhideWhenUsed/>
    <w:rsid w:val="00002B52"/>
  </w:style>
  <w:style w:type="paragraph" w:styleId="BalloonText">
    <w:name w:val="Balloon Text"/>
    <w:basedOn w:val="Normal"/>
    <w:link w:val="BalloonTextChar"/>
    <w:uiPriority w:val="99"/>
    <w:semiHidden/>
    <w:unhideWhenUsed/>
    <w:rsid w:val="00C71CDF"/>
    <w:pPr>
      <w:spacing w:line="240" w:lineRule="auto"/>
    </w:pPr>
    <w:rPr>
      <w:sz w:val="18"/>
      <w:szCs w:val="18"/>
    </w:rPr>
  </w:style>
  <w:style w:type="character" w:customStyle="1" w:styleId="BalloonTextChar">
    <w:name w:val="Balloon Text Char"/>
    <w:basedOn w:val="DefaultParagraphFont"/>
    <w:link w:val="BalloonText"/>
    <w:uiPriority w:val="99"/>
    <w:semiHidden/>
    <w:rsid w:val="00C71CD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9581-5EEB-8A4A-AB95-0D843D49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Felix Sellberg</cp:lastModifiedBy>
  <cp:revision>2</cp:revision>
  <dcterms:created xsi:type="dcterms:W3CDTF">2019-11-03T20:59:00Z</dcterms:created>
  <dcterms:modified xsi:type="dcterms:W3CDTF">2019-11-03T20:59:00Z</dcterms:modified>
</cp:coreProperties>
</file>