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38" w:rsidRPr="001820B9" w:rsidRDefault="00F97638" w:rsidP="00F97638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bidi="th-TH"/>
        </w:rPr>
      </w:pPr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>Table S</w:t>
      </w:r>
      <w:r>
        <w:rPr>
          <w:rFonts w:ascii="Times New Roman" w:eastAsia="Calibri" w:hAnsi="Times New Roman" w:cs="Times New Roman"/>
          <w:b/>
          <w:sz w:val="24"/>
          <w:szCs w:val="24"/>
          <w:lang w:bidi="th-TH"/>
        </w:rPr>
        <w:t>3.</w:t>
      </w:r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 xml:space="preserve"> Univariate associations with non-persistence to antihypertensive drug (</w:t>
      </w:r>
      <w:r w:rsidRPr="001820B9">
        <w:rPr>
          <w:rFonts w:ascii="Times New Roman" w:eastAsia="Calibri" w:hAnsi="Times New Roman" w:cs="Times New Roman"/>
          <w:b/>
          <w:sz w:val="24"/>
          <w:szCs w:val="30"/>
          <w:lang w:bidi="th-TH"/>
        </w:rPr>
        <w:t>N=6,669</w:t>
      </w:r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bidi="th-TH"/>
        </w:rPr>
        <w:t>.</w:t>
      </w:r>
    </w:p>
    <w:tbl>
      <w:tblPr>
        <w:tblStyle w:val="TableGrid1"/>
        <w:tblW w:w="9938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1950"/>
        <w:gridCol w:w="11"/>
        <w:gridCol w:w="1020"/>
        <w:gridCol w:w="11"/>
      </w:tblGrid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Potential predictors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Persistence </w:t>
            </w:r>
          </w:p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 (%)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Non-persistence </w:t>
            </w:r>
          </w:p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 (%)</w:t>
            </w:r>
          </w:p>
        </w:tc>
        <w:tc>
          <w:tcPr>
            <w:tcW w:w="1031" w:type="dxa"/>
            <w:gridSpan w:val="2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i/>
                <w:sz w:val="24"/>
                <w:szCs w:val="24"/>
                <w:lang w:bidi="th-TH"/>
              </w:rPr>
              <w:t>P</w:t>
            </w: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value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Gender (N)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Male (3,676)</w:t>
            </w:r>
          </w:p>
        </w:tc>
        <w:tc>
          <w:tcPr>
            <w:tcW w:w="1701" w:type="dxa"/>
            <w:vAlign w:val="center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3,068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5</w:t>
            </w:r>
            <w:r w:rsidRPr="004338A4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4338A4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950" w:type="dxa"/>
            <w:vAlign w:val="center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608 (</w:t>
            </w:r>
            <w:r w:rsidRPr="004338A4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4338A4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31" w:type="dxa"/>
            <w:gridSpan w:val="2"/>
            <w:vAlign w:val="bottom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0.001*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Female (2,993)</w:t>
            </w:r>
          </w:p>
        </w:tc>
        <w:tc>
          <w:tcPr>
            <w:tcW w:w="1701" w:type="dxa"/>
            <w:vAlign w:val="center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2,400 (43.9)</w:t>
            </w:r>
          </w:p>
        </w:tc>
        <w:tc>
          <w:tcPr>
            <w:tcW w:w="1950" w:type="dxa"/>
            <w:vAlign w:val="center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593 (49.4)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Age group, years (N)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40-49 (848)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695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12.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7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153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12.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7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31" w:type="dxa"/>
            <w:gridSpan w:val="2"/>
            <w:vAlign w:val="bottom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0.002*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50-59 (1,741)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1,453 (26.6)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288 (24.0)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60-69 (2,025)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1,681 (30.7)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344 (2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8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6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70-79 (1,535)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1,243 (22.7)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292 (24.3)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≥ 80 (520)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 xml:space="preserve">   396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(7.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124 (10.3)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Socioeconomic status (N)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0.201*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High (3,248)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2,682 (49.9)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566 (47.8)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Low (3,310)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2,693 (50.1)</w:t>
            </w: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617 (52.2)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Missing (111)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Prevention type (N)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Primary prevention (6,084)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4,986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91.2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1,098 (91.4)</w:t>
            </w:r>
          </w:p>
        </w:tc>
        <w:tc>
          <w:tcPr>
            <w:tcW w:w="1031" w:type="dxa"/>
            <w:gridSpan w:val="2"/>
            <w:vAlign w:val="bottom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0.791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Secondary prevention (585)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482 (8.8)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103 (8.6)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Type of initial antihypertensive regimen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0.247*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Monotherapy (6,587)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5,395 (98.7)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1,192 (99.3)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Free combination (62)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  55 (1.0)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    7 (0.6)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Fixed-dose combination (20)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  18 (0.3)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    2 (0.2)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F97638" w:rsidRPr="001820B9" w:rsidTr="00E90315">
        <w:trPr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Type of initial antihypertensive class (N)</w:t>
            </w:r>
          </w:p>
        </w:tc>
        <w:tc>
          <w:tcPr>
            <w:tcW w:w="1701" w:type="dxa"/>
          </w:tcPr>
          <w:p w:rsidR="00F97638" w:rsidRPr="001820B9" w:rsidRDefault="00F97638" w:rsidP="00E903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961" w:type="dxa"/>
            <w:gridSpan w:val="2"/>
          </w:tcPr>
          <w:p w:rsidR="00F97638" w:rsidRPr="001820B9" w:rsidRDefault="00F97638" w:rsidP="00E903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31" w:type="dxa"/>
            <w:gridSpan w:val="2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&lt;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Diuretics (1,000)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760 (13.9)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240 (20.0)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Beta-blocking agents (1,288)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1,000 (18.3)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288 (24.0)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hideMark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Calcium channel blockers (298)</w:t>
            </w:r>
          </w:p>
        </w:tc>
        <w:tc>
          <w:tcPr>
            <w:tcW w:w="1701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199 (3.6)</w:t>
            </w:r>
          </w:p>
        </w:tc>
        <w:tc>
          <w:tcPr>
            <w:tcW w:w="1950" w:type="dxa"/>
            <w:vAlign w:val="bottom"/>
            <w:hideMark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99 (8.2)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Agents acting on renin-angiotensin system (4,083)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3,509 (64.2)</w:t>
            </w: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574 (47.8)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BE0ADF" w:rsidRDefault="00F97638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Polypharmacy (N)</w:t>
            </w:r>
          </w:p>
        </w:tc>
        <w:tc>
          <w:tcPr>
            <w:tcW w:w="1701" w:type="dxa"/>
            <w:vAlign w:val="bottom"/>
          </w:tcPr>
          <w:p w:rsidR="00F97638" w:rsidRPr="00BE0ADF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950" w:type="dxa"/>
            <w:vAlign w:val="bottom"/>
          </w:tcPr>
          <w:p w:rsidR="00F97638" w:rsidRPr="00BE0ADF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BE0ADF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0.226*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BE0ADF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Yes (755)</w:t>
            </w:r>
          </w:p>
        </w:tc>
        <w:tc>
          <w:tcPr>
            <w:tcW w:w="1701" w:type="dxa"/>
            <w:vAlign w:val="bottom"/>
          </w:tcPr>
          <w:p w:rsidR="00F97638" w:rsidRPr="00BE0ADF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607 (11.1)</w:t>
            </w:r>
          </w:p>
        </w:tc>
        <w:tc>
          <w:tcPr>
            <w:tcW w:w="1950" w:type="dxa"/>
            <w:vAlign w:val="bottom"/>
          </w:tcPr>
          <w:p w:rsidR="00F97638" w:rsidRPr="00BE0ADF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148 (12.3)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BE0ADF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BE0ADF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No (5,914)</w:t>
            </w:r>
          </w:p>
        </w:tc>
        <w:tc>
          <w:tcPr>
            <w:tcW w:w="1701" w:type="dxa"/>
            <w:vAlign w:val="bottom"/>
          </w:tcPr>
          <w:p w:rsidR="00F97638" w:rsidRPr="00BE0ADF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4,861 (88.9)</w:t>
            </w:r>
          </w:p>
        </w:tc>
        <w:tc>
          <w:tcPr>
            <w:tcW w:w="1950" w:type="dxa"/>
            <w:vAlign w:val="bottom"/>
          </w:tcPr>
          <w:p w:rsidR="00F97638" w:rsidRPr="00BE0ADF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BE0ADF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1,053 (87.7)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BE0ADF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Type of initial prescriber (N)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0.634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General practitioner (4,855)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3,994 (73.0)</w:t>
            </w: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861 (71.7)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Specialist (198)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161 (2.9)</w:t>
            </w: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37 (3.1)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Unknown (1,616)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1,313 (24.0)</w:t>
            </w: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303 (25.2)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6946" w:type="dxa"/>
            <w:gridSpan w:val="2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Drug dispensed before antihypertensive initiation (N)</w:t>
            </w:r>
          </w:p>
        </w:tc>
        <w:tc>
          <w:tcPr>
            <w:tcW w:w="1950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Cardiovascular disease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 xml:space="preserve">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815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690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 xml:space="preserve">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12.6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125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 xml:space="preserve">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10.4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0.0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34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Psychiatric disorder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 xml:space="preserve"> (753)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601 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11.0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152 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7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0.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099*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COPD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 xml:space="preserve">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257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206 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3.8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val="id-ID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51 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0.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435</w:t>
            </w:r>
          </w:p>
        </w:tc>
      </w:tr>
      <w:tr w:rsidR="00F97638" w:rsidRPr="001820B9" w:rsidTr="00E90315">
        <w:trPr>
          <w:gridAfter w:val="1"/>
          <w:wAfter w:w="11" w:type="dxa"/>
          <w:jc w:val="center"/>
        </w:trPr>
        <w:tc>
          <w:tcPr>
            <w:tcW w:w="5245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Serious morbidity (29)</w:t>
            </w:r>
          </w:p>
        </w:tc>
        <w:tc>
          <w:tcPr>
            <w:tcW w:w="1701" w:type="dxa"/>
            <w:vAlign w:val="bottom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23 (0.4)</w:t>
            </w:r>
          </w:p>
        </w:tc>
        <w:tc>
          <w:tcPr>
            <w:tcW w:w="1950" w:type="dxa"/>
          </w:tcPr>
          <w:p w:rsidR="00F97638" w:rsidRPr="001820B9" w:rsidRDefault="00F97638" w:rsidP="00E90315">
            <w:pPr>
              <w:rPr>
                <w:rFonts w:ascii="Times New Roman" w:hAnsi="Times New Roman" w:cs="Times New Roman"/>
                <w:sz w:val="24"/>
                <w:szCs w:val="24"/>
                <w:lang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6  (0.5)</w:t>
            </w:r>
          </w:p>
        </w:tc>
        <w:tc>
          <w:tcPr>
            <w:tcW w:w="1031" w:type="dxa"/>
            <w:gridSpan w:val="2"/>
            <w:vAlign w:val="bottom"/>
          </w:tcPr>
          <w:p w:rsidR="00F97638" w:rsidRPr="001820B9" w:rsidRDefault="00F97638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 w:eastAsia="en-US"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0.707</w:t>
            </w:r>
          </w:p>
        </w:tc>
      </w:tr>
    </w:tbl>
    <w:p w:rsidR="00F97638" w:rsidRPr="001820B9" w:rsidRDefault="00F97638" w:rsidP="00F97638">
      <w:pPr>
        <w:spacing w:after="0" w:line="240" w:lineRule="auto"/>
        <w:rPr>
          <w:rFonts w:ascii="Times New Roman" w:eastAsia="Calibri" w:hAnsi="Times New Roman" w:cs="Times New Roman"/>
          <w:lang w:bidi="th-TH"/>
        </w:rPr>
      </w:pPr>
      <w:r w:rsidRPr="001820B9">
        <w:rPr>
          <w:rFonts w:ascii="Times New Roman" w:eastAsia="Calibri" w:hAnsi="Times New Roman" w:cs="Times New Roman"/>
          <w:lang w:bidi="th-TH"/>
        </w:rPr>
        <w:t>Abbreviations: COPD: chronic obstructive pulmonary disease; * included in initial multivariate model</w:t>
      </w:r>
    </w:p>
    <w:p w:rsidR="002D48AC" w:rsidRDefault="002D48AC">
      <w:bookmarkStart w:id="0" w:name="_GoBack"/>
      <w:bookmarkEnd w:id="0"/>
    </w:p>
    <w:sectPr w:rsidR="002D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38"/>
    <w:rsid w:val="00022481"/>
    <w:rsid w:val="00022745"/>
    <w:rsid w:val="0005444C"/>
    <w:rsid w:val="00054BB0"/>
    <w:rsid w:val="000569D5"/>
    <w:rsid w:val="000571D2"/>
    <w:rsid w:val="00057C52"/>
    <w:rsid w:val="00062E89"/>
    <w:rsid w:val="0007000B"/>
    <w:rsid w:val="000752DE"/>
    <w:rsid w:val="000B649A"/>
    <w:rsid w:val="000C7E29"/>
    <w:rsid w:val="000D60A6"/>
    <w:rsid w:val="000E12F8"/>
    <w:rsid w:val="000E2F41"/>
    <w:rsid w:val="000E5DCD"/>
    <w:rsid w:val="00140933"/>
    <w:rsid w:val="00142E7A"/>
    <w:rsid w:val="00154E81"/>
    <w:rsid w:val="001655D1"/>
    <w:rsid w:val="001658C4"/>
    <w:rsid w:val="00174237"/>
    <w:rsid w:val="00186C87"/>
    <w:rsid w:val="001A28D9"/>
    <w:rsid w:val="001B58F7"/>
    <w:rsid w:val="001F51F4"/>
    <w:rsid w:val="001F5DA1"/>
    <w:rsid w:val="0022334B"/>
    <w:rsid w:val="002366D2"/>
    <w:rsid w:val="00243667"/>
    <w:rsid w:val="00252496"/>
    <w:rsid w:val="00260DAF"/>
    <w:rsid w:val="002A49A7"/>
    <w:rsid w:val="002B2751"/>
    <w:rsid w:val="002B2D17"/>
    <w:rsid w:val="002C125B"/>
    <w:rsid w:val="002D48AC"/>
    <w:rsid w:val="002E2E49"/>
    <w:rsid w:val="002E378A"/>
    <w:rsid w:val="002F1B0A"/>
    <w:rsid w:val="002F22A3"/>
    <w:rsid w:val="002F69C2"/>
    <w:rsid w:val="00306EBA"/>
    <w:rsid w:val="00327DA4"/>
    <w:rsid w:val="003323EC"/>
    <w:rsid w:val="00341A5D"/>
    <w:rsid w:val="00352442"/>
    <w:rsid w:val="003561AA"/>
    <w:rsid w:val="00360160"/>
    <w:rsid w:val="003604C4"/>
    <w:rsid w:val="003618EA"/>
    <w:rsid w:val="0036472F"/>
    <w:rsid w:val="00385857"/>
    <w:rsid w:val="003C4D6B"/>
    <w:rsid w:val="003C7A94"/>
    <w:rsid w:val="003D5157"/>
    <w:rsid w:val="003D5D75"/>
    <w:rsid w:val="003E1D14"/>
    <w:rsid w:val="003F16E2"/>
    <w:rsid w:val="003F1C23"/>
    <w:rsid w:val="00401B46"/>
    <w:rsid w:val="00401C13"/>
    <w:rsid w:val="00405FF9"/>
    <w:rsid w:val="004073F4"/>
    <w:rsid w:val="00442170"/>
    <w:rsid w:val="00444B51"/>
    <w:rsid w:val="00446A7B"/>
    <w:rsid w:val="0047098A"/>
    <w:rsid w:val="00480F50"/>
    <w:rsid w:val="004A6301"/>
    <w:rsid w:val="004A7D4B"/>
    <w:rsid w:val="004B019E"/>
    <w:rsid w:val="004E5EF3"/>
    <w:rsid w:val="0050307D"/>
    <w:rsid w:val="00506371"/>
    <w:rsid w:val="00510075"/>
    <w:rsid w:val="005119EE"/>
    <w:rsid w:val="005414FF"/>
    <w:rsid w:val="00546D1E"/>
    <w:rsid w:val="00547A26"/>
    <w:rsid w:val="00556CE8"/>
    <w:rsid w:val="005769CF"/>
    <w:rsid w:val="00582775"/>
    <w:rsid w:val="005921C9"/>
    <w:rsid w:val="005A4EC7"/>
    <w:rsid w:val="005A541F"/>
    <w:rsid w:val="005B13C9"/>
    <w:rsid w:val="005D118A"/>
    <w:rsid w:val="005D5562"/>
    <w:rsid w:val="005D55AD"/>
    <w:rsid w:val="005E1918"/>
    <w:rsid w:val="005E590A"/>
    <w:rsid w:val="006024EC"/>
    <w:rsid w:val="00614298"/>
    <w:rsid w:val="00615891"/>
    <w:rsid w:val="006308BE"/>
    <w:rsid w:val="00632D53"/>
    <w:rsid w:val="00647210"/>
    <w:rsid w:val="0068361A"/>
    <w:rsid w:val="00685895"/>
    <w:rsid w:val="00693AF3"/>
    <w:rsid w:val="00693CDB"/>
    <w:rsid w:val="006C4D43"/>
    <w:rsid w:val="006E4901"/>
    <w:rsid w:val="0071038E"/>
    <w:rsid w:val="00717032"/>
    <w:rsid w:val="0073111E"/>
    <w:rsid w:val="007439B6"/>
    <w:rsid w:val="00757B8E"/>
    <w:rsid w:val="00760D8C"/>
    <w:rsid w:val="00760FFC"/>
    <w:rsid w:val="007764CE"/>
    <w:rsid w:val="007B10B1"/>
    <w:rsid w:val="0080304F"/>
    <w:rsid w:val="00811C0E"/>
    <w:rsid w:val="0082681A"/>
    <w:rsid w:val="00842666"/>
    <w:rsid w:val="00842CDE"/>
    <w:rsid w:val="00846A17"/>
    <w:rsid w:val="00857465"/>
    <w:rsid w:val="00863A35"/>
    <w:rsid w:val="008674F0"/>
    <w:rsid w:val="008730F7"/>
    <w:rsid w:val="00881C92"/>
    <w:rsid w:val="00884ED9"/>
    <w:rsid w:val="008A27B7"/>
    <w:rsid w:val="008B3378"/>
    <w:rsid w:val="008D0808"/>
    <w:rsid w:val="008D5937"/>
    <w:rsid w:val="008F34B6"/>
    <w:rsid w:val="008F506E"/>
    <w:rsid w:val="008F5F8A"/>
    <w:rsid w:val="009133CD"/>
    <w:rsid w:val="00930D7C"/>
    <w:rsid w:val="009424A9"/>
    <w:rsid w:val="009717DE"/>
    <w:rsid w:val="009734E0"/>
    <w:rsid w:val="00974386"/>
    <w:rsid w:val="00980EEF"/>
    <w:rsid w:val="00993378"/>
    <w:rsid w:val="00993D2C"/>
    <w:rsid w:val="009B0DB8"/>
    <w:rsid w:val="009B710B"/>
    <w:rsid w:val="009D4E94"/>
    <w:rsid w:val="00A03CB4"/>
    <w:rsid w:val="00A32826"/>
    <w:rsid w:val="00A3368C"/>
    <w:rsid w:val="00A34247"/>
    <w:rsid w:val="00A7239D"/>
    <w:rsid w:val="00A761A5"/>
    <w:rsid w:val="00AA552D"/>
    <w:rsid w:val="00AC5E23"/>
    <w:rsid w:val="00AD225F"/>
    <w:rsid w:val="00AD2E38"/>
    <w:rsid w:val="00AD36B0"/>
    <w:rsid w:val="00B00B52"/>
    <w:rsid w:val="00B05717"/>
    <w:rsid w:val="00B14A17"/>
    <w:rsid w:val="00B14C1D"/>
    <w:rsid w:val="00B342A7"/>
    <w:rsid w:val="00B37BE9"/>
    <w:rsid w:val="00B72EDF"/>
    <w:rsid w:val="00B7604F"/>
    <w:rsid w:val="00B7676F"/>
    <w:rsid w:val="00B8598D"/>
    <w:rsid w:val="00B93197"/>
    <w:rsid w:val="00BA23D2"/>
    <w:rsid w:val="00BA7955"/>
    <w:rsid w:val="00BC308A"/>
    <w:rsid w:val="00BC35A4"/>
    <w:rsid w:val="00BC5703"/>
    <w:rsid w:val="00BD2B11"/>
    <w:rsid w:val="00BD4349"/>
    <w:rsid w:val="00BF1648"/>
    <w:rsid w:val="00C06CBC"/>
    <w:rsid w:val="00C27703"/>
    <w:rsid w:val="00C65276"/>
    <w:rsid w:val="00C70E60"/>
    <w:rsid w:val="00CA1C8B"/>
    <w:rsid w:val="00CA3220"/>
    <w:rsid w:val="00CB5E7A"/>
    <w:rsid w:val="00CE444D"/>
    <w:rsid w:val="00CF7BDB"/>
    <w:rsid w:val="00D06E02"/>
    <w:rsid w:val="00D230AB"/>
    <w:rsid w:val="00D3183E"/>
    <w:rsid w:val="00D46518"/>
    <w:rsid w:val="00D47960"/>
    <w:rsid w:val="00D55521"/>
    <w:rsid w:val="00D709C0"/>
    <w:rsid w:val="00D7267D"/>
    <w:rsid w:val="00D96AD5"/>
    <w:rsid w:val="00DA3972"/>
    <w:rsid w:val="00DA5EB1"/>
    <w:rsid w:val="00DB7D8A"/>
    <w:rsid w:val="00DC7CC7"/>
    <w:rsid w:val="00DD43F0"/>
    <w:rsid w:val="00DE6F8F"/>
    <w:rsid w:val="00DF286E"/>
    <w:rsid w:val="00E151C1"/>
    <w:rsid w:val="00E3020D"/>
    <w:rsid w:val="00E63720"/>
    <w:rsid w:val="00E767BB"/>
    <w:rsid w:val="00E9454F"/>
    <w:rsid w:val="00EA0C40"/>
    <w:rsid w:val="00EA13F9"/>
    <w:rsid w:val="00EB5C3C"/>
    <w:rsid w:val="00EC6484"/>
    <w:rsid w:val="00ED1AE4"/>
    <w:rsid w:val="00ED2616"/>
    <w:rsid w:val="00ED4BAA"/>
    <w:rsid w:val="00EF3EC6"/>
    <w:rsid w:val="00F07765"/>
    <w:rsid w:val="00F15DEF"/>
    <w:rsid w:val="00F70D07"/>
    <w:rsid w:val="00F905C0"/>
    <w:rsid w:val="00F97638"/>
    <w:rsid w:val="00FA6D9E"/>
    <w:rsid w:val="00FB3A03"/>
    <w:rsid w:val="00FB40C8"/>
    <w:rsid w:val="00FC7E16"/>
    <w:rsid w:val="00FD560C"/>
    <w:rsid w:val="00FE25DB"/>
    <w:rsid w:val="00FE28C2"/>
    <w:rsid w:val="00FF3B0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F4FB-0918-4EFA-8A28-363FDB45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7638"/>
    <w:pPr>
      <w:spacing w:after="0" w:line="240" w:lineRule="auto"/>
    </w:pPr>
    <w:rPr>
      <w:rFonts w:ascii="Calibri" w:eastAsia="Calibri" w:hAnsi="Calibri" w:cs="Cordia New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8EA3D08</Template>
  <TotalTime>1</TotalTime>
  <Pages>1</Pages>
  <Words>294</Words>
  <Characters>1621</Characters>
  <Application>Microsoft Office Word</Application>
  <DocSecurity>0</DocSecurity>
  <Lines>13</Lines>
  <Paragraphs>3</Paragraphs>
  <ScaleCrop>false</ScaleCrop>
  <Company>University of Groningen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S.D. Alfian</dc:creator>
  <cp:keywords/>
  <dc:description/>
  <cp:lastModifiedBy>S.D. Alfian</cp:lastModifiedBy>
  <cp:revision>1</cp:revision>
  <dcterms:created xsi:type="dcterms:W3CDTF">2019-11-07T15:48:00Z</dcterms:created>
  <dcterms:modified xsi:type="dcterms:W3CDTF">2019-11-07T15:49:00Z</dcterms:modified>
</cp:coreProperties>
</file>