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C7" w:rsidRDefault="00282349" w:rsidP="00BC52C7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Co</w:t>
      </w:r>
      <w:r w:rsidR="00BC52C7" w:rsidRPr="00AD72BD">
        <w:rPr>
          <w:b/>
          <w:i/>
          <w:sz w:val="24"/>
        </w:rPr>
        <w:t xml:space="preserve">mparison to </w:t>
      </w:r>
      <w:r w:rsidR="00BC52C7">
        <w:rPr>
          <w:b/>
          <w:i/>
          <w:sz w:val="24"/>
        </w:rPr>
        <w:t xml:space="preserve">previous </w:t>
      </w:r>
      <w:r w:rsidR="00BC52C7" w:rsidRPr="00AD72BD">
        <w:rPr>
          <w:b/>
          <w:i/>
          <w:sz w:val="24"/>
        </w:rPr>
        <w:t>architecture data</w:t>
      </w:r>
    </w:p>
    <w:p w:rsidR="00765D29" w:rsidRDefault="00F647BB" w:rsidP="00765D29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65D29">
        <w:rPr>
          <w:rFonts w:cstheme="minorHAnsi"/>
          <w:sz w:val="24"/>
          <w:szCs w:val="24"/>
        </w:rPr>
        <w:t xml:space="preserve">o facilitate a direct comparison of the data presented here and previous data from cadaveric dissections detailed by Ward et al., </w:t>
      </w:r>
      <w:r w:rsidR="00815E30">
        <w:rPr>
          <w:rFonts w:cstheme="minorHAnsi"/>
          <w:sz w:val="24"/>
          <w:szCs w:val="24"/>
        </w:rPr>
        <w:t>[</w:t>
      </w:r>
      <w:r w:rsidR="00765D29">
        <w:rPr>
          <w:rFonts w:cstheme="minorHAnsi"/>
          <w:sz w:val="24"/>
          <w:szCs w:val="24"/>
        </w:rPr>
        <w:t>3</w:t>
      </w:r>
      <w:r w:rsidR="00815E30">
        <w:rPr>
          <w:rFonts w:cstheme="minorHAnsi"/>
          <w:sz w:val="24"/>
          <w:szCs w:val="24"/>
        </w:rPr>
        <w:t>]</w:t>
      </w:r>
      <w:r w:rsidR="00765D29">
        <w:rPr>
          <w:rFonts w:cstheme="minorHAnsi"/>
          <w:sz w:val="24"/>
          <w:szCs w:val="24"/>
        </w:rPr>
        <w:t>, muscle masses were estimated from</w:t>
      </w:r>
      <w:r>
        <w:rPr>
          <w:rFonts w:cstheme="minorHAnsi"/>
          <w:sz w:val="24"/>
          <w:szCs w:val="24"/>
        </w:rPr>
        <w:t xml:space="preserve"> the MRI derived volumetric muscle meshes</w:t>
      </w:r>
      <w:r w:rsidR="00765D29">
        <w:rPr>
          <w:rFonts w:cstheme="minorHAnsi"/>
          <w:sz w:val="24"/>
          <w:szCs w:val="24"/>
        </w:rPr>
        <w:t xml:space="preserve">: </w:t>
      </w:r>
    </w:p>
    <w:p w:rsidR="00765D29" w:rsidRPr="006A7DF2" w:rsidRDefault="00765D29" w:rsidP="00765D29">
      <w:pPr>
        <w:spacing w:after="12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  <w:vertAlign w:val="subscript"/>
        </w:rPr>
        <w:t>m</w:t>
      </w:r>
      <w:r>
        <w:rPr>
          <w:rFonts w:cstheme="minorHAnsi"/>
          <w:sz w:val="24"/>
          <w:szCs w:val="24"/>
        </w:rPr>
        <w:t xml:space="preserve">= </w:t>
      </w:r>
      <w:proofErr w:type="spellStart"/>
      <w:r>
        <w:rPr>
          <w:rFonts w:cstheme="minorHAnsi"/>
          <w:sz w:val="24"/>
          <w:szCs w:val="24"/>
        </w:rPr>
        <w:t>V</w:t>
      </w:r>
      <w:r w:rsidRPr="002A472C">
        <w:rPr>
          <w:rFonts w:cstheme="minorHAnsi"/>
          <w:sz w:val="24"/>
          <w:szCs w:val="24"/>
          <w:vertAlign w:val="subscript"/>
        </w:rPr>
        <w:t>m</w:t>
      </w:r>
      <w:proofErr w:type="spellEnd"/>
      <w:r>
        <w:rPr>
          <w:rFonts w:cstheme="minorHAnsi"/>
          <w:sz w:val="24"/>
          <w:szCs w:val="24"/>
        </w:rPr>
        <w:t xml:space="preserve"> * </w:t>
      </w:r>
      <m:oMath>
        <m:r>
          <m:rPr>
            <m:nor/>
          </m:rPr>
          <w:rPr>
            <w:rFonts w:cstheme="minorHAnsi"/>
            <w:sz w:val="24"/>
            <w:szCs w:val="24"/>
          </w:rPr>
          <m:t>ρ</m:t>
        </m:r>
      </m:oMath>
      <w:r>
        <w:rPr>
          <w:rFonts w:cstheme="minorHAnsi"/>
          <w:sz w:val="24"/>
          <w:szCs w:val="24"/>
        </w:rPr>
        <w:t>,</w:t>
      </w:r>
    </w:p>
    <w:p w:rsidR="00765D29" w:rsidRDefault="00765D29" w:rsidP="00765D29">
      <w:pPr>
        <w:spacing w:after="120" w:line="360" w:lineRule="auto"/>
        <w:jc w:val="both"/>
        <w:rPr>
          <w:sz w:val="24"/>
        </w:rPr>
      </w:pPr>
      <w:r>
        <w:rPr>
          <w:rFonts w:cstheme="minorHAnsi"/>
          <w:sz w:val="24"/>
          <w:szCs w:val="24"/>
        </w:rPr>
        <w:t>where M</w:t>
      </w:r>
      <w:r>
        <w:rPr>
          <w:rFonts w:cstheme="minorHAnsi"/>
          <w:sz w:val="24"/>
          <w:szCs w:val="24"/>
          <w:vertAlign w:val="subscript"/>
        </w:rPr>
        <w:t xml:space="preserve">m </w:t>
      </w:r>
      <w:r>
        <w:rPr>
          <w:rFonts w:cstheme="minorHAnsi"/>
          <w:sz w:val="24"/>
          <w:szCs w:val="24"/>
        </w:rPr>
        <w:t xml:space="preserve">is muscle (belly) mass (g), </w:t>
      </w:r>
      <w:proofErr w:type="spellStart"/>
      <w:r>
        <w:rPr>
          <w:rFonts w:cstheme="minorHAnsi"/>
          <w:sz w:val="24"/>
          <w:szCs w:val="24"/>
        </w:rPr>
        <w:t>V</w:t>
      </w:r>
      <w:r w:rsidRPr="002A472C">
        <w:rPr>
          <w:rFonts w:cstheme="minorHAnsi"/>
          <w:sz w:val="24"/>
          <w:szCs w:val="24"/>
          <w:vertAlign w:val="subscript"/>
        </w:rPr>
        <w:t>m</w:t>
      </w:r>
      <w:proofErr w:type="spellEnd"/>
      <w:r>
        <w:rPr>
          <w:rFonts w:cstheme="minorHAnsi"/>
          <w:sz w:val="24"/>
          <w:szCs w:val="24"/>
        </w:rPr>
        <w:t xml:space="preserve"> is muscle (belly) volume (mm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) and </w:t>
      </w:r>
      <m:oMath>
        <m:r>
          <m:rPr>
            <m:nor/>
          </m:rPr>
          <w:rPr>
            <w:rFonts w:cstheme="minorHAnsi"/>
            <w:sz w:val="24"/>
            <w:szCs w:val="24"/>
          </w:rPr>
          <m:t>ρ</m:t>
        </m:r>
      </m:oMath>
      <w:r>
        <w:rPr>
          <w:rFonts w:cstheme="minorHAnsi"/>
          <w:sz w:val="24"/>
          <w:szCs w:val="24"/>
        </w:rPr>
        <w:t xml:space="preserve"> is </w:t>
      </w:r>
      <w:r w:rsidRPr="002A1EB7">
        <w:rPr>
          <w:rFonts w:cstheme="minorHAnsi"/>
          <w:sz w:val="24"/>
          <w:szCs w:val="24"/>
        </w:rPr>
        <w:t>the density of mammalian skeletal muscle</w:t>
      </w:r>
      <w:r>
        <w:rPr>
          <w:rFonts w:cstheme="minorHAnsi"/>
          <w:sz w:val="24"/>
          <w:szCs w:val="24"/>
        </w:rPr>
        <w:t xml:space="preserve"> </w:t>
      </w:r>
      <w:r w:rsidRPr="002A1EB7">
        <w:rPr>
          <w:rFonts w:cstheme="minorHAnsi"/>
          <w:sz w:val="24"/>
          <w:szCs w:val="24"/>
        </w:rPr>
        <w:t>(0.001056</w:t>
      </w:r>
      <w:r>
        <w:rPr>
          <w:rFonts w:cstheme="minorHAnsi"/>
          <w:sz w:val="24"/>
          <w:szCs w:val="24"/>
        </w:rPr>
        <w:t xml:space="preserve"> </w:t>
      </w:r>
      <w:r w:rsidRPr="00254C78">
        <w:rPr>
          <w:rFonts w:cstheme="minorHAnsi"/>
          <w:noProof/>
          <w:sz w:val="24"/>
          <w:szCs w:val="24"/>
        </w:rPr>
        <w:t>gmm</w:t>
      </w:r>
      <w:r w:rsidRPr="002A1EB7">
        <w:rPr>
          <w:rFonts w:cstheme="minorHAnsi"/>
          <w:sz w:val="24"/>
          <w:szCs w:val="24"/>
          <w:vertAlign w:val="superscript"/>
        </w:rPr>
        <w:t>-3</w:t>
      </w:r>
      <w:r w:rsidRPr="002A1EB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BC52C7" w:rsidRDefault="00765D29" w:rsidP="000B475A">
      <w:pPr>
        <w:spacing w:line="360" w:lineRule="auto"/>
        <w:jc w:val="both"/>
        <w:rPr>
          <w:sz w:val="24"/>
        </w:rPr>
      </w:pPr>
      <w:r>
        <w:rPr>
          <w:sz w:val="24"/>
        </w:rPr>
        <w:t>S12</w:t>
      </w:r>
      <w:r w:rsidR="00697523">
        <w:rPr>
          <w:sz w:val="24"/>
        </w:rPr>
        <w:t xml:space="preserve"> Table</w:t>
      </w:r>
      <w:r w:rsidR="00BC52C7">
        <w:rPr>
          <w:sz w:val="24"/>
        </w:rPr>
        <w:t xml:space="preserve"> lists the absolute and % differences of the present architecture data gathered from MRI, compared to previously reported cadaveric architecture data </w:t>
      </w:r>
      <w:r w:rsidR="00815E30">
        <w:rPr>
          <w:sz w:val="24"/>
        </w:rPr>
        <w:t>[</w:t>
      </w:r>
      <w:r w:rsidR="00BC52C7">
        <w:rPr>
          <w:sz w:val="24"/>
        </w:rPr>
        <w:t>3</w:t>
      </w:r>
      <w:r w:rsidR="00815E30">
        <w:rPr>
          <w:sz w:val="24"/>
        </w:rPr>
        <w:t>]</w:t>
      </w:r>
      <w:r w:rsidR="00BC52C7">
        <w:rPr>
          <w:sz w:val="24"/>
        </w:rPr>
        <w:t xml:space="preserve">. </w:t>
      </w:r>
      <w:r w:rsidR="00815E30">
        <w:rPr>
          <w:sz w:val="24"/>
        </w:rPr>
        <w:t>S1 and S2</w:t>
      </w:r>
      <w:r w:rsidR="00697523">
        <w:rPr>
          <w:sz w:val="24"/>
        </w:rPr>
        <w:t xml:space="preserve"> Figs</w:t>
      </w:r>
      <w:r w:rsidR="00815E30">
        <w:rPr>
          <w:sz w:val="24"/>
        </w:rPr>
        <w:t xml:space="preserve"> show mean </w:t>
      </w:r>
      <w:proofErr w:type="spellStart"/>
      <w:proofErr w:type="gramStart"/>
      <w:r w:rsidR="00815E30">
        <w:rPr>
          <w:sz w:val="24"/>
        </w:rPr>
        <w:t>L</w:t>
      </w:r>
      <w:r w:rsidR="00815E30" w:rsidRPr="00815E30">
        <w:rPr>
          <w:sz w:val="24"/>
          <w:vertAlign w:val="subscript"/>
        </w:rPr>
        <w:t>f</w:t>
      </w:r>
      <w:r w:rsidR="00815E30">
        <w:rPr>
          <w:sz w:val="24"/>
        </w:rPr>
        <w:t>:L</w:t>
      </w:r>
      <w:r w:rsidR="00815E30" w:rsidRPr="00815E30">
        <w:rPr>
          <w:sz w:val="24"/>
          <w:vertAlign w:val="subscript"/>
        </w:rPr>
        <w:t>m</w:t>
      </w:r>
      <w:proofErr w:type="spellEnd"/>
      <w:proofErr w:type="gramEnd"/>
      <w:r w:rsidR="00815E30">
        <w:rPr>
          <w:sz w:val="24"/>
        </w:rPr>
        <w:t xml:space="preserve"> and </w:t>
      </w:r>
      <w:proofErr w:type="spellStart"/>
      <w:r w:rsidR="00815E30">
        <w:rPr>
          <w:sz w:val="24"/>
        </w:rPr>
        <w:t>F</w:t>
      </w:r>
      <w:r w:rsidR="00815E30" w:rsidRPr="00815E30">
        <w:rPr>
          <w:sz w:val="24"/>
          <w:vertAlign w:val="subscript"/>
        </w:rPr>
        <w:t>max</w:t>
      </w:r>
      <w:proofErr w:type="spellEnd"/>
      <w:r w:rsidR="00815E30">
        <w:rPr>
          <w:sz w:val="24"/>
        </w:rPr>
        <w:t xml:space="preserve"> values for each functional group, compared to mean values reported by Ward et al., [3].</w:t>
      </w:r>
    </w:p>
    <w:p w:rsidR="00BC52C7" w:rsidRPr="00BC52C7" w:rsidRDefault="00BC52C7" w:rsidP="00BC52C7">
      <w:pPr>
        <w:tabs>
          <w:tab w:val="left" w:pos="2094"/>
        </w:tabs>
      </w:pPr>
    </w:p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/>
    <w:p w:rsidR="00BC52C7" w:rsidRPr="00BC52C7" w:rsidRDefault="00BC52C7" w:rsidP="00BC52C7">
      <w:bookmarkStart w:id="0" w:name="_GoBack"/>
      <w:bookmarkEnd w:id="0"/>
    </w:p>
    <w:sectPr w:rsidR="00BC52C7" w:rsidRPr="00BC52C7" w:rsidSect="00DE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ytDQyMTI2NDU0NjBR0lEKTi0uzszPAykwNKsFAFz2bzAtAAAA"/>
  </w:docVars>
  <w:rsids>
    <w:rsidRoot w:val="00F05F90"/>
    <w:rsid w:val="00003C8E"/>
    <w:rsid w:val="00034B36"/>
    <w:rsid w:val="00075335"/>
    <w:rsid w:val="00076FAD"/>
    <w:rsid w:val="000B475A"/>
    <w:rsid w:val="000B4B97"/>
    <w:rsid w:val="000D35AB"/>
    <w:rsid w:val="00114299"/>
    <w:rsid w:val="00224D48"/>
    <w:rsid w:val="002309E7"/>
    <w:rsid w:val="00246CF7"/>
    <w:rsid w:val="00247257"/>
    <w:rsid w:val="00282349"/>
    <w:rsid w:val="002F46CA"/>
    <w:rsid w:val="0035435F"/>
    <w:rsid w:val="00384A07"/>
    <w:rsid w:val="003D035A"/>
    <w:rsid w:val="004121DA"/>
    <w:rsid w:val="00441314"/>
    <w:rsid w:val="00481705"/>
    <w:rsid w:val="004A60CD"/>
    <w:rsid w:val="004C69DB"/>
    <w:rsid w:val="004F3B95"/>
    <w:rsid w:val="0056630D"/>
    <w:rsid w:val="005E118B"/>
    <w:rsid w:val="00607506"/>
    <w:rsid w:val="0064009E"/>
    <w:rsid w:val="0066663F"/>
    <w:rsid w:val="00667F5F"/>
    <w:rsid w:val="00697523"/>
    <w:rsid w:val="006A081C"/>
    <w:rsid w:val="006E1C8E"/>
    <w:rsid w:val="006F2AF2"/>
    <w:rsid w:val="0072373C"/>
    <w:rsid w:val="00765D29"/>
    <w:rsid w:val="007C3ABE"/>
    <w:rsid w:val="00815E30"/>
    <w:rsid w:val="00820B05"/>
    <w:rsid w:val="00875ED7"/>
    <w:rsid w:val="008A2D95"/>
    <w:rsid w:val="008A60F9"/>
    <w:rsid w:val="008F178F"/>
    <w:rsid w:val="0090499B"/>
    <w:rsid w:val="00917013"/>
    <w:rsid w:val="00985DB7"/>
    <w:rsid w:val="009B5B1D"/>
    <w:rsid w:val="00A62367"/>
    <w:rsid w:val="00A9389F"/>
    <w:rsid w:val="00AD64D2"/>
    <w:rsid w:val="00B2320A"/>
    <w:rsid w:val="00BC52C7"/>
    <w:rsid w:val="00BD76B1"/>
    <w:rsid w:val="00BD7C2A"/>
    <w:rsid w:val="00CC7D62"/>
    <w:rsid w:val="00D36629"/>
    <w:rsid w:val="00D67496"/>
    <w:rsid w:val="00D80ADB"/>
    <w:rsid w:val="00DA7BA2"/>
    <w:rsid w:val="00DB253C"/>
    <w:rsid w:val="00DC1D66"/>
    <w:rsid w:val="00DC5966"/>
    <w:rsid w:val="00DE14BC"/>
    <w:rsid w:val="00DE18E4"/>
    <w:rsid w:val="00E544ED"/>
    <w:rsid w:val="00E90CE3"/>
    <w:rsid w:val="00EB6F10"/>
    <w:rsid w:val="00EE3B91"/>
    <w:rsid w:val="00F05F90"/>
    <w:rsid w:val="00F3211F"/>
    <w:rsid w:val="00F647BB"/>
    <w:rsid w:val="00F833DD"/>
    <w:rsid w:val="00F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8276"/>
  <w15:chartTrackingRefBased/>
  <w15:docId w15:val="{1E9E3654-AFA1-42DC-BFE7-16251588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F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F9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F9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05F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F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90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05F90"/>
    <w:pPr>
      <w:spacing w:after="0"/>
      <w:jc w:val="center"/>
    </w:pPr>
    <w:rPr>
      <w:rFonts w:ascii="Calibri" w:hAnsi="Calibri" w:cs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F90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5F90"/>
    <w:pPr>
      <w:spacing w:line="360" w:lineRule="auto"/>
    </w:pPr>
    <w:rPr>
      <w:rFonts w:ascii="Calibri" w:hAnsi="Calibri"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05F90"/>
    <w:rPr>
      <w:rFonts w:ascii="Calibri" w:hAnsi="Calibri" w:cs="Calibri"/>
      <w:noProof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05F9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0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4</cp:revision>
  <cp:lastPrinted>2018-10-06T10:33:00Z</cp:lastPrinted>
  <dcterms:created xsi:type="dcterms:W3CDTF">2019-09-26T08:56:00Z</dcterms:created>
  <dcterms:modified xsi:type="dcterms:W3CDTF">2019-09-27T09:21:00Z</dcterms:modified>
</cp:coreProperties>
</file>