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467" w:rsidRPr="00D82665" w:rsidRDefault="00D62717" w:rsidP="00114467">
      <w:pPr>
        <w:pStyle w:val="Tabletitle"/>
        <w:rPr>
          <w:b/>
        </w:rPr>
      </w:pPr>
      <w:r w:rsidRPr="00D82665">
        <w:rPr>
          <w:b/>
        </w:rPr>
        <w:t xml:space="preserve">S1 Table: </w:t>
      </w:r>
      <w:r w:rsidR="00114467" w:rsidRPr="00D82665">
        <w:rPr>
          <w:b/>
        </w:rPr>
        <w:t xml:space="preserve">High scoring stocks </w:t>
      </w:r>
      <w:r w:rsidR="00C843B0" w:rsidRPr="00D82665">
        <w:rPr>
          <w:b/>
        </w:rPr>
        <w:t>with scores from</w:t>
      </w:r>
      <w:r w:rsidR="00114467" w:rsidRPr="00D82665">
        <w:rPr>
          <w:b/>
        </w:rPr>
        <w:t xml:space="preserve"> Perron vector, for</w:t>
      </w:r>
      <w:r w:rsidR="000B0831" w:rsidRPr="00D82665">
        <w:rPr>
          <w:b/>
        </w:rPr>
        <w:t xml:space="preserve"> the </w:t>
      </w:r>
      <w:r w:rsidR="00083E9D" w:rsidRPr="00D82665">
        <w:rPr>
          <w:b/>
        </w:rPr>
        <w:t xml:space="preserve">pre- </w:t>
      </w:r>
      <w:r w:rsidR="000B0831" w:rsidRPr="00D82665">
        <w:rPr>
          <w:b/>
        </w:rPr>
        <w:t>election period i.e. Jan-Fe</w:t>
      </w:r>
      <w:r w:rsidR="00114467" w:rsidRPr="00D82665">
        <w:rPr>
          <w:b/>
        </w:rPr>
        <w:t>b2014</w:t>
      </w:r>
    </w:p>
    <w:tbl>
      <w:tblPr>
        <w:tblW w:w="8904" w:type="dxa"/>
        <w:tblLook w:val="04A0" w:firstRow="1" w:lastRow="0" w:firstColumn="1" w:lastColumn="0" w:noHBand="0" w:noVBand="1"/>
      </w:tblPr>
      <w:tblGrid>
        <w:gridCol w:w="966"/>
        <w:gridCol w:w="1464"/>
        <w:gridCol w:w="1484"/>
        <w:gridCol w:w="1390"/>
        <w:gridCol w:w="2320"/>
        <w:gridCol w:w="1398"/>
      </w:tblGrid>
      <w:tr w:rsidR="00AB0F38" w:rsidRPr="00AB0F38" w:rsidTr="00AB0F38">
        <w:trPr>
          <w:trHeight w:val="287"/>
        </w:trPr>
        <w:tc>
          <w:tcPr>
            <w:tcW w:w="8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jc w:val="center"/>
              <w:rPr>
                <w:color w:val="000000"/>
                <w:sz w:val="16"/>
                <w:szCs w:val="22"/>
                <w:lang w:val="en-IN" w:eastAsia="en-IN"/>
              </w:rPr>
            </w:pPr>
            <w:r>
              <w:rPr>
                <w:color w:val="000000"/>
                <w:sz w:val="16"/>
                <w:szCs w:val="22"/>
                <w:lang w:val="en-IN" w:eastAsia="en-IN"/>
              </w:rPr>
              <w:t>High scoring stocks with scores from</w:t>
            </w:r>
            <w:r w:rsidRPr="00AB0F38">
              <w:rPr>
                <w:color w:val="000000"/>
                <w:sz w:val="16"/>
                <w:szCs w:val="22"/>
                <w:lang w:val="en-IN" w:eastAsia="en-IN"/>
              </w:rPr>
              <w:t xml:space="preserve"> Perron vector , Jan-Feb 2014</w:t>
            </w:r>
          </w:p>
        </w:tc>
      </w:tr>
      <w:tr w:rsidR="00AB0F38" w:rsidRPr="00AB0F38" w:rsidTr="00AB0F38">
        <w:trPr>
          <w:trHeight w:val="287"/>
        </w:trPr>
        <w:tc>
          <w:tcPr>
            <w:tcW w:w="3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jc w:val="center"/>
              <w:rPr>
                <w:color w:val="000000"/>
                <w:sz w:val="16"/>
                <w:szCs w:val="22"/>
                <w:lang w:val="en-IN" w:eastAsia="en-IN"/>
              </w:rPr>
            </w:pPr>
            <w:r w:rsidRPr="00AB0F38">
              <w:rPr>
                <w:color w:val="000000"/>
                <w:sz w:val="16"/>
                <w:szCs w:val="22"/>
                <w:lang w:val="en-IN" w:eastAsia="en-IN"/>
              </w:rPr>
              <w:t>correlation method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jc w:val="center"/>
              <w:rPr>
                <w:color w:val="000000"/>
                <w:sz w:val="16"/>
                <w:szCs w:val="22"/>
                <w:lang w:val="en-IN" w:eastAsia="en-IN"/>
              </w:rPr>
            </w:pPr>
            <w:r w:rsidRPr="00AB0F38">
              <w:rPr>
                <w:color w:val="000000"/>
                <w:sz w:val="16"/>
                <w:szCs w:val="22"/>
                <w:lang w:val="en-IN" w:eastAsia="en-IN"/>
              </w:rPr>
              <w:t>mutual information</w:t>
            </w:r>
          </w:p>
        </w:tc>
      </w:tr>
      <w:tr w:rsidR="00AB0F38" w:rsidRPr="00AB0F38" w:rsidTr="00AB0F38">
        <w:trPr>
          <w:trHeight w:val="12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jc w:val="center"/>
              <w:rPr>
                <w:color w:val="000000"/>
                <w:sz w:val="16"/>
                <w:szCs w:val="22"/>
                <w:lang w:val="en-IN" w:eastAsia="en-IN"/>
              </w:rPr>
            </w:pPr>
            <w:r w:rsidRPr="00AB0F38">
              <w:rPr>
                <w:color w:val="000000"/>
                <w:sz w:val="16"/>
                <w:szCs w:val="22"/>
                <w:lang w:val="en-IN" w:eastAsia="en-IN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jc w:val="center"/>
              <w:rPr>
                <w:color w:val="000000"/>
                <w:sz w:val="16"/>
                <w:szCs w:val="22"/>
                <w:lang w:val="en-IN" w:eastAsia="en-IN"/>
              </w:rPr>
            </w:pPr>
            <w:r w:rsidRPr="00AB0F38">
              <w:rPr>
                <w:color w:val="000000"/>
                <w:sz w:val="16"/>
                <w:szCs w:val="22"/>
                <w:lang w:val="en-IN" w:eastAsia="en-IN"/>
              </w:rPr>
              <w:t>Business Sector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jc w:val="center"/>
              <w:rPr>
                <w:color w:val="000000"/>
                <w:sz w:val="16"/>
                <w:szCs w:val="22"/>
                <w:lang w:val="en-IN" w:eastAsia="en-IN"/>
              </w:rPr>
            </w:pPr>
            <w:r w:rsidRPr="00AB0F38">
              <w:rPr>
                <w:color w:val="000000"/>
                <w:sz w:val="16"/>
                <w:szCs w:val="22"/>
                <w:lang w:val="en-IN" w:eastAsia="en-IN"/>
              </w:rPr>
              <w:t>normalized score in eigenvector corresponding to largest eigenvalue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jc w:val="center"/>
              <w:rPr>
                <w:color w:val="000000"/>
                <w:sz w:val="16"/>
                <w:szCs w:val="22"/>
                <w:lang w:val="en-IN" w:eastAsia="en-IN"/>
              </w:rPr>
            </w:pPr>
            <w:r w:rsidRPr="00AB0F38">
              <w:rPr>
                <w:color w:val="000000"/>
                <w:sz w:val="16"/>
                <w:szCs w:val="22"/>
                <w:lang w:val="en-IN" w:eastAsia="en-IN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jc w:val="center"/>
              <w:rPr>
                <w:color w:val="000000"/>
                <w:sz w:val="16"/>
                <w:szCs w:val="22"/>
                <w:lang w:val="en-IN" w:eastAsia="en-IN"/>
              </w:rPr>
            </w:pPr>
            <w:r w:rsidRPr="00AB0F38">
              <w:rPr>
                <w:color w:val="000000"/>
                <w:sz w:val="16"/>
                <w:szCs w:val="22"/>
                <w:lang w:val="en-IN" w:eastAsia="en-IN"/>
              </w:rPr>
              <w:t>Business Sector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jc w:val="center"/>
              <w:rPr>
                <w:color w:val="000000"/>
                <w:sz w:val="16"/>
                <w:szCs w:val="22"/>
                <w:lang w:val="en-IN" w:eastAsia="en-IN"/>
              </w:rPr>
            </w:pPr>
            <w:r w:rsidRPr="00AB0F38">
              <w:rPr>
                <w:color w:val="000000"/>
                <w:sz w:val="16"/>
                <w:szCs w:val="22"/>
                <w:lang w:val="en-IN" w:eastAsia="en-IN"/>
              </w:rPr>
              <w:t>normalized score in eigenvector corresponding to largest eigenvalue</w:t>
            </w:r>
          </w:p>
        </w:tc>
      </w:tr>
      <w:tr w:rsidR="00AB0F38" w:rsidRPr="00AB0F38" w:rsidTr="00AB0F38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2"/>
                <w:szCs w:val="16"/>
                <w:lang w:val="en-IN" w:eastAsia="en-IN"/>
              </w:rPr>
            </w:pPr>
            <w:r w:rsidRPr="00AB0F38">
              <w:rPr>
                <w:color w:val="000000"/>
                <w:sz w:val="12"/>
                <w:szCs w:val="16"/>
                <w:lang w:val="en-IN" w:eastAsia="en-IN"/>
              </w:rPr>
              <w:t>ICICIBANK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2"/>
                <w:szCs w:val="16"/>
                <w:lang w:val="en-IN" w:eastAsia="en-IN"/>
              </w:rPr>
            </w:pPr>
            <w:r w:rsidRPr="00AB0F38">
              <w:rPr>
                <w:color w:val="000000"/>
                <w:sz w:val="12"/>
                <w:szCs w:val="16"/>
                <w:lang w:val="en-IN" w:eastAsia="en-IN"/>
              </w:rPr>
              <w:t>FINANCIAL SERVICES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jc w:val="right"/>
              <w:rPr>
                <w:color w:val="000000"/>
                <w:sz w:val="16"/>
                <w:szCs w:val="22"/>
                <w:lang w:val="en-IN" w:eastAsia="en-IN"/>
              </w:rPr>
            </w:pPr>
            <w:r w:rsidRPr="00AB0F38">
              <w:rPr>
                <w:color w:val="000000"/>
                <w:sz w:val="16"/>
                <w:szCs w:val="22"/>
                <w:lang w:val="en-IN" w:eastAsia="en-IN"/>
              </w:rPr>
              <w:t>10.85%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4"/>
                <w:szCs w:val="18"/>
                <w:lang w:val="en-IN" w:eastAsia="en-IN"/>
              </w:rPr>
            </w:pPr>
            <w:r w:rsidRPr="00AB0F38">
              <w:rPr>
                <w:color w:val="000000"/>
                <w:sz w:val="14"/>
                <w:szCs w:val="18"/>
                <w:lang w:val="en-IN" w:eastAsia="en-IN"/>
              </w:rPr>
              <w:t>CONCOR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4"/>
                <w:szCs w:val="16"/>
                <w:lang w:val="en-IN" w:eastAsia="en-IN"/>
              </w:rPr>
            </w:pPr>
            <w:r w:rsidRPr="00AB0F38">
              <w:rPr>
                <w:color w:val="000000"/>
                <w:sz w:val="14"/>
                <w:szCs w:val="16"/>
                <w:lang w:val="en-IN" w:eastAsia="en-IN"/>
              </w:rPr>
              <w:t>SERVICES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jc w:val="right"/>
              <w:rPr>
                <w:color w:val="000000"/>
                <w:sz w:val="16"/>
                <w:szCs w:val="22"/>
                <w:lang w:val="en-IN" w:eastAsia="en-IN"/>
              </w:rPr>
            </w:pPr>
            <w:r w:rsidRPr="00AB0F38">
              <w:rPr>
                <w:color w:val="000000"/>
                <w:sz w:val="16"/>
                <w:szCs w:val="22"/>
                <w:lang w:val="en-IN" w:eastAsia="en-IN"/>
              </w:rPr>
              <w:t>14.19%</w:t>
            </w:r>
          </w:p>
        </w:tc>
      </w:tr>
      <w:tr w:rsidR="00AB0F38" w:rsidRPr="00AB0F38" w:rsidTr="00AB0F38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2"/>
                <w:szCs w:val="16"/>
                <w:lang w:val="en-IN" w:eastAsia="en-IN"/>
              </w:rPr>
            </w:pPr>
            <w:r w:rsidRPr="00AB0F38">
              <w:rPr>
                <w:color w:val="000000"/>
                <w:sz w:val="12"/>
                <w:szCs w:val="16"/>
                <w:lang w:val="en-IN" w:eastAsia="en-IN"/>
              </w:rPr>
              <w:t>YESBANK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2"/>
                <w:szCs w:val="16"/>
                <w:lang w:val="en-IN" w:eastAsia="en-IN"/>
              </w:rPr>
            </w:pPr>
            <w:r w:rsidRPr="00AB0F38">
              <w:rPr>
                <w:color w:val="000000"/>
                <w:sz w:val="12"/>
                <w:szCs w:val="16"/>
                <w:lang w:val="en-IN" w:eastAsia="en-IN"/>
              </w:rPr>
              <w:t>FINANCIAL SERVICES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jc w:val="right"/>
              <w:rPr>
                <w:color w:val="000000"/>
                <w:sz w:val="16"/>
                <w:szCs w:val="22"/>
                <w:lang w:val="en-IN" w:eastAsia="en-IN"/>
              </w:rPr>
            </w:pPr>
            <w:r w:rsidRPr="00AB0F38">
              <w:rPr>
                <w:color w:val="000000"/>
                <w:sz w:val="16"/>
                <w:szCs w:val="22"/>
                <w:lang w:val="en-IN" w:eastAsia="en-IN"/>
              </w:rPr>
              <w:t>6.01%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4"/>
                <w:szCs w:val="18"/>
                <w:lang w:val="en-IN" w:eastAsia="en-IN"/>
              </w:rPr>
            </w:pPr>
            <w:r w:rsidRPr="00AB0F38">
              <w:rPr>
                <w:color w:val="000000"/>
                <w:sz w:val="14"/>
                <w:szCs w:val="18"/>
                <w:lang w:val="en-IN" w:eastAsia="en-IN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4"/>
                <w:szCs w:val="16"/>
                <w:lang w:val="en-IN" w:eastAsia="en-IN"/>
              </w:rPr>
            </w:pPr>
            <w:r w:rsidRPr="00AB0F38">
              <w:rPr>
                <w:color w:val="000000"/>
                <w:sz w:val="14"/>
                <w:szCs w:val="16"/>
                <w:lang w:val="en-IN" w:eastAsia="en-IN"/>
              </w:rPr>
              <w:t>INDUSTRIAL MANUFACTURING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jc w:val="right"/>
              <w:rPr>
                <w:color w:val="000000"/>
                <w:sz w:val="16"/>
                <w:szCs w:val="22"/>
                <w:lang w:val="en-IN" w:eastAsia="en-IN"/>
              </w:rPr>
            </w:pPr>
            <w:r w:rsidRPr="00AB0F38">
              <w:rPr>
                <w:color w:val="000000"/>
                <w:sz w:val="16"/>
                <w:szCs w:val="22"/>
                <w:lang w:val="en-IN" w:eastAsia="en-IN"/>
              </w:rPr>
              <w:t>2.80%</w:t>
            </w:r>
          </w:p>
        </w:tc>
      </w:tr>
      <w:tr w:rsidR="00AB0F38" w:rsidRPr="00AB0F38" w:rsidTr="00AB0F38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2"/>
                <w:szCs w:val="16"/>
                <w:lang w:val="en-IN" w:eastAsia="en-IN"/>
              </w:rPr>
            </w:pPr>
            <w:r w:rsidRPr="00AB0F38">
              <w:rPr>
                <w:color w:val="000000"/>
                <w:sz w:val="12"/>
                <w:szCs w:val="16"/>
                <w:lang w:val="en-IN" w:eastAsia="en-IN"/>
              </w:rPr>
              <w:t>PNB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2"/>
                <w:szCs w:val="16"/>
                <w:lang w:val="en-IN" w:eastAsia="en-IN"/>
              </w:rPr>
            </w:pPr>
            <w:r w:rsidRPr="00AB0F38">
              <w:rPr>
                <w:color w:val="000000"/>
                <w:sz w:val="12"/>
                <w:szCs w:val="16"/>
                <w:lang w:val="en-IN" w:eastAsia="en-IN"/>
              </w:rPr>
              <w:t>FINANCIAL SERVICES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jc w:val="right"/>
              <w:rPr>
                <w:color w:val="000000"/>
                <w:sz w:val="16"/>
                <w:szCs w:val="22"/>
                <w:lang w:val="en-IN" w:eastAsia="en-IN"/>
              </w:rPr>
            </w:pPr>
            <w:r w:rsidRPr="00AB0F38">
              <w:rPr>
                <w:color w:val="000000"/>
                <w:sz w:val="16"/>
                <w:szCs w:val="22"/>
                <w:lang w:val="en-IN" w:eastAsia="en-IN"/>
              </w:rPr>
              <w:t>2.81%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4"/>
                <w:szCs w:val="18"/>
                <w:lang w:val="en-IN" w:eastAsia="en-IN"/>
              </w:rPr>
            </w:pPr>
            <w:r w:rsidRPr="00AB0F38">
              <w:rPr>
                <w:color w:val="000000"/>
                <w:sz w:val="14"/>
                <w:szCs w:val="18"/>
                <w:lang w:val="en-IN" w:eastAsia="en-IN"/>
              </w:rPr>
              <w:t>HINDPETRO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4"/>
                <w:szCs w:val="16"/>
                <w:lang w:val="en-IN" w:eastAsia="en-IN"/>
              </w:rPr>
            </w:pPr>
            <w:r w:rsidRPr="00AB0F38">
              <w:rPr>
                <w:color w:val="000000"/>
                <w:sz w:val="14"/>
                <w:szCs w:val="16"/>
                <w:lang w:val="en-IN" w:eastAsia="en-IN"/>
              </w:rPr>
              <w:t>ENERGY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jc w:val="right"/>
              <w:rPr>
                <w:color w:val="000000"/>
                <w:sz w:val="16"/>
                <w:szCs w:val="22"/>
                <w:lang w:val="en-IN" w:eastAsia="en-IN"/>
              </w:rPr>
            </w:pPr>
            <w:r w:rsidRPr="00AB0F38">
              <w:rPr>
                <w:color w:val="000000"/>
                <w:sz w:val="16"/>
                <w:szCs w:val="22"/>
                <w:lang w:val="en-IN" w:eastAsia="en-IN"/>
              </w:rPr>
              <w:t>2.62%</w:t>
            </w:r>
          </w:p>
        </w:tc>
      </w:tr>
      <w:tr w:rsidR="00AB0F38" w:rsidRPr="00AB0F38" w:rsidTr="00AB0F38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2"/>
                <w:szCs w:val="16"/>
                <w:lang w:val="en-IN" w:eastAsia="en-IN"/>
              </w:rPr>
            </w:pPr>
            <w:r w:rsidRPr="00AB0F38">
              <w:rPr>
                <w:color w:val="000000"/>
                <w:sz w:val="12"/>
                <w:szCs w:val="16"/>
                <w:lang w:val="en-IN" w:eastAsia="en-IN"/>
              </w:rPr>
              <w:t>INDUSINDBK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2"/>
                <w:szCs w:val="16"/>
                <w:lang w:val="en-IN" w:eastAsia="en-IN"/>
              </w:rPr>
            </w:pPr>
            <w:r w:rsidRPr="00AB0F38">
              <w:rPr>
                <w:color w:val="000000"/>
                <w:sz w:val="12"/>
                <w:szCs w:val="16"/>
                <w:lang w:val="en-IN" w:eastAsia="en-IN"/>
              </w:rPr>
              <w:t>FINANCIAL SERVICES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jc w:val="right"/>
              <w:rPr>
                <w:color w:val="000000"/>
                <w:sz w:val="16"/>
                <w:szCs w:val="22"/>
                <w:lang w:val="en-IN" w:eastAsia="en-IN"/>
              </w:rPr>
            </w:pPr>
            <w:r w:rsidRPr="00AB0F38">
              <w:rPr>
                <w:color w:val="000000"/>
                <w:sz w:val="16"/>
                <w:szCs w:val="22"/>
                <w:lang w:val="en-IN" w:eastAsia="en-IN"/>
              </w:rPr>
              <w:t>2.50%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4"/>
                <w:szCs w:val="18"/>
                <w:lang w:val="en-IN" w:eastAsia="en-IN"/>
              </w:rPr>
            </w:pPr>
            <w:r w:rsidRPr="00AB0F38">
              <w:rPr>
                <w:color w:val="000000"/>
                <w:sz w:val="14"/>
                <w:szCs w:val="18"/>
                <w:lang w:val="en-IN" w:eastAsia="en-IN"/>
              </w:rPr>
              <w:t>TATAMTRDVR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4"/>
                <w:szCs w:val="16"/>
                <w:lang w:val="en-IN" w:eastAsia="en-IN"/>
              </w:rPr>
            </w:pPr>
            <w:r w:rsidRPr="00AB0F38">
              <w:rPr>
                <w:color w:val="000000"/>
                <w:sz w:val="14"/>
                <w:szCs w:val="16"/>
                <w:lang w:val="en-IN" w:eastAsia="en-IN"/>
              </w:rPr>
              <w:t>AUTOMOBILE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jc w:val="right"/>
              <w:rPr>
                <w:color w:val="000000"/>
                <w:sz w:val="16"/>
                <w:szCs w:val="22"/>
                <w:lang w:val="en-IN" w:eastAsia="en-IN"/>
              </w:rPr>
            </w:pPr>
            <w:r w:rsidRPr="00AB0F38">
              <w:rPr>
                <w:color w:val="000000"/>
                <w:sz w:val="16"/>
                <w:szCs w:val="22"/>
                <w:lang w:val="en-IN" w:eastAsia="en-IN"/>
              </w:rPr>
              <w:t>2.54%</w:t>
            </w:r>
          </w:p>
        </w:tc>
      </w:tr>
      <w:tr w:rsidR="00AB0F38" w:rsidRPr="00AB0F38" w:rsidTr="00AB0F38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2"/>
                <w:szCs w:val="16"/>
                <w:lang w:val="en-IN" w:eastAsia="en-IN"/>
              </w:rPr>
            </w:pPr>
            <w:r w:rsidRPr="00AB0F38">
              <w:rPr>
                <w:color w:val="000000"/>
                <w:sz w:val="12"/>
                <w:szCs w:val="16"/>
                <w:lang w:val="en-IN" w:eastAsia="en-IN"/>
              </w:rPr>
              <w:t>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2"/>
                <w:szCs w:val="16"/>
                <w:lang w:val="en-IN" w:eastAsia="en-IN"/>
              </w:rPr>
            </w:pPr>
            <w:r w:rsidRPr="00AB0F38">
              <w:rPr>
                <w:color w:val="000000"/>
                <w:sz w:val="12"/>
                <w:szCs w:val="16"/>
                <w:lang w:val="en-IN" w:eastAsia="en-IN"/>
              </w:rPr>
              <w:t>CONSTRUCTION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jc w:val="right"/>
              <w:rPr>
                <w:color w:val="000000"/>
                <w:sz w:val="16"/>
                <w:szCs w:val="22"/>
                <w:lang w:val="en-IN" w:eastAsia="en-IN"/>
              </w:rPr>
            </w:pPr>
            <w:r w:rsidRPr="00AB0F38">
              <w:rPr>
                <w:color w:val="000000"/>
                <w:sz w:val="16"/>
                <w:szCs w:val="22"/>
                <w:lang w:val="en-IN" w:eastAsia="en-IN"/>
              </w:rPr>
              <w:t>2.49%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4"/>
                <w:szCs w:val="18"/>
                <w:lang w:val="en-IN" w:eastAsia="en-IN"/>
              </w:rPr>
            </w:pPr>
            <w:r w:rsidRPr="00AB0F38">
              <w:rPr>
                <w:color w:val="000000"/>
                <w:sz w:val="14"/>
                <w:szCs w:val="18"/>
                <w:lang w:val="en-IN" w:eastAsia="en-IN"/>
              </w:rPr>
              <w:t>BAJFINANCE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4"/>
                <w:szCs w:val="16"/>
                <w:lang w:val="en-IN" w:eastAsia="en-IN"/>
              </w:rPr>
            </w:pPr>
            <w:r w:rsidRPr="00AB0F38">
              <w:rPr>
                <w:color w:val="000000"/>
                <w:sz w:val="14"/>
                <w:szCs w:val="16"/>
                <w:lang w:val="en-IN" w:eastAsia="en-IN"/>
              </w:rPr>
              <w:t>FINANCIAL SERVICES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jc w:val="right"/>
              <w:rPr>
                <w:color w:val="000000"/>
                <w:sz w:val="16"/>
                <w:szCs w:val="22"/>
                <w:lang w:val="en-IN" w:eastAsia="en-IN"/>
              </w:rPr>
            </w:pPr>
            <w:r w:rsidRPr="00AB0F38">
              <w:rPr>
                <w:color w:val="000000"/>
                <w:sz w:val="16"/>
                <w:szCs w:val="22"/>
                <w:lang w:val="en-IN" w:eastAsia="en-IN"/>
              </w:rPr>
              <w:t>2.54%</w:t>
            </w:r>
          </w:p>
        </w:tc>
      </w:tr>
      <w:tr w:rsidR="00AB0F38" w:rsidRPr="00AB0F38" w:rsidTr="00AB0F38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2"/>
                <w:szCs w:val="16"/>
                <w:lang w:val="en-IN" w:eastAsia="en-IN"/>
              </w:rPr>
            </w:pPr>
            <w:r w:rsidRPr="00AB0F38">
              <w:rPr>
                <w:color w:val="000000"/>
                <w:sz w:val="12"/>
                <w:szCs w:val="16"/>
                <w:lang w:val="en-IN" w:eastAsia="en-IN"/>
              </w:rPr>
              <w:t>RELIANCE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2"/>
                <w:szCs w:val="16"/>
                <w:lang w:val="en-IN" w:eastAsia="en-IN"/>
              </w:rPr>
            </w:pPr>
            <w:r w:rsidRPr="00AB0F38">
              <w:rPr>
                <w:color w:val="000000"/>
                <w:sz w:val="12"/>
                <w:szCs w:val="16"/>
                <w:lang w:val="en-IN" w:eastAsia="en-IN"/>
              </w:rPr>
              <w:t>ENERGY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jc w:val="right"/>
              <w:rPr>
                <w:color w:val="000000"/>
                <w:sz w:val="16"/>
                <w:szCs w:val="22"/>
                <w:lang w:val="en-IN" w:eastAsia="en-IN"/>
              </w:rPr>
            </w:pPr>
            <w:r w:rsidRPr="00AB0F38">
              <w:rPr>
                <w:color w:val="000000"/>
                <w:sz w:val="16"/>
                <w:szCs w:val="22"/>
                <w:lang w:val="en-IN" w:eastAsia="en-IN"/>
              </w:rPr>
              <w:t>2.49%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4"/>
                <w:szCs w:val="18"/>
                <w:lang w:val="en-IN" w:eastAsia="en-IN"/>
              </w:rPr>
            </w:pPr>
            <w:r w:rsidRPr="00AB0F38">
              <w:rPr>
                <w:color w:val="000000"/>
                <w:sz w:val="14"/>
                <w:szCs w:val="18"/>
                <w:lang w:val="en-IN" w:eastAsia="en-IN"/>
              </w:rPr>
              <w:t>ABB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4"/>
                <w:szCs w:val="16"/>
                <w:lang w:val="en-IN" w:eastAsia="en-IN"/>
              </w:rPr>
            </w:pPr>
            <w:r w:rsidRPr="00AB0F38">
              <w:rPr>
                <w:color w:val="000000"/>
                <w:sz w:val="14"/>
                <w:szCs w:val="16"/>
                <w:lang w:val="en-IN" w:eastAsia="en-IN"/>
              </w:rPr>
              <w:t>INDUSTRIAL MANUFACTURING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jc w:val="right"/>
              <w:rPr>
                <w:color w:val="000000"/>
                <w:sz w:val="16"/>
                <w:szCs w:val="22"/>
                <w:lang w:val="en-IN" w:eastAsia="en-IN"/>
              </w:rPr>
            </w:pPr>
            <w:r w:rsidRPr="00AB0F38">
              <w:rPr>
                <w:color w:val="000000"/>
                <w:sz w:val="16"/>
                <w:szCs w:val="22"/>
                <w:lang w:val="en-IN" w:eastAsia="en-IN"/>
              </w:rPr>
              <w:t>2.46%</w:t>
            </w:r>
          </w:p>
        </w:tc>
      </w:tr>
      <w:tr w:rsidR="00AB0F38" w:rsidRPr="00AB0F38" w:rsidTr="00AB0F38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2"/>
                <w:szCs w:val="22"/>
                <w:lang w:val="en-IN" w:eastAsia="en-IN"/>
              </w:rPr>
            </w:pPr>
            <w:r w:rsidRPr="00AB0F38">
              <w:rPr>
                <w:color w:val="000000"/>
                <w:sz w:val="12"/>
                <w:szCs w:val="22"/>
                <w:lang w:val="en-IN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2"/>
                <w:szCs w:val="22"/>
                <w:lang w:val="en-IN" w:eastAsia="en-IN"/>
              </w:rPr>
            </w:pPr>
            <w:r w:rsidRPr="00AB0F38">
              <w:rPr>
                <w:color w:val="000000"/>
                <w:sz w:val="12"/>
                <w:szCs w:val="22"/>
                <w:lang w:val="en-IN"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6"/>
                <w:szCs w:val="22"/>
                <w:lang w:val="en-IN" w:eastAsia="en-IN"/>
              </w:rPr>
            </w:pPr>
            <w:r w:rsidRPr="00AB0F38">
              <w:rPr>
                <w:color w:val="000000"/>
                <w:sz w:val="16"/>
                <w:szCs w:val="22"/>
                <w:lang w:val="en-IN" w:eastAsia="en-I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4"/>
                <w:szCs w:val="18"/>
                <w:lang w:val="en-IN" w:eastAsia="en-IN"/>
              </w:rPr>
            </w:pPr>
            <w:r w:rsidRPr="00AB0F38">
              <w:rPr>
                <w:color w:val="000000"/>
                <w:sz w:val="14"/>
                <w:szCs w:val="18"/>
                <w:lang w:val="en-IN" w:eastAsia="en-IN"/>
              </w:rPr>
              <w:t>ACC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4"/>
                <w:szCs w:val="16"/>
                <w:lang w:val="en-IN" w:eastAsia="en-IN"/>
              </w:rPr>
            </w:pPr>
            <w:r w:rsidRPr="00AB0F38">
              <w:rPr>
                <w:color w:val="000000"/>
                <w:sz w:val="14"/>
                <w:szCs w:val="16"/>
                <w:lang w:val="en-IN" w:eastAsia="en-IN"/>
              </w:rPr>
              <w:t>CEMENT &amp; CEMENT PRODUCTS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jc w:val="right"/>
              <w:rPr>
                <w:color w:val="000000"/>
                <w:sz w:val="16"/>
                <w:szCs w:val="22"/>
                <w:lang w:val="en-IN" w:eastAsia="en-IN"/>
              </w:rPr>
            </w:pPr>
            <w:r w:rsidRPr="00AB0F38">
              <w:rPr>
                <w:color w:val="000000"/>
                <w:sz w:val="16"/>
                <w:szCs w:val="22"/>
                <w:lang w:val="en-IN" w:eastAsia="en-IN"/>
              </w:rPr>
              <w:t>2.46%</w:t>
            </w:r>
          </w:p>
        </w:tc>
      </w:tr>
      <w:tr w:rsidR="00AB0F38" w:rsidRPr="00AB0F38" w:rsidTr="00AB0F38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6"/>
                <w:szCs w:val="22"/>
                <w:lang w:val="en-IN" w:eastAsia="en-IN"/>
              </w:rPr>
            </w:pPr>
            <w:r w:rsidRPr="00AB0F38">
              <w:rPr>
                <w:color w:val="000000"/>
                <w:sz w:val="16"/>
                <w:szCs w:val="22"/>
                <w:lang w:val="en-IN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6"/>
                <w:szCs w:val="22"/>
                <w:lang w:val="en-IN" w:eastAsia="en-IN"/>
              </w:rPr>
            </w:pPr>
            <w:r w:rsidRPr="00AB0F38">
              <w:rPr>
                <w:color w:val="000000"/>
                <w:sz w:val="16"/>
                <w:szCs w:val="22"/>
                <w:lang w:val="en-IN"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6"/>
                <w:szCs w:val="22"/>
                <w:lang w:val="en-IN" w:eastAsia="en-IN"/>
              </w:rPr>
            </w:pPr>
            <w:r w:rsidRPr="00AB0F38">
              <w:rPr>
                <w:color w:val="000000"/>
                <w:sz w:val="16"/>
                <w:szCs w:val="22"/>
                <w:lang w:val="en-IN" w:eastAsia="en-I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4"/>
                <w:szCs w:val="18"/>
                <w:lang w:val="en-IN" w:eastAsia="en-IN"/>
              </w:rPr>
            </w:pPr>
            <w:r w:rsidRPr="00AB0F38">
              <w:rPr>
                <w:color w:val="000000"/>
                <w:sz w:val="14"/>
                <w:szCs w:val="18"/>
                <w:lang w:val="en-IN" w:eastAsia="en-IN"/>
              </w:rPr>
              <w:t>ADANIPORTS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4"/>
                <w:szCs w:val="16"/>
                <w:lang w:val="en-IN" w:eastAsia="en-IN"/>
              </w:rPr>
            </w:pPr>
            <w:r w:rsidRPr="00AB0F38">
              <w:rPr>
                <w:color w:val="000000"/>
                <w:sz w:val="14"/>
                <w:szCs w:val="16"/>
                <w:lang w:val="en-IN" w:eastAsia="en-IN"/>
              </w:rPr>
              <w:t>SERVICES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jc w:val="right"/>
              <w:rPr>
                <w:color w:val="000000"/>
                <w:sz w:val="16"/>
                <w:szCs w:val="22"/>
                <w:lang w:val="en-IN" w:eastAsia="en-IN"/>
              </w:rPr>
            </w:pPr>
            <w:r w:rsidRPr="00AB0F38">
              <w:rPr>
                <w:color w:val="000000"/>
                <w:sz w:val="16"/>
                <w:szCs w:val="22"/>
                <w:lang w:val="en-IN" w:eastAsia="en-IN"/>
              </w:rPr>
              <w:t>2.46%</w:t>
            </w:r>
          </w:p>
        </w:tc>
      </w:tr>
      <w:tr w:rsidR="00AB0F38" w:rsidRPr="00AB0F38" w:rsidTr="00AB0F38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6"/>
                <w:szCs w:val="22"/>
                <w:lang w:val="en-IN" w:eastAsia="en-IN"/>
              </w:rPr>
            </w:pPr>
            <w:r w:rsidRPr="00AB0F38">
              <w:rPr>
                <w:color w:val="000000"/>
                <w:sz w:val="16"/>
                <w:szCs w:val="22"/>
                <w:lang w:val="en-IN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6"/>
                <w:szCs w:val="22"/>
                <w:lang w:val="en-IN" w:eastAsia="en-IN"/>
              </w:rPr>
            </w:pPr>
            <w:r w:rsidRPr="00AB0F38">
              <w:rPr>
                <w:color w:val="000000"/>
                <w:sz w:val="16"/>
                <w:szCs w:val="22"/>
                <w:lang w:val="en-IN"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6"/>
                <w:szCs w:val="22"/>
                <w:lang w:val="en-IN" w:eastAsia="en-IN"/>
              </w:rPr>
            </w:pPr>
            <w:r w:rsidRPr="00AB0F38">
              <w:rPr>
                <w:color w:val="000000"/>
                <w:sz w:val="16"/>
                <w:szCs w:val="22"/>
                <w:lang w:val="en-IN" w:eastAsia="en-I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4"/>
                <w:szCs w:val="18"/>
                <w:lang w:val="en-IN" w:eastAsia="en-IN"/>
              </w:rPr>
            </w:pPr>
            <w:r w:rsidRPr="00AB0F38">
              <w:rPr>
                <w:color w:val="000000"/>
                <w:sz w:val="14"/>
                <w:szCs w:val="18"/>
                <w:lang w:val="en-IN" w:eastAsia="en-IN"/>
              </w:rPr>
              <w:t>BAJAJFINSV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4"/>
                <w:szCs w:val="16"/>
                <w:lang w:val="en-IN" w:eastAsia="en-IN"/>
              </w:rPr>
            </w:pPr>
            <w:r w:rsidRPr="00AB0F38">
              <w:rPr>
                <w:color w:val="000000"/>
                <w:sz w:val="14"/>
                <w:szCs w:val="16"/>
                <w:lang w:val="en-IN" w:eastAsia="en-IN"/>
              </w:rPr>
              <w:t>FINANCIAL SERVICES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jc w:val="right"/>
              <w:rPr>
                <w:color w:val="000000"/>
                <w:sz w:val="16"/>
                <w:szCs w:val="22"/>
                <w:lang w:val="en-IN" w:eastAsia="en-IN"/>
              </w:rPr>
            </w:pPr>
            <w:r w:rsidRPr="00AB0F38">
              <w:rPr>
                <w:color w:val="000000"/>
                <w:sz w:val="16"/>
                <w:szCs w:val="22"/>
                <w:lang w:val="en-IN" w:eastAsia="en-IN"/>
              </w:rPr>
              <w:t>2.46%</w:t>
            </w:r>
          </w:p>
        </w:tc>
      </w:tr>
      <w:tr w:rsidR="00AB0F38" w:rsidRPr="00AB0F38" w:rsidTr="00AB0F38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6"/>
                <w:szCs w:val="22"/>
                <w:lang w:val="en-IN" w:eastAsia="en-IN"/>
              </w:rPr>
            </w:pPr>
            <w:r w:rsidRPr="00AB0F38">
              <w:rPr>
                <w:color w:val="000000"/>
                <w:sz w:val="16"/>
                <w:szCs w:val="22"/>
                <w:lang w:val="en-IN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6"/>
                <w:szCs w:val="22"/>
                <w:lang w:val="en-IN" w:eastAsia="en-IN"/>
              </w:rPr>
            </w:pPr>
            <w:r w:rsidRPr="00AB0F38">
              <w:rPr>
                <w:color w:val="000000"/>
                <w:sz w:val="16"/>
                <w:szCs w:val="22"/>
                <w:lang w:val="en-IN"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6"/>
                <w:szCs w:val="22"/>
                <w:lang w:val="en-IN" w:eastAsia="en-IN"/>
              </w:rPr>
            </w:pPr>
            <w:r w:rsidRPr="00AB0F38">
              <w:rPr>
                <w:color w:val="000000"/>
                <w:sz w:val="16"/>
                <w:szCs w:val="22"/>
                <w:lang w:val="en-IN" w:eastAsia="en-I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4"/>
                <w:szCs w:val="18"/>
                <w:lang w:val="en-IN" w:eastAsia="en-IN"/>
              </w:rPr>
            </w:pPr>
            <w:r w:rsidRPr="00AB0F38">
              <w:rPr>
                <w:color w:val="000000"/>
                <w:sz w:val="14"/>
                <w:szCs w:val="18"/>
                <w:lang w:val="en-IN" w:eastAsia="en-IN"/>
              </w:rPr>
              <w:t>INFRATEL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4"/>
                <w:szCs w:val="16"/>
                <w:lang w:val="en-IN" w:eastAsia="en-IN"/>
              </w:rPr>
            </w:pPr>
            <w:r w:rsidRPr="00AB0F38">
              <w:rPr>
                <w:color w:val="000000"/>
                <w:sz w:val="14"/>
                <w:szCs w:val="16"/>
                <w:lang w:val="en-IN" w:eastAsia="en-IN"/>
              </w:rPr>
              <w:t>TELECOM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jc w:val="right"/>
              <w:rPr>
                <w:color w:val="000000"/>
                <w:sz w:val="16"/>
                <w:szCs w:val="22"/>
                <w:lang w:val="en-IN" w:eastAsia="en-IN"/>
              </w:rPr>
            </w:pPr>
            <w:r w:rsidRPr="00AB0F38">
              <w:rPr>
                <w:color w:val="000000"/>
                <w:sz w:val="16"/>
                <w:szCs w:val="22"/>
                <w:lang w:val="en-IN" w:eastAsia="en-IN"/>
              </w:rPr>
              <w:t>2.46%</w:t>
            </w:r>
          </w:p>
        </w:tc>
      </w:tr>
      <w:tr w:rsidR="00AB0F38" w:rsidRPr="00AB0F38" w:rsidTr="00AB0F38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6"/>
                <w:szCs w:val="22"/>
                <w:lang w:val="en-IN" w:eastAsia="en-IN"/>
              </w:rPr>
            </w:pPr>
            <w:r w:rsidRPr="00AB0F38">
              <w:rPr>
                <w:color w:val="000000"/>
                <w:sz w:val="16"/>
                <w:szCs w:val="22"/>
                <w:lang w:val="en-IN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6"/>
                <w:szCs w:val="22"/>
                <w:lang w:val="en-IN" w:eastAsia="en-IN"/>
              </w:rPr>
            </w:pPr>
            <w:r w:rsidRPr="00AB0F38">
              <w:rPr>
                <w:color w:val="000000"/>
                <w:sz w:val="16"/>
                <w:szCs w:val="22"/>
                <w:lang w:val="en-IN"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6"/>
                <w:szCs w:val="22"/>
                <w:lang w:val="en-IN" w:eastAsia="en-IN"/>
              </w:rPr>
            </w:pPr>
            <w:r w:rsidRPr="00AB0F38">
              <w:rPr>
                <w:color w:val="000000"/>
                <w:sz w:val="16"/>
                <w:szCs w:val="22"/>
                <w:lang w:val="en-IN" w:eastAsia="en-I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4"/>
                <w:szCs w:val="18"/>
                <w:lang w:val="en-IN" w:eastAsia="en-IN"/>
              </w:rPr>
            </w:pPr>
            <w:r w:rsidRPr="00AB0F38">
              <w:rPr>
                <w:color w:val="000000"/>
                <w:sz w:val="14"/>
                <w:szCs w:val="18"/>
                <w:lang w:val="en-IN" w:eastAsia="en-IN"/>
              </w:rPr>
              <w:t>BOSCHLTD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4"/>
                <w:szCs w:val="16"/>
                <w:lang w:val="en-IN" w:eastAsia="en-IN"/>
              </w:rPr>
            </w:pPr>
            <w:r w:rsidRPr="00AB0F38">
              <w:rPr>
                <w:color w:val="000000"/>
                <w:sz w:val="14"/>
                <w:szCs w:val="16"/>
                <w:lang w:val="en-IN" w:eastAsia="en-IN"/>
              </w:rPr>
              <w:t>AUTOMOBILE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jc w:val="right"/>
              <w:rPr>
                <w:color w:val="000000"/>
                <w:sz w:val="16"/>
                <w:szCs w:val="22"/>
                <w:lang w:val="en-IN" w:eastAsia="en-IN"/>
              </w:rPr>
            </w:pPr>
            <w:r w:rsidRPr="00AB0F38">
              <w:rPr>
                <w:color w:val="000000"/>
                <w:sz w:val="16"/>
                <w:szCs w:val="22"/>
                <w:lang w:val="en-IN" w:eastAsia="en-IN"/>
              </w:rPr>
              <w:t>2.46%</w:t>
            </w:r>
          </w:p>
        </w:tc>
      </w:tr>
      <w:tr w:rsidR="00AB0F38" w:rsidRPr="00AB0F38" w:rsidTr="00AB0F38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6"/>
                <w:szCs w:val="22"/>
                <w:lang w:val="en-IN" w:eastAsia="en-IN"/>
              </w:rPr>
            </w:pPr>
            <w:r w:rsidRPr="00AB0F38">
              <w:rPr>
                <w:color w:val="000000"/>
                <w:sz w:val="16"/>
                <w:szCs w:val="22"/>
                <w:lang w:val="en-IN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6"/>
                <w:szCs w:val="22"/>
                <w:lang w:val="en-IN" w:eastAsia="en-IN"/>
              </w:rPr>
            </w:pPr>
            <w:r w:rsidRPr="00AB0F38">
              <w:rPr>
                <w:color w:val="000000"/>
                <w:sz w:val="16"/>
                <w:szCs w:val="22"/>
                <w:lang w:val="en-IN"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6"/>
                <w:szCs w:val="22"/>
                <w:lang w:val="en-IN" w:eastAsia="en-IN"/>
              </w:rPr>
            </w:pPr>
            <w:r w:rsidRPr="00AB0F38">
              <w:rPr>
                <w:color w:val="000000"/>
                <w:sz w:val="16"/>
                <w:szCs w:val="22"/>
                <w:lang w:val="en-IN" w:eastAsia="en-I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4"/>
                <w:szCs w:val="18"/>
                <w:lang w:val="en-IN" w:eastAsia="en-IN"/>
              </w:rPr>
            </w:pPr>
            <w:r w:rsidRPr="00AB0F38">
              <w:rPr>
                <w:color w:val="000000"/>
                <w:sz w:val="14"/>
                <w:szCs w:val="18"/>
                <w:lang w:val="en-IN" w:eastAsia="en-IN"/>
              </w:rPr>
              <w:t>BRITANNIA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4"/>
                <w:szCs w:val="16"/>
                <w:lang w:val="en-IN" w:eastAsia="en-IN"/>
              </w:rPr>
            </w:pPr>
            <w:r w:rsidRPr="00AB0F38">
              <w:rPr>
                <w:color w:val="000000"/>
                <w:sz w:val="14"/>
                <w:szCs w:val="16"/>
                <w:lang w:val="en-IN" w:eastAsia="en-IN"/>
              </w:rPr>
              <w:t>CONSUMER GOODS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jc w:val="right"/>
              <w:rPr>
                <w:color w:val="000000"/>
                <w:sz w:val="16"/>
                <w:szCs w:val="22"/>
                <w:lang w:val="en-IN" w:eastAsia="en-IN"/>
              </w:rPr>
            </w:pPr>
            <w:r w:rsidRPr="00AB0F38">
              <w:rPr>
                <w:color w:val="000000"/>
                <w:sz w:val="16"/>
                <w:szCs w:val="22"/>
                <w:lang w:val="en-IN" w:eastAsia="en-IN"/>
              </w:rPr>
              <w:t>2.46%</w:t>
            </w:r>
          </w:p>
        </w:tc>
      </w:tr>
      <w:tr w:rsidR="00AB0F38" w:rsidRPr="00AB0F38" w:rsidTr="00AB0F38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6"/>
                <w:szCs w:val="22"/>
                <w:lang w:val="en-IN" w:eastAsia="en-IN"/>
              </w:rPr>
            </w:pPr>
            <w:r w:rsidRPr="00AB0F38">
              <w:rPr>
                <w:color w:val="000000"/>
                <w:sz w:val="16"/>
                <w:szCs w:val="22"/>
                <w:lang w:val="en-IN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6"/>
                <w:szCs w:val="22"/>
                <w:lang w:val="en-IN" w:eastAsia="en-IN"/>
              </w:rPr>
            </w:pPr>
            <w:r w:rsidRPr="00AB0F38">
              <w:rPr>
                <w:color w:val="000000"/>
                <w:sz w:val="16"/>
                <w:szCs w:val="22"/>
                <w:lang w:val="en-IN"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6"/>
                <w:szCs w:val="22"/>
                <w:lang w:val="en-IN" w:eastAsia="en-IN"/>
              </w:rPr>
            </w:pPr>
            <w:r w:rsidRPr="00AB0F38">
              <w:rPr>
                <w:color w:val="000000"/>
                <w:sz w:val="16"/>
                <w:szCs w:val="22"/>
                <w:lang w:val="en-IN" w:eastAsia="en-I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4"/>
                <w:szCs w:val="18"/>
                <w:lang w:val="en-IN" w:eastAsia="en-IN"/>
              </w:rPr>
            </w:pPr>
            <w:r w:rsidRPr="00AB0F38">
              <w:rPr>
                <w:color w:val="000000"/>
                <w:sz w:val="14"/>
                <w:szCs w:val="18"/>
                <w:lang w:val="en-IN" w:eastAsia="en-IN"/>
              </w:rPr>
              <w:t>CADILAHC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4"/>
                <w:szCs w:val="16"/>
                <w:lang w:val="en-IN" w:eastAsia="en-IN"/>
              </w:rPr>
            </w:pPr>
            <w:r w:rsidRPr="00AB0F38">
              <w:rPr>
                <w:color w:val="000000"/>
                <w:sz w:val="14"/>
                <w:szCs w:val="16"/>
                <w:lang w:val="en-IN" w:eastAsia="en-IN"/>
              </w:rPr>
              <w:t>PHARMA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jc w:val="right"/>
              <w:rPr>
                <w:color w:val="000000"/>
                <w:sz w:val="16"/>
                <w:szCs w:val="22"/>
                <w:lang w:val="en-IN" w:eastAsia="en-IN"/>
              </w:rPr>
            </w:pPr>
            <w:r w:rsidRPr="00AB0F38">
              <w:rPr>
                <w:color w:val="000000"/>
                <w:sz w:val="16"/>
                <w:szCs w:val="22"/>
                <w:lang w:val="en-IN" w:eastAsia="en-IN"/>
              </w:rPr>
              <w:t>2.46%</w:t>
            </w:r>
          </w:p>
        </w:tc>
      </w:tr>
      <w:tr w:rsidR="00AB0F38" w:rsidRPr="00AB0F38" w:rsidTr="00AB0F38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6"/>
                <w:szCs w:val="22"/>
                <w:lang w:val="en-IN" w:eastAsia="en-IN"/>
              </w:rPr>
            </w:pPr>
            <w:r w:rsidRPr="00AB0F38">
              <w:rPr>
                <w:color w:val="000000"/>
                <w:sz w:val="16"/>
                <w:szCs w:val="22"/>
                <w:lang w:val="en-IN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6"/>
                <w:szCs w:val="22"/>
                <w:lang w:val="en-IN" w:eastAsia="en-IN"/>
              </w:rPr>
            </w:pPr>
            <w:r w:rsidRPr="00AB0F38">
              <w:rPr>
                <w:color w:val="000000"/>
                <w:sz w:val="16"/>
                <w:szCs w:val="22"/>
                <w:lang w:val="en-IN"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6"/>
                <w:szCs w:val="22"/>
                <w:lang w:val="en-IN" w:eastAsia="en-IN"/>
              </w:rPr>
            </w:pPr>
            <w:r w:rsidRPr="00AB0F38">
              <w:rPr>
                <w:color w:val="000000"/>
                <w:sz w:val="16"/>
                <w:szCs w:val="22"/>
                <w:lang w:val="en-IN" w:eastAsia="en-I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4"/>
                <w:szCs w:val="18"/>
                <w:lang w:val="en-IN" w:eastAsia="en-IN"/>
              </w:rPr>
            </w:pPr>
            <w:r w:rsidRPr="00AB0F38">
              <w:rPr>
                <w:color w:val="000000"/>
                <w:sz w:val="14"/>
                <w:szCs w:val="18"/>
                <w:lang w:val="en-IN" w:eastAsia="en-IN"/>
              </w:rPr>
              <w:t>CUMMINSIND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4"/>
                <w:szCs w:val="16"/>
                <w:lang w:val="en-IN" w:eastAsia="en-IN"/>
              </w:rPr>
            </w:pPr>
            <w:r w:rsidRPr="00AB0F38">
              <w:rPr>
                <w:color w:val="000000"/>
                <w:sz w:val="14"/>
                <w:szCs w:val="16"/>
                <w:lang w:val="en-IN" w:eastAsia="en-IN"/>
              </w:rPr>
              <w:t>INDUSTRIAL MANUFACTURING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jc w:val="right"/>
              <w:rPr>
                <w:color w:val="000000"/>
                <w:sz w:val="16"/>
                <w:szCs w:val="22"/>
                <w:lang w:val="en-IN" w:eastAsia="en-IN"/>
              </w:rPr>
            </w:pPr>
            <w:r w:rsidRPr="00AB0F38">
              <w:rPr>
                <w:color w:val="000000"/>
                <w:sz w:val="16"/>
                <w:szCs w:val="22"/>
                <w:lang w:val="en-IN" w:eastAsia="en-IN"/>
              </w:rPr>
              <w:t>2.46%</w:t>
            </w:r>
          </w:p>
        </w:tc>
      </w:tr>
      <w:tr w:rsidR="00AB0F38" w:rsidRPr="00AB0F38" w:rsidTr="00AB0F38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6"/>
                <w:szCs w:val="22"/>
                <w:lang w:val="en-IN" w:eastAsia="en-IN"/>
              </w:rPr>
            </w:pPr>
            <w:r w:rsidRPr="00AB0F38">
              <w:rPr>
                <w:color w:val="000000"/>
                <w:sz w:val="16"/>
                <w:szCs w:val="22"/>
                <w:lang w:val="en-IN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6"/>
                <w:szCs w:val="22"/>
                <w:lang w:val="en-IN" w:eastAsia="en-IN"/>
              </w:rPr>
            </w:pPr>
            <w:r w:rsidRPr="00AB0F38">
              <w:rPr>
                <w:color w:val="000000"/>
                <w:sz w:val="16"/>
                <w:szCs w:val="22"/>
                <w:lang w:val="en-IN"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6"/>
                <w:szCs w:val="22"/>
                <w:lang w:val="en-IN" w:eastAsia="en-IN"/>
              </w:rPr>
            </w:pPr>
            <w:r w:rsidRPr="00AB0F38">
              <w:rPr>
                <w:color w:val="000000"/>
                <w:sz w:val="16"/>
                <w:szCs w:val="22"/>
                <w:lang w:val="en-IN" w:eastAsia="en-I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4"/>
                <w:szCs w:val="18"/>
                <w:lang w:val="en-IN" w:eastAsia="en-IN"/>
              </w:rPr>
            </w:pPr>
            <w:r w:rsidRPr="00AB0F38">
              <w:rPr>
                <w:color w:val="000000"/>
                <w:sz w:val="14"/>
                <w:szCs w:val="18"/>
                <w:lang w:val="en-IN" w:eastAsia="en-IN"/>
              </w:rPr>
              <w:t>DIVISLAB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4"/>
                <w:szCs w:val="16"/>
                <w:lang w:val="en-IN" w:eastAsia="en-IN"/>
              </w:rPr>
            </w:pPr>
            <w:r w:rsidRPr="00AB0F38">
              <w:rPr>
                <w:color w:val="000000"/>
                <w:sz w:val="14"/>
                <w:szCs w:val="16"/>
                <w:lang w:val="en-IN" w:eastAsia="en-IN"/>
              </w:rPr>
              <w:t>PHARMA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jc w:val="right"/>
              <w:rPr>
                <w:color w:val="000000"/>
                <w:sz w:val="16"/>
                <w:szCs w:val="22"/>
                <w:lang w:val="en-IN" w:eastAsia="en-IN"/>
              </w:rPr>
            </w:pPr>
            <w:r w:rsidRPr="00AB0F38">
              <w:rPr>
                <w:color w:val="000000"/>
                <w:sz w:val="16"/>
                <w:szCs w:val="22"/>
                <w:lang w:val="en-IN" w:eastAsia="en-IN"/>
              </w:rPr>
              <w:t>2.46%</w:t>
            </w:r>
          </w:p>
        </w:tc>
      </w:tr>
      <w:tr w:rsidR="00AB0F38" w:rsidRPr="00AB0F38" w:rsidTr="00AB0F38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6"/>
                <w:szCs w:val="22"/>
                <w:lang w:val="en-IN" w:eastAsia="en-IN"/>
              </w:rPr>
            </w:pPr>
            <w:r w:rsidRPr="00AB0F38">
              <w:rPr>
                <w:color w:val="000000"/>
                <w:sz w:val="16"/>
                <w:szCs w:val="22"/>
                <w:lang w:val="en-IN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6"/>
                <w:szCs w:val="22"/>
                <w:lang w:val="en-IN" w:eastAsia="en-IN"/>
              </w:rPr>
            </w:pPr>
            <w:r w:rsidRPr="00AB0F38">
              <w:rPr>
                <w:color w:val="000000"/>
                <w:sz w:val="16"/>
                <w:szCs w:val="22"/>
                <w:lang w:val="en-IN"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6"/>
                <w:szCs w:val="22"/>
                <w:lang w:val="en-IN" w:eastAsia="en-IN"/>
              </w:rPr>
            </w:pPr>
            <w:r w:rsidRPr="00AB0F38">
              <w:rPr>
                <w:color w:val="000000"/>
                <w:sz w:val="16"/>
                <w:szCs w:val="22"/>
                <w:lang w:val="en-IN" w:eastAsia="en-I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4"/>
                <w:szCs w:val="18"/>
                <w:lang w:val="en-IN" w:eastAsia="en-IN"/>
              </w:rPr>
            </w:pPr>
            <w:r w:rsidRPr="00AB0F38">
              <w:rPr>
                <w:color w:val="000000"/>
                <w:sz w:val="14"/>
                <w:szCs w:val="18"/>
                <w:lang w:val="en-IN" w:eastAsia="en-IN"/>
              </w:rPr>
              <w:t>EICHERMOT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4"/>
                <w:szCs w:val="16"/>
                <w:lang w:val="en-IN" w:eastAsia="en-IN"/>
              </w:rPr>
            </w:pPr>
            <w:r w:rsidRPr="00AB0F38">
              <w:rPr>
                <w:color w:val="000000"/>
                <w:sz w:val="14"/>
                <w:szCs w:val="16"/>
                <w:lang w:val="en-IN" w:eastAsia="en-IN"/>
              </w:rPr>
              <w:t>AUTOMOBILE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jc w:val="right"/>
              <w:rPr>
                <w:color w:val="000000"/>
                <w:sz w:val="16"/>
                <w:szCs w:val="22"/>
                <w:lang w:val="en-IN" w:eastAsia="en-IN"/>
              </w:rPr>
            </w:pPr>
            <w:r w:rsidRPr="00AB0F38">
              <w:rPr>
                <w:color w:val="000000"/>
                <w:sz w:val="16"/>
                <w:szCs w:val="22"/>
                <w:lang w:val="en-IN" w:eastAsia="en-IN"/>
              </w:rPr>
              <w:t>2.46%</w:t>
            </w:r>
          </w:p>
        </w:tc>
      </w:tr>
      <w:tr w:rsidR="00AB0F38" w:rsidRPr="00AB0F38" w:rsidTr="00AB0F38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6"/>
                <w:szCs w:val="22"/>
                <w:lang w:val="en-IN" w:eastAsia="en-IN"/>
              </w:rPr>
            </w:pPr>
            <w:r w:rsidRPr="00AB0F38">
              <w:rPr>
                <w:color w:val="000000"/>
                <w:sz w:val="16"/>
                <w:szCs w:val="22"/>
                <w:lang w:val="en-IN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6"/>
                <w:szCs w:val="22"/>
                <w:lang w:val="en-IN" w:eastAsia="en-IN"/>
              </w:rPr>
            </w:pPr>
            <w:r w:rsidRPr="00AB0F38">
              <w:rPr>
                <w:color w:val="000000"/>
                <w:sz w:val="16"/>
                <w:szCs w:val="22"/>
                <w:lang w:val="en-IN"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6"/>
                <w:szCs w:val="22"/>
                <w:lang w:val="en-IN" w:eastAsia="en-IN"/>
              </w:rPr>
            </w:pPr>
            <w:r w:rsidRPr="00AB0F38">
              <w:rPr>
                <w:color w:val="000000"/>
                <w:sz w:val="16"/>
                <w:szCs w:val="22"/>
                <w:lang w:val="en-IN" w:eastAsia="en-I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4"/>
                <w:szCs w:val="18"/>
                <w:lang w:val="en-IN" w:eastAsia="en-IN"/>
              </w:rPr>
            </w:pPr>
            <w:r w:rsidRPr="00AB0F38">
              <w:rPr>
                <w:color w:val="000000"/>
                <w:sz w:val="14"/>
                <w:szCs w:val="18"/>
                <w:lang w:val="en-IN" w:eastAsia="en-IN"/>
              </w:rPr>
              <w:t>EMAMILTD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4"/>
                <w:szCs w:val="16"/>
                <w:lang w:val="en-IN" w:eastAsia="en-IN"/>
              </w:rPr>
            </w:pPr>
            <w:r w:rsidRPr="00AB0F38">
              <w:rPr>
                <w:color w:val="000000"/>
                <w:sz w:val="14"/>
                <w:szCs w:val="16"/>
                <w:lang w:val="en-IN" w:eastAsia="en-IN"/>
              </w:rPr>
              <w:t>CONSUMER GOODS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jc w:val="right"/>
              <w:rPr>
                <w:color w:val="000000"/>
                <w:sz w:val="16"/>
                <w:szCs w:val="22"/>
                <w:lang w:val="en-IN" w:eastAsia="en-IN"/>
              </w:rPr>
            </w:pPr>
            <w:r w:rsidRPr="00AB0F38">
              <w:rPr>
                <w:color w:val="000000"/>
                <w:sz w:val="16"/>
                <w:szCs w:val="22"/>
                <w:lang w:val="en-IN" w:eastAsia="en-IN"/>
              </w:rPr>
              <w:t>2.46%</w:t>
            </w:r>
          </w:p>
        </w:tc>
      </w:tr>
      <w:tr w:rsidR="00AB0F38" w:rsidRPr="00AB0F38" w:rsidTr="00AB0F38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6"/>
                <w:szCs w:val="22"/>
                <w:lang w:val="en-IN" w:eastAsia="en-IN"/>
              </w:rPr>
            </w:pPr>
            <w:r w:rsidRPr="00AB0F38">
              <w:rPr>
                <w:color w:val="000000"/>
                <w:sz w:val="16"/>
                <w:szCs w:val="22"/>
                <w:lang w:val="en-IN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6"/>
                <w:szCs w:val="22"/>
                <w:lang w:val="en-IN" w:eastAsia="en-IN"/>
              </w:rPr>
            </w:pPr>
            <w:r w:rsidRPr="00AB0F38">
              <w:rPr>
                <w:color w:val="000000"/>
                <w:sz w:val="16"/>
                <w:szCs w:val="22"/>
                <w:lang w:val="en-IN"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6"/>
                <w:szCs w:val="22"/>
                <w:lang w:val="en-IN" w:eastAsia="en-IN"/>
              </w:rPr>
            </w:pPr>
            <w:r w:rsidRPr="00AB0F38">
              <w:rPr>
                <w:color w:val="000000"/>
                <w:sz w:val="16"/>
                <w:szCs w:val="22"/>
                <w:lang w:val="en-IN" w:eastAsia="en-I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4"/>
                <w:szCs w:val="18"/>
                <w:lang w:val="en-IN" w:eastAsia="en-IN"/>
              </w:rPr>
            </w:pPr>
            <w:r w:rsidRPr="00AB0F38">
              <w:rPr>
                <w:color w:val="000000"/>
                <w:sz w:val="14"/>
                <w:szCs w:val="18"/>
                <w:lang w:val="en-IN" w:eastAsia="en-IN"/>
              </w:rPr>
              <w:t>GSKCONS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4"/>
                <w:szCs w:val="16"/>
                <w:lang w:val="en-IN" w:eastAsia="en-IN"/>
              </w:rPr>
            </w:pPr>
            <w:r w:rsidRPr="00AB0F38">
              <w:rPr>
                <w:color w:val="000000"/>
                <w:sz w:val="14"/>
                <w:szCs w:val="16"/>
                <w:lang w:val="en-IN" w:eastAsia="en-IN"/>
              </w:rPr>
              <w:t>CONSUMER GOODS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jc w:val="right"/>
              <w:rPr>
                <w:color w:val="000000"/>
                <w:sz w:val="16"/>
                <w:szCs w:val="22"/>
                <w:lang w:val="en-IN" w:eastAsia="en-IN"/>
              </w:rPr>
            </w:pPr>
            <w:r w:rsidRPr="00AB0F38">
              <w:rPr>
                <w:color w:val="000000"/>
                <w:sz w:val="16"/>
                <w:szCs w:val="22"/>
                <w:lang w:val="en-IN" w:eastAsia="en-IN"/>
              </w:rPr>
              <w:t>2.46%</w:t>
            </w:r>
          </w:p>
        </w:tc>
      </w:tr>
      <w:tr w:rsidR="00AB0F38" w:rsidRPr="00AB0F38" w:rsidTr="00AB0F38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6"/>
                <w:szCs w:val="22"/>
                <w:lang w:val="en-IN" w:eastAsia="en-IN"/>
              </w:rPr>
            </w:pPr>
            <w:r w:rsidRPr="00AB0F38">
              <w:rPr>
                <w:color w:val="000000"/>
                <w:sz w:val="16"/>
                <w:szCs w:val="22"/>
                <w:lang w:val="en-IN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6"/>
                <w:szCs w:val="22"/>
                <w:lang w:val="en-IN" w:eastAsia="en-IN"/>
              </w:rPr>
            </w:pPr>
            <w:r w:rsidRPr="00AB0F38">
              <w:rPr>
                <w:color w:val="000000"/>
                <w:sz w:val="16"/>
                <w:szCs w:val="22"/>
                <w:lang w:val="en-IN"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6"/>
                <w:szCs w:val="22"/>
                <w:lang w:val="en-IN" w:eastAsia="en-IN"/>
              </w:rPr>
            </w:pPr>
            <w:r w:rsidRPr="00AB0F38">
              <w:rPr>
                <w:color w:val="000000"/>
                <w:sz w:val="16"/>
                <w:szCs w:val="22"/>
                <w:lang w:val="en-IN" w:eastAsia="en-I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4"/>
                <w:szCs w:val="18"/>
                <w:lang w:val="en-IN" w:eastAsia="en-IN"/>
              </w:rPr>
            </w:pPr>
            <w:r w:rsidRPr="00AB0F38">
              <w:rPr>
                <w:color w:val="000000"/>
                <w:sz w:val="14"/>
                <w:szCs w:val="18"/>
                <w:lang w:val="en-IN" w:eastAsia="en-IN"/>
              </w:rPr>
              <w:t>GLAXO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rPr>
                <w:color w:val="000000"/>
                <w:sz w:val="14"/>
                <w:szCs w:val="16"/>
                <w:lang w:val="en-IN" w:eastAsia="en-IN"/>
              </w:rPr>
            </w:pPr>
            <w:r w:rsidRPr="00AB0F38">
              <w:rPr>
                <w:color w:val="000000"/>
                <w:sz w:val="14"/>
                <w:szCs w:val="16"/>
                <w:lang w:val="en-IN" w:eastAsia="en-IN"/>
              </w:rPr>
              <w:t>PHARMA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38" w:rsidRPr="00AB0F38" w:rsidRDefault="00AB0F38" w:rsidP="00AB0F38">
            <w:pPr>
              <w:spacing w:line="240" w:lineRule="auto"/>
              <w:jc w:val="right"/>
              <w:rPr>
                <w:color w:val="000000"/>
                <w:sz w:val="16"/>
                <w:szCs w:val="22"/>
                <w:lang w:val="en-IN" w:eastAsia="en-IN"/>
              </w:rPr>
            </w:pPr>
            <w:r w:rsidRPr="00AB0F38">
              <w:rPr>
                <w:color w:val="000000"/>
                <w:sz w:val="16"/>
                <w:szCs w:val="22"/>
                <w:lang w:val="en-IN" w:eastAsia="en-IN"/>
              </w:rPr>
              <w:t>2.46%</w:t>
            </w:r>
          </w:p>
        </w:tc>
      </w:tr>
    </w:tbl>
    <w:p w:rsidR="00B17D00" w:rsidRDefault="00B17D00" w:rsidP="00EC4D53">
      <w:pPr>
        <w:pStyle w:val="Tabletitle"/>
      </w:pPr>
    </w:p>
    <w:p w:rsidR="00B17D00" w:rsidRDefault="00B17D00" w:rsidP="00EC4D53">
      <w:pPr>
        <w:pStyle w:val="Tabletitle"/>
      </w:pPr>
    </w:p>
    <w:p w:rsidR="00B17D00" w:rsidRDefault="00B17D00" w:rsidP="00EC4D53">
      <w:pPr>
        <w:pStyle w:val="Tabletitle"/>
      </w:pPr>
    </w:p>
    <w:p w:rsidR="00B17D00" w:rsidRDefault="00B17D00" w:rsidP="00EC4D53">
      <w:pPr>
        <w:pStyle w:val="Tabletitle"/>
      </w:pPr>
    </w:p>
    <w:p w:rsidR="00B17D00" w:rsidRDefault="00B17D00" w:rsidP="00EC4D53">
      <w:pPr>
        <w:pStyle w:val="Tabletitle"/>
      </w:pPr>
    </w:p>
    <w:p w:rsidR="00B17D00" w:rsidRDefault="00B17D00" w:rsidP="00EC4D53">
      <w:pPr>
        <w:pStyle w:val="Tabletitle"/>
      </w:pPr>
    </w:p>
    <w:p w:rsidR="00B17D00" w:rsidRDefault="00B17D00" w:rsidP="00EC4D53">
      <w:pPr>
        <w:pStyle w:val="Tabletitle"/>
      </w:pPr>
    </w:p>
    <w:p w:rsidR="00B17D00" w:rsidRDefault="00B17D00" w:rsidP="00EC4D53">
      <w:pPr>
        <w:pStyle w:val="Tabletitle"/>
      </w:pPr>
      <w:bookmarkStart w:id="0" w:name="_GoBack"/>
      <w:bookmarkEnd w:id="0"/>
    </w:p>
    <w:sectPr w:rsidR="00B17D00" w:rsidSect="00074B81">
      <w:pgSz w:w="11901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E21" w:rsidRDefault="00724E21" w:rsidP="00AF2C92">
      <w:r>
        <w:separator/>
      </w:r>
    </w:p>
  </w:endnote>
  <w:endnote w:type="continuationSeparator" w:id="0">
    <w:p w:rsidR="00724E21" w:rsidRDefault="00724E21" w:rsidP="00AF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E21" w:rsidRDefault="00724E21" w:rsidP="00AF2C92">
      <w:r>
        <w:separator/>
      </w:r>
    </w:p>
  </w:footnote>
  <w:footnote w:type="continuationSeparator" w:id="0">
    <w:p w:rsidR="00724E21" w:rsidRDefault="00724E21" w:rsidP="00AF2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6B1DBA"/>
    <w:multiLevelType w:val="hybridMultilevel"/>
    <w:tmpl w:val="4FF8467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C4C1E"/>
    <w:multiLevelType w:val="multilevel"/>
    <w:tmpl w:val="B10C9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96BF8"/>
    <w:multiLevelType w:val="hybridMultilevel"/>
    <w:tmpl w:val="A34050C2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9"/>
  </w:num>
  <w:num w:numId="14">
    <w:abstractNumId w:val="22"/>
  </w:num>
  <w:num w:numId="15">
    <w:abstractNumId w:val="15"/>
  </w:num>
  <w:num w:numId="16">
    <w:abstractNumId w:val="17"/>
  </w:num>
  <w:num w:numId="17">
    <w:abstractNumId w:val="12"/>
  </w:num>
  <w:num w:numId="18">
    <w:abstractNumId w:val="0"/>
  </w:num>
  <w:num w:numId="19">
    <w:abstractNumId w:val="13"/>
  </w:num>
  <w:num w:numId="20">
    <w:abstractNumId w:val="22"/>
  </w:num>
  <w:num w:numId="21">
    <w:abstractNumId w:val="22"/>
  </w:num>
  <w:num w:numId="22">
    <w:abstractNumId w:val="22"/>
  </w:num>
  <w:num w:numId="23">
    <w:abstractNumId w:val="22"/>
  </w:num>
  <w:num w:numId="24">
    <w:abstractNumId w:val="19"/>
  </w:num>
  <w:num w:numId="25">
    <w:abstractNumId w:val="20"/>
  </w:num>
  <w:num w:numId="26">
    <w:abstractNumId w:val="23"/>
  </w:num>
  <w:num w:numId="27">
    <w:abstractNumId w:val="24"/>
  </w:num>
  <w:num w:numId="28">
    <w:abstractNumId w:val="22"/>
  </w:num>
  <w:num w:numId="29">
    <w:abstractNumId w:val="14"/>
  </w:num>
  <w:num w:numId="30">
    <w:abstractNumId w:val="25"/>
  </w:num>
  <w:num w:numId="31">
    <w:abstractNumId w:val="18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DB"/>
    <w:rsid w:val="00001502"/>
    <w:rsid w:val="00001899"/>
    <w:rsid w:val="00004848"/>
    <w:rsid w:val="000049AD"/>
    <w:rsid w:val="0000681B"/>
    <w:rsid w:val="000133C0"/>
    <w:rsid w:val="0001387B"/>
    <w:rsid w:val="00014C4E"/>
    <w:rsid w:val="00017107"/>
    <w:rsid w:val="000202E2"/>
    <w:rsid w:val="00022441"/>
    <w:rsid w:val="0002261E"/>
    <w:rsid w:val="00024839"/>
    <w:rsid w:val="00026871"/>
    <w:rsid w:val="00026F65"/>
    <w:rsid w:val="000324CD"/>
    <w:rsid w:val="00032870"/>
    <w:rsid w:val="00032EB5"/>
    <w:rsid w:val="00037A98"/>
    <w:rsid w:val="000427FB"/>
    <w:rsid w:val="0004455E"/>
    <w:rsid w:val="00045BCE"/>
    <w:rsid w:val="00047CB5"/>
    <w:rsid w:val="00050C67"/>
    <w:rsid w:val="00051FAA"/>
    <w:rsid w:val="00053B3F"/>
    <w:rsid w:val="000572A9"/>
    <w:rsid w:val="00061325"/>
    <w:rsid w:val="00066950"/>
    <w:rsid w:val="000673CB"/>
    <w:rsid w:val="00071567"/>
    <w:rsid w:val="000733AC"/>
    <w:rsid w:val="00074B81"/>
    <w:rsid w:val="00074D22"/>
    <w:rsid w:val="00075081"/>
    <w:rsid w:val="0007528A"/>
    <w:rsid w:val="000811AB"/>
    <w:rsid w:val="00081895"/>
    <w:rsid w:val="00083C5F"/>
    <w:rsid w:val="00083E9D"/>
    <w:rsid w:val="00084EF8"/>
    <w:rsid w:val="0009172C"/>
    <w:rsid w:val="000930EC"/>
    <w:rsid w:val="00095156"/>
    <w:rsid w:val="00095E61"/>
    <w:rsid w:val="000966C1"/>
    <w:rsid w:val="000970AC"/>
    <w:rsid w:val="000A1167"/>
    <w:rsid w:val="000A4428"/>
    <w:rsid w:val="000A6D40"/>
    <w:rsid w:val="000A7BC3"/>
    <w:rsid w:val="000B0831"/>
    <w:rsid w:val="000B1661"/>
    <w:rsid w:val="000B1F0B"/>
    <w:rsid w:val="000B22E7"/>
    <w:rsid w:val="000B2E88"/>
    <w:rsid w:val="000B4603"/>
    <w:rsid w:val="000C09BE"/>
    <w:rsid w:val="000C1380"/>
    <w:rsid w:val="000C554F"/>
    <w:rsid w:val="000D0DC5"/>
    <w:rsid w:val="000D15FF"/>
    <w:rsid w:val="000D28DF"/>
    <w:rsid w:val="000D488B"/>
    <w:rsid w:val="000D68DF"/>
    <w:rsid w:val="000E1319"/>
    <w:rsid w:val="000E138D"/>
    <w:rsid w:val="000E187A"/>
    <w:rsid w:val="000E2D61"/>
    <w:rsid w:val="000E450E"/>
    <w:rsid w:val="000E6259"/>
    <w:rsid w:val="000F1826"/>
    <w:rsid w:val="000F2C70"/>
    <w:rsid w:val="000F4677"/>
    <w:rsid w:val="000F5BE0"/>
    <w:rsid w:val="00100587"/>
    <w:rsid w:val="0010284E"/>
    <w:rsid w:val="00102AAF"/>
    <w:rsid w:val="00103122"/>
    <w:rsid w:val="0010336A"/>
    <w:rsid w:val="001050F1"/>
    <w:rsid w:val="00105AEA"/>
    <w:rsid w:val="00106DAF"/>
    <w:rsid w:val="0010727B"/>
    <w:rsid w:val="001133A7"/>
    <w:rsid w:val="00114467"/>
    <w:rsid w:val="00114ABE"/>
    <w:rsid w:val="00116023"/>
    <w:rsid w:val="0012026A"/>
    <w:rsid w:val="001202B7"/>
    <w:rsid w:val="00134A51"/>
    <w:rsid w:val="001379D6"/>
    <w:rsid w:val="00140727"/>
    <w:rsid w:val="00160628"/>
    <w:rsid w:val="00161344"/>
    <w:rsid w:val="00161F3D"/>
    <w:rsid w:val="00162195"/>
    <w:rsid w:val="0016322A"/>
    <w:rsid w:val="00165A21"/>
    <w:rsid w:val="001705CE"/>
    <w:rsid w:val="00172096"/>
    <w:rsid w:val="0017714B"/>
    <w:rsid w:val="001804DF"/>
    <w:rsid w:val="00181BDC"/>
    <w:rsid w:val="00181DB0"/>
    <w:rsid w:val="001829E3"/>
    <w:rsid w:val="00182BE7"/>
    <w:rsid w:val="001924C0"/>
    <w:rsid w:val="00195BD0"/>
    <w:rsid w:val="0019731E"/>
    <w:rsid w:val="001A09FE"/>
    <w:rsid w:val="001A23AA"/>
    <w:rsid w:val="001A3B1E"/>
    <w:rsid w:val="001A45D2"/>
    <w:rsid w:val="001A5C3E"/>
    <w:rsid w:val="001A67C9"/>
    <w:rsid w:val="001A69DE"/>
    <w:rsid w:val="001A713C"/>
    <w:rsid w:val="001A7FD3"/>
    <w:rsid w:val="001B1C7C"/>
    <w:rsid w:val="001B398F"/>
    <w:rsid w:val="001B46C6"/>
    <w:rsid w:val="001B4B48"/>
    <w:rsid w:val="001B4D1F"/>
    <w:rsid w:val="001B522B"/>
    <w:rsid w:val="001B5540"/>
    <w:rsid w:val="001B7681"/>
    <w:rsid w:val="001B7CAE"/>
    <w:rsid w:val="001C0772"/>
    <w:rsid w:val="001C0D4F"/>
    <w:rsid w:val="001C1BA3"/>
    <w:rsid w:val="001C1DEC"/>
    <w:rsid w:val="001C5223"/>
    <w:rsid w:val="001C5736"/>
    <w:rsid w:val="001D647F"/>
    <w:rsid w:val="001D6857"/>
    <w:rsid w:val="001E0572"/>
    <w:rsid w:val="001E0A67"/>
    <w:rsid w:val="001E1028"/>
    <w:rsid w:val="001E14E2"/>
    <w:rsid w:val="001E56E2"/>
    <w:rsid w:val="001E6302"/>
    <w:rsid w:val="001E7DCB"/>
    <w:rsid w:val="001F189E"/>
    <w:rsid w:val="001F3411"/>
    <w:rsid w:val="001F4287"/>
    <w:rsid w:val="001F4DBA"/>
    <w:rsid w:val="00201590"/>
    <w:rsid w:val="0020415E"/>
    <w:rsid w:val="00204FF4"/>
    <w:rsid w:val="0021056E"/>
    <w:rsid w:val="0021075D"/>
    <w:rsid w:val="0021165A"/>
    <w:rsid w:val="00211BC9"/>
    <w:rsid w:val="0021620C"/>
    <w:rsid w:val="002163ED"/>
    <w:rsid w:val="00216E78"/>
    <w:rsid w:val="00217275"/>
    <w:rsid w:val="0021764A"/>
    <w:rsid w:val="002211DD"/>
    <w:rsid w:val="00222511"/>
    <w:rsid w:val="00231936"/>
    <w:rsid w:val="002340BC"/>
    <w:rsid w:val="00236F4B"/>
    <w:rsid w:val="00242B0D"/>
    <w:rsid w:val="002446D6"/>
    <w:rsid w:val="002467C6"/>
    <w:rsid w:val="0024692A"/>
    <w:rsid w:val="00252BBA"/>
    <w:rsid w:val="00253123"/>
    <w:rsid w:val="002601B6"/>
    <w:rsid w:val="00264001"/>
    <w:rsid w:val="00264859"/>
    <w:rsid w:val="00266354"/>
    <w:rsid w:val="00267A18"/>
    <w:rsid w:val="00273462"/>
    <w:rsid w:val="0027395B"/>
    <w:rsid w:val="00273BF0"/>
    <w:rsid w:val="00275854"/>
    <w:rsid w:val="00283B41"/>
    <w:rsid w:val="0028410B"/>
    <w:rsid w:val="00285F28"/>
    <w:rsid w:val="00286398"/>
    <w:rsid w:val="0028782F"/>
    <w:rsid w:val="002A3C42"/>
    <w:rsid w:val="002A550C"/>
    <w:rsid w:val="002A5D75"/>
    <w:rsid w:val="002A61D1"/>
    <w:rsid w:val="002B0A79"/>
    <w:rsid w:val="002B1B1A"/>
    <w:rsid w:val="002B3E0E"/>
    <w:rsid w:val="002B7228"/>
    <w:rsid w:val="002C43D7"/>
    <w:rsid w:val="002C53EE"/>
    <w:rsid w:val="002D24F7"/>
    <w:rsid w:val="002D2799"/>
    <w:rsid w:val="002D2CD7"/>
    <w:rsid w:val="002D4DDC"/>
    <w:rsid w:val="002D4F75"/>
    <w:rsid w:val="002D6493"/>
    <w:rsid w:val="002D7AB6"/>
    <w:rsid w:val="002E06D0"/>
    <w:rsid w:val="002E3C27"/>
    <w:rsid w:val="002E403A"/>
    <w:rsid w:val="002E6889"/>
    <w:rsid w:val="002E6B9F"/>
    <w:rsid w:val="002E7F3A"/>
    <w:rsid w:val="002F15F9"/>
    <w:rsid w:val="002F4EDB"/>
    <w:rsid w:val="002F5CAE"/>
    <w:rsid w:val="002F6054"/>
    <w:rsid w:val="003077E3"/>
    <w:rsid w:val="00310E13"/>
    <w:rsid w:val="00315713"/>
    <w:rsid w:val="0031686C"/>
    <w:rsid w:val="00316FE0"/>
    <w:rsid w:val="003204D2"/>
    <w:rsid w:val="00322C53"/>
    <w:rsid w:val="0032605E"/>
    <w:rsid w:val="003275D1"/>
    <w:rsid w:val="00330B2A"/>
    <w:rsid w:val="00331E17"/>
    <w:rsid w:val="00333063"/>
    <w:rsid w:val="003408E3"/>
    <w:rsid w:val="00343480"/>
    <w:rsid w:val="00345E89"/>
    <w:rsid w:val="003522A1"/>
    <w:rsid w:val="003524A3"/>
    <w:rsid w:val="0035254B"/>
    <w:rsid w:val="00353555"/>
    <w:rsid w:val="00354AA0"/>
    <w:rsid w:val="003565D4"/>
    <w:rsid w:val="0035776B"/>
    <w:rsid w:val="003607FB"/>
    <w:rsid w:val="00360FD5"/>
    <w:rsid w:val="00363191"/>
    <w:rsid w:val="0036340D"/>
    <w:rsid w:val="003634A5"/>
    <w:rsid w:val="00363B19"/>
    <w:rsid w:val="00366868"/>
    <w:rsid w:val="00367506"/>
    <w:rsid w:val="003676FB"/>
    <w:rsid w:val="00370085"/>
    <w:rsid w:val="003744A7"/>
    <w:rsid w:val="00376235"/>
    <w:rsid w:val="00380F41"/>
    <w:rsid w:val="00381FB6"/>
    <w:rsid w:val="003836D3"/>
    <w:rsid w:val="00383A52"/>
    <w:rsid w:val="00391652"/>
    <w:rsid w:val="00394843"/>
    <w:rsid w:val="0039507F"/>
    <w:rsid w:val="003A1260"/>
    <w:rsid w:val="003A1CA4"/>
    <w:rsid w:val="003A295F"/>
    <w:rsid w:val="003A41DD"/>
    <w:rsid w:val="003A6F36"/>
    <w:rsid w:val="003A7033"/>
    <w:rsid w:val="003A73B0"/>
    <w:rsid w:val="003A7CA9"/>
    <w:rsid w:val="003B47FE"/>
    <w:rsid w:val="003B5673"/>
    <w:rsid w:val="003B6287"/>
    <w:rsid w:val="003B62C9"/>
    <w:rsid w:val="003C7176"/>
    <w:rsid w:val="003D0929"/>
    <w:rsid w:val="003D32CB"/>
    <w:rsid w:val="003D4729"/>
    <w:rsid w:val="003D7DD6"/>
    <w:rsid w:val="003E0120"/>
    <w:rsid w:val="003E2630"/>
    <w:rsid w:val="003E5AAF"/>
    <w:rsid w:val="003E600D"/>
    <w:rsid w:val="003E64DF"/>
    <w:rsid w:val="003E6A5D"/>
    <w:rsid w:val="003F193A"/>
    <w:rsid w:val="003F4207"/>
    <w:rsid w:val="003F5C46"/>
    <w:rsid w:val="003F6E6A"/>
    <w:rsid w:val="003F7CBB"/>
    <w:rsid w:val="003F7D34"/>
    <w:rsid w:val="00404A01"/>
    <w:rsid w:val="00406B93"/>
    <w:rsid w:val="00412C8E"/>
    <w:rsid w:val="00412D85"/>
    <w:rsid w:val="004149DB"/>
    <w:rsid w:val="0041518D"/>
    <w:rsid w:val="0042221D"/>
    <w:rsid w:val="00424DD3"/>
    <w:rsid w:val="004269C5"/>
    <w:rsid w:val="00435939"/>
    <w:rsid w:val="00437CC7"/>
    <w:rsid w:val="00440476"/>
    <w:rsid w:val="00442B9C"/>
    <w:rsid w:val="00444C92"/>
    <w:rsid w:val="00445EFA"/>
    <w:rsid w:val="0044738A"/>
    <w:rsid w:val="004473D3"/>
    <w:rsid w:val="00452231"/>
    <w:rsid w:val="00460C13"/>
    <w:rsid w:val="00463032"/>
    <w:rsid w:val="00463228"/>
    <w:rsid w:val="00463782"/>
    <w:rsid w:val="004667E0"/>
    <w:rsid w:val="0046760E"/>
    <w:rsid w:val="00470E10"/>
    <w:rsid w:val="004720BC"/>
    <w:rsid w:val="00477A97"/>
    <w:rsid w:val="00481343"/>
    <w:rsid w:val="004844CC"/>
    <w:rsid w:val="0048549E"/>
    <w:rsid w:val="004930C6"/>
    <w:rsid w:val="00493347"/>
    <w:rsid w:val="00494890"/>
    <w:rsid w:val="00496092"/>
    <w:rsid w:val="0049673B"/>
    <w:rsid w:val="00496EFF"/>
    <w:rsid w:val="00497EF3"/>
    <w:rsid w:val="004A08DB"/>
    <w:rsid w:val="004A25D0"/>
    <w:rsid w:val="004A37E8"/>
    <w:rsid w:val="004A4E50"/>
    <w:rsid w:val="004A7549"/>
    <w:rsid w:val="004B09D4"/>
    <w:rsid w:val="004B309D"/>
    <w:rsid w:val="004B330A"/>
    <w:rsid w:val="004B7C8E"/>
    <w:rsid w:val="004C3D3C"/>
    <w:rsid w:val="004D0EDC"/>
    <w:rsid w:val="004D1220"/>
    <w:rsid w:val="004D14B3"/>
    <w:rsid w:val="004D1529"/>
    <w:rsid w:val="004D2253"/>
    <w:rsid w:val="004D5514"/>
    <w:rsid w:val="004D56C3"/>
    <w:rsid w:val="004D62C2"/>
    <w:rsid w:val="004E0338"/>
    <w:rsid w:val="004E4FF3"/>
    <w:rsid w:val="004E56A8"/>
    <w:rsid w:val="004F3B55"/>
    <w:rsid w:val="004F428E"/>
    <w:rsid w:val="004F4814"/>
    <w:rsid w:val="004F4E46"/>
    <w:rsid w:val="004F6B7D"/>
    <w:rsid w:val="005015F6"/>
    <w:rsid w:val="00502040"/>
    <w:rsid w:val="005030C4"/>
    <w:rsid w:val="005031C5"/>
    <w:rsid w:val="00504FDC"/>
    <w:rsid w:val="00506B50"/>
    <w:rsid w:val="005120CC"/>
    <w:rsid w:val="00512AB7"/>
    <w:rsid w:val="00512B7B"/>
    <w:rsid w:val="00514EA1"/>
    <w:rsid w:val="0051798B"/>
    <w:rsid w:val="00521E75"/>
    <w:rsid w:val="00521F5A"/>
    <w:rsid w:val="00525E06"/>
    <w:rsid w:val="00526454"/>
    <w:rsid w:val="00531823"/>
    <w:rsid w:val="00534ECC"/>
    <w:rsid w:val="0053720D"/>
    <w:rsid w:val="00540EF5"/>
    <w:rsid w:val="00541BF3"/>
    <w:rsid w:val="00541CD3"/>
    <w:rsid w:val="00544005"/>
    <w:rsid w:val="005476FA"/>
    <w:rsid w:val="00553413"/>
    <w:rsid w:val="00554D68"/>
    <w:rsid w:val="0055595E"/>
    <w:rsid w:val="00555CE0"/>
    <w:rsid w:val="00557988"/>
    <w:rsid w:val="00562C49"/>
    <w:rsid w:val="00562DEF"/>
    <w:rsid w:val="0056321A"/>
    <w:rsid w:val="00563A35"/>
    <w:rsid w:val="00566596"/>
    <w:rsid w:val="005741E9"/>
    <w:rsid w:val="005748CF"/>
    <w:rsid w:val="00584270"/>
    <w:rsid w:val="00584738"/>
    <w:rsid w:val="00591F52"/>
    <w:rsid w:val="005920B0"/>
    <w:rsid w:val="0059380D"/>
    <w:rsid w:val="00595A8F"/>
    <w:rsid w:val="005977C2"/>
    <w:rsid w:val="00597BF2"/>
    <w:rsid w:val="005A1F54"/>
    <w:rsid w:val="005A22B9"/>
    <w:rsid w:val="005A3020"/>
    <w:rsid w:val="005B134E"/>
    <w:rsid w:val="005B2039"/>
    <w:rsid w:val="005B344F"/>
    <w:rsid w:val="005B3FBA"/>
    <w:rsid w:val="005B4A1D"/>
    <w:rsid w:val="005B5C4D"/>
    <w:rsid w:val="005B674D"/>
    <w:rsid w:val="005C056D"/>
    <w:rsid w:val="005C0CBE"/>
    <w:rsid w:val="005C0E03"/>
    <w:rsid w:val="005C1FCF"/>
    <w:rsid w:val="005C3F41"/>
    <w:rsid w:val="005C75E6"/>
    <w:rsid w:val="005D1885"/>
    <w:rsid w:val="005D4A38"/>
    <w:rsid w:val="005E2EEA"/>
    <w:rsid w:val="005E3708"/>
    <w:rsid w:val="005E3CCD"/>
    <w:rsid w:val="005E3D6B"/>
    <w:rsid w:val="005E5B55"/>
    <w:rsid w:val="005E5E4A"/>
    <w:rsid w:val="005E6488"/>
    <w:rsid w:val="005E693D"/>
    <w:rsid w:val="005E75BF"/>
    <w:rsid w:val="005F3F90"/>
    <w:rsid w:val="005F4EAD"/>
    <w:rsid w:val="005F57BA"/>
    <w:rsid w:val="005F61E6"/>
    <w:rsid w:val="005F6536"/>
    <w:rsid w:val="005F6C45"/>
    <w:rsid w:val="005F6D06"/>
    <w:rsid w:val="00605A69"/>
    <w:rsid w:val="00606C54"/>
    <w:rsid w:val="0060799B"/>
    <w:rsid w:val="00611AE7"/>
    <w:rsid w:val="00614375"/>
    <w:rsid w:val="00615B0A"/>
    <w:rsid w:val="006168CF"/>
    <w:rsid w:val="0062011B"/>
    <w:rsid w:val="00622F1D"/>
    <w:rsid w:val="006240EA"/>
    <w:rsid w:val="00626DE0"/>
    <w:rsid w:val="00630256"/>
    <w:rsid w:val="00630901"/>
    <w:rsid w:val="00631F8E"/>
    <w:rsid w:val="00633A17"/>
    <w:rsid w:val="00636EE9"/>
    <w:rsid w:val="0064017A"/>
    <w:rsid w:val="00640950"/>
    <w:rsid w:val="00641AE7"/>
    <w:rsid w:val="00642629"/>
    <w:rsid w:val="0064782B"/>
    <w:rsid w:val="0065293D"/>
    <w:rsid w:val="00653EFC"/>
    <w:rsid w:val="00654021"/>
    <w:rsid w:val="00661045"/>
    <w:rsid w:val="00666DA8"/>
    <w:rsid w:val="00671057"/>
    <w:rsid w:val="00673CC4"/>
    <w:rsid w:val="006748F9"/>
    <w:rsid w:val="00675AAF"/>
    <w:rsid w:val="0068031A"/>
    <w:rsid w:val="00681B2F"/>
    <w:rsid w:val="0068335F"/>
    <w:rsid w:val="00684DD0"/>
    <w:rsid w:val="00685A16"/>
    <w:rsid w:val="00687217"/>
    <w:rsid w:val="00693302"/>
    <w:rsid w:val="0069640B"/>
    <w:rsid w:val="006A0ACE"/>
    <w:rsid w:val="006A1B83"/>
    <w:rsid w:val="006A21CD"/>
    <w:rsid w:val="006A5918"/>
    <w:rsid w:val="006B21B2"/>
    <w:rsid w:val="006B4A4A"/>
    <w:rsid w:val="006C19B2"/>
    <w:rsid w:val="006C4409"/>
    <w:rsid w:val="006C5BB8"/>
    <w:rsid w:val="006C6936"/>
    <w:rsid w:val="006C7B01"/>
    <w:rsid w:val="006D0FE8"/>
    <w:rsid w:val="006D4B2B"/>
    <w:rsid w:val="006D4F3C"/>
    <w:rsid w:val="006D5C66"/>
    <w:rsid w:val="006D7002"/>
    <w:rsid w:val="006E1B3C"/>
    <w:rsid w:val="006E23FB"/>
    <w:rsid w:val="006E325A"/>
    <w:rsid w:val="006E33EC"/>
    <w:rsid w:val="006E3802"/>
    <w:rsid w:val="006E60A1"/>
    <w:rsid w:val="006E6C02"/>
    <w:rsid w:val="006F231A"/>
    <w:rsid w:val="006F6B55"/>
    <w:rsid w:val="006F788D"/>
    <w:rsid w:val="006F78E1"/>
    <w:rsid w:val="00701072"/>
    <w:rsid w:val="00702054"/>
    <w:rsid w:val="007032A8"/>
    <w:rsid w:val="007035A4"/>
    <w:rsid w:val="00704B39"/>
    <w:rsid w:val="00711799"/>
    <w:rsid w:val="00712B78"/>
    <w:rsid w:val="0071393B"/>
    <w:rsid w:val="00713EE2"/>
    <w:rsid w:val="007177FC"/>
    <w:rsid w:val="00720C5E"/>
    <w:rsid w:val="00721701"/>
    <w:rsid w:val="00724E21"/>
    <w:rsid w:val="00731835"/>
    <w:rsid w:val="007341F8"/>
    <w:rsid w:val="00734372"/>
    <w:rsid w:val="00734539"/>
    <w:rsid w:val="00734EB8"/>
    <w:rsid w:val="00735012"/>
    <w:rsid w:val="00735F8B"/>
    <w:rsid w:val="0074090B"/>
    <w:rsid w:val="00742D1F"/>
    <w:rsid w:val="00743EBA"/>
    <w:rsid w:val="00744C8E"/>
    <w:rsid w:val="00745CBD"/>
    <w:rsid w:val="0074707E"/>
    <w:rsid w:val="007516DC"/>
    <w:rsid w:val="007518E1"/>
    <w:rsid w:val="00752E58"/>
    <w:rsid w:val="00754B80"/>
    <w:rsid w:val="00761918"/>
    <w:rsid w:val="00761A92"/>
    <w:rsid w:val="00762F03"/>
    <w:rsid w:val="0076413B"/>
    <w:rsid w:val="007648AE"/>
    <w:rsid w:val="00764BF8"/>
    <w:rsid w:val="0076514D"/>
    <w:rsid w:val="007703A1"/>
    <w:rsid w:val="00773D59"/>
    <w:rsid w:val="00775CEF"/>
    <w:rsid w:val="00781003"/>
    <w:rsid w:val="0079086A"/>
    <w:rsid w:val="007911FD"/>
    <w:rsid w:val="00793930"/>
    <w:rsid w:val="00793DD1"/>
    <w:rsid w:val="0079415B"/>
    <w:rsid w:val="00794FEC"/>
    <w:rsid w:val="007A003E"/>
    <w:rsid w:val="007A1965"/>
    <w:rsid w:val="007A2ED1"/>
    <w:rsid w:val="007A47CC"/>
    <w:rsid w:val="007A4BE6"/>
    <w:rsid w:val="007A7B3B"/>
    <w:rsid w:val="007B0DC6"/>
    <w:rsid w:val="007B1094"/>
    <w:rsid w:val="007B1762"/>
    <w:rsid w:val="007B2C21"/>
    <w:rsid w:val="007B3320"/>
    <w:rsid w:val="007B514D"/>
    <w:rsid w:val="007C301F"/>
    <w:rsid w:val="007C4540"/>
    <w:rsid w:val="007C65AF"/>
    <w:rsid w:val="007C6C86"/>
    <w:rsid w:val="007D135D"/>
    <w:rsid w:val="007D4CDB"/>
    <w:rsid w:val="007D730F"/>
    <w:rsid w:val="007D7CD8"/>
    <w:rsid w:val="007E027B"/>
    <w:rsid w:val="007E3AA7"/>
    <w:rsid w:val="007E56DC"/>
    <w:rsid w:val="007F737D"/>
    <w:rsid w:val="0080308E"/>
    <w:rsid w:val="00805303"/>
    <w:rsid w:val="0080604F"/>
    <w:rsid w:val="00806705"/>
    <w:rsid w:val="00806738"/>
    <w:rsid w:val="008216D5"/>
    <w:rsid w:val="008249CE"/>
    <w:rsid w:val="00826D3C"/>
    <w:rsid w:val="00831A50"/>
    <w:rsid w:val="00831B3C"/>
    <w:rsid w:val="00831C89"/>
    <w:rsid w:val="00832114"/>
    <w:rsid w:val="00834C46"/>
    <w:rsid w:val="0084093E"/>
    <w:rsid w:val="00841CE1"/>
    <w:rsid w:val="00845788"/>
    <w:rsid w:val="008473D8"/>
    <w:rsid w:val="0085036A"/>
    <w:rsid w:val="008528DC"/>
    <w:rsid w:val="00852B8C"/>
    <w:rsid w:val="00854981"/>
    <w:rsid w:val="00864B2E"/>
    <w:rsid w:val="00865963"/>
    <w:rsid w:val="00871C1D"/>
    <w:rsid w:val="0087450E"/>
    <w:rsid w:val="00875A82"/>
    <w:rsid w:val="00876CA3"/>
    <w:rsid w:val="008772FE"/>
    <w:rsid w:val="008775F1"/>
    <w:rsid w:val="008803F6"/>
    <w:rsid w:val="008821AE"/>
    <w:rsid w:val="00883D3A"/>
    <w:rsid w:val="008854F7"/>
    <w:rsid w:val="00885539"/>
    <w:rsid w:val="00885A9D"/>
    <w:rsid w:val="008929D2"/>
    <w:rsid w:val="00893636"/>
    <w:rsid w:val="00893B94"/>
    <w:rsid w:val="00894925"/>
    <w:rsid w:val="00896E9D"/>
    <w:rsid w:val="00896F11"/>
    <w:rsid w:val="008A1049"/>
    <w:rsid w:val="008A173F"/>
    <w:rsid w:val="008A1C98"/>
    <w:rsid w:val="008A2EB7"/>
    <w:rsid w:val="008A322D"/>
    <w:rsid w:val="008A324C"/>
    <w:rsid w:val="008A41AF"/>
    <w:rsid w:val="008A4D72"/>
    <w:rsid w:val="008A6285"/>
    <w:rsid w:val="008A63B2"/>
    <w:rsid w:val="008B345D"/>
    <w:rsid w:val="008B503B"/>
    <w:rsid w:val="008C1FC2"/>
    <w:rsid w:val="008C2980"/>
    <w:rsid w:val="008C4DD6"/>
    <w:rsid w:val="008C5AFB"/>
    <w:rsid w:val="008D07FB"/>
    <w:rsid w:val="008D0C02"/>
    <w:rsid w:val="008D357D"/>
    <w:rsid w:val="008D435A"/>
    <w:rsid w:val="008E387B"/>
    <w:rsid w:val="008E6087"/>
    <w:rsid w:val="008E758D"/>
    <w:rsid w:val="008F10A7"/>
    <w:rsid w:val="008F22B2"/>
    <w:rsid w:val="008F755D"/>
    <w:rsid w:val="008F7880"/>
    <w:rsid w:val="008F7A39"/>
    <w:rsid w:val="009017DC"/>
    <w:rsid w:val="009021E8"/>
    <w:rsid w:val="00902996"/>
    <w:rsid w:val="00904677"/>
    <w:rsid w:val="00905EE2"/>
    <w:rsid w:val="00910393"/>
    <w:rsid w:val="00911440"/>
    <w:rsid w:val="00911712"/>
    <w:rsid w:val="00911B27"/>
    <w:rsid w:val="009170BE"/>
    <w:rsid w:val="00917483"/>
    <w:rsid w:val="00917FAC"/>
    <w:rsid w:val="009200B8"/>
    <w:rsid w:val="00920B55"/>
    <w:rsid w:val="009262C9"/>
    <w:rsid w:val="00930EB9"/>
    <w:rsid w:val="009326BA"/>
    <w:rsid w:val="00933DC7"/>
    <w:rsid w:val="009418F4"/>
    <w:rsid w:val="0094236B"/>
    <w:rsid w:val="00942BBC"/>
    <w:rsid w:val="00944180"/>
    <w:rsid w:val="00944AA0"/>
    <w:rsid w:val="00947DA2"/>
    <w:rsid w:val="00951177"/>
    <w:rsid w:val="00962277"/>
    <w:rsid w:val="0096393D"/>
    <w:rsid w:val="009673E8"/>
    <w:rsid w:val="00974DB8"/>
    <w:rsid w:val="00980661"/>
    <w:rsid w:val="0098093B"/>
    <w:rsid w:val="0098478F"/>
    <w:rsid w:val="009876D4"/>
    <w:rsid w:val="00987929"/>
    <w:rsid w:val="009914A5"/>
    <w:rsid w:val="00994255"/>
    <w:rsid w:val="0099548E"/>
    <w:rsid w:val="00995C6A"/>
    <w:rsid w:val="009960D2"/>
    <w:rsid w:val="00996456"/>
    <w:rsid w:val="00996A12"/>
    <w:rsid w:val="00997B0F"/>
    <w:rsid w:val="009A0CC3"/>
    <w:rsid w:val="009A1CAD"/>
    <w:rsid w:val="009A3440"/>
    <w:rsid w:val="009A5832"/>
    <w:rsid w:val="009A6838"/>
    <w:rsid w:val="009A76D4"/>
    <w:rsid w:val="009B24B5"/>
    <w:rsid w:val="009B2BF2"/>
    <w:rsid w:val="009B2D69"/>
    <w:rsid w:val="009B46D8"/>
    <w:rsid w:val="009B47EE"/>
    <w:rsid w:val="009B4EBC"/>
    <w:rsid w:val="009B5ABB"/>
    <w:rsid w:val="009B73CE"/>
    <w:rsid w:val="009C199D"/>
    <w:rsid w:val="009C2461"/>
    <w:rsid w:val="009C51CD"/>
    <w:rsid w:val="009C5A15"/>
    <w:rsid w:val="009C6FE2"/>
    <w:rsid w:val="009C7674"/>
    <w:rsid w:val="009D004A"/>
    <w:rsid w:val="009D5880"/>
    <w:rsid w:val="009D6783"/>
    <w:rsid w:val="009E1FD4"/>
    <w:rsid w:val="009E3B07"/>
    <w:rsid w:val="009E51D1"/>
    <w:rsid w:val="009E5531"/>
    <w:rsid w:val="009F171E"/>
    <w:rsid w:val="009F3D2F"/>
    <w:rsid w:val="009F6AEB"/>
    <w:rsid w:val="009F7052"/>
    <w:rsid w:val="00A02668"/>
    <w:rsid w:val="00A02801"/>
    <w:rsid w:val="00A04CD7"/>
    <w:rsid w:val="00A06A39"/>
    <w:rsid w:val="00A07F58"/>
    <w:rsid w:val="00A131CB"/>
    <w:rsid w:val="00A1367C"/>
    <w:rsid w:val="00A14847"/>
    <w:rsid w:val="00A16D6D"/>
    <w:rsid w:val="00A21383"/>
    <w:rsid w:val="00A2199F"/>
    <w:rsid w:val="00A21B31"/>
    <w:rsid w:val="00A22583"/>
    <w:rsid w:val="00A2360E"/>
    <w:rsid w:val="00A26E0C"/>
    <w:rsid w:val="00A32FCB"/>
    <w:rsid w:val="00A34C25"/>
    <w:rsid w:val="00A3507D"/>
    <w:rsid w:val="00A3717A"/>
    <w:rsid w:val="00A4088C"/>
    <w:rsid w:val="00A41BD7"/>
    <w:rsid w:val="00A4456B"/>
    <w:rsid w:val="00A448D4"/>
    <w:rsid w:val="00A452E0"/>
    <w:rsid w:val="00A506DF"/>
    <w:rsid w:val="00A51EA5"/>
    <w:rsid w:val="00A53742"/>
    <w:rsid w:val="00A557A1"/>
    <w:rsid w:val="00A63059"/>
    <w:rsid w:val="00A63AE3"/>
    <w:rsid w:val="00A651A4"/>
    <w:rsid w:val="00A71361"/>
    <w:rsid w:val="00A746E2"/>
    <w:rsid w:val="00A75F54"/>
    <w:rsid w:val="00A769F7"/>
    <w:rsid w:val="00A81FF2"/>
    <w:rsid w:val="00A83904"/>
    <w:rsid w:val="00A83950"/>
    <w:rsid w:val="00A8706B"/>
    <w:rsid w:val="00A8731A"/>
    <w:rsid w:val="00A874A5"/>
    <w:rsid w:val="00A90A79"/>
    <w:rsid w:val="00A96B30"/>
    <w:rsid w:val="00AA442D"/>
    <w:rsid w:val="00AA59B5"/>
    <w:rsid w:val="00AA7777"/>
    <w:rsid w:val="00AA7B84"/>
    <w:rsid w:val="00AB0F38"/>
    <w:rsid w:val="00AB5B4E"/>
    <w:rsid w:val="00AC0B4C"/>
    <w:rsid w:val="00AC1164"/>
    <w:rsid w:val="00AC2296"/>
    <w:rsid w:val="00AC2754"/>
    <w:rsid w:val="00AC48B0"/>
    <w:rsid w:val="00AC4ACD"/>
    <w:rsid w:val="00AC5DFB"/>
    <w:rsid w:val="00AD13DC"/>
    <w:rsid w:val="00AD4482"/>
    <w:rsid w:val="00AD6DE2"/>
    <w:rsid w:val="00AE0230"/>
    <w:rsid w:val="00AE0A40"/>
    <w:rsid w:val="00AE1ED4"/>
    <w:rsid w:val="00AE21E1"/>
    <w:rsid w:val="00AE2F8D"/>
    <w:rsid w:val="00AE3BAE"/>
    <w:rsid w:val="00AE6A21"/>
    <w:rsid w:val="00AF1C8F"/>
    <w:rsid w:val="00AF2B68"/>
    <w:rsid w:val="00AF2C92"/>
    <w:rsid w:val="00AF3EC1"/>
    <w:rsid w:val="00AF5025"/>
    <w:rsid w:val="00AF519F"/>
    <w:rsid w:val="00AF5387"/>
    <w:rsid w:val="00AF55F5"/>
    <w:rsid w:val="00AF70BA"/>
    <w:rsid w:val="00AF7E86"/>
    <w:rsid w:val="00B024B9"/>
    <w:rsid w:val="00B04998"/>
    <w:rsid w:val="00B06173"/>
    <w:rsid w:val="00B077FA"/>
    <w:rsid w:val="00B108DB"/>
    <w:rsid w:val="00B127D7"/>
    <w:rsid w:val="00B1356E"/>
    <w:rsid w:val="00B13B0C"/>
    <w:rsid w:val="00B14408"/>
    <w:rsid w:val="00B1453A"/>
    <w:rsid w:val="00B17342"/>
    <w:rsid w:val="00B17D00"/>
    <w:rsid w:val="00B20F82"/>
    <w:rsid w:val="00B21B98"/>
    <w:rsid w:val="00B25BD5"/>
    <w:rsid w:val="00B32932"/>
    <w:rsid w:val="00B34079"/>
    <w:rsid w:val="00B3793A"/>
    <w:rsid w:val="00B401BA"/>
    <w:rsid w:val="00B407E4"/>
    <w:rsid w:val="00B425B6"/>
    <w:rsid w:val="00B42A72"/>
    <w:rsid w:val="00B441AE"/>
    <w:rsid w:val="00B44FD4"/>
    <w:rsid w:val="00B45A65"/>
    <w:rsid w:val="00B45F33"/>
    <w:rsid w:val="00B46D50"/>
    <w:rsid w:val="00B529C6"/>
    <w:rsid w:val="00B53170"/>
    <w:rsid w:val="00B548B9"/>
    <w:rsid w:val="00B56DBE"/>
    <w:rsid w:val="00B60315"/>
    <w:rsid w:val="00B60B52"/>
    <w:rsid w:val="00B62999"/>
    <w:rsid w:val="00B63BE3"/>
    <w:rsid w:val="00B64885"/>
    <w:rsid w:val="00B64AA5"/>
    <w:rsid w:val="00B64FA3"/>
    <w:rsid w:val="00B66810"/>
    <w:rsid w:val="00B72BE3"/>
    <w:rsid w:val="00B73B80"/>
    <w:rsid w:val="00B770C7"/>
    <w:rsid w:val="00B80F26"/>
    <w:rsid w:val="00B822BD"/>
    <w:rsid w:val="00B842F4"/>
    <w:rsid w:val="00B90C3C"/>
    <w:rsid w:val="00B91A7B"/>
    <w:rsid w:val="00B929DD"/>
    <w:rsid w:val="00B93AF6"/>
    <w:rsid w:val="00B9464F"/>
    <w:rsid w:val="00B95405"/>
    <w:rsid w:val="00B963F1"/>
    <w:rsid w:val="00BA020A"/>
    <w:rsid w:val="00BB025A"/>
    <w:rsid w:val="00BB02A4"/>
    <w:rsid w:val="00BB08F6"/>
    <w:rsid w:val="00BB1270"/>
    <w:rsid w:val="00BB1E44"/>
    <w:rsid w:val="00BB5267"/>
    <w:rsid w:val="00BB52B8"/>
    <w:rsid w:val="00BB59D8"/>
    <w:rsid w:val="00BB7E69"/>
    <w:rsid w:val="00BC0E51"/>
    <w:rsid w:val="00BC2360"/>
    <w:rsid w:val="00BC353C"/>
    <w:rsid w:val="00BC3C1F"/>
    <w:rsid w:val="00BC3F6E"/>
    <w:rsid w:val="00BC7CE7"/>
    <w:rsid w:val="00BD0C6A"/>
    <w:rsid w:val="00BD295E"/>
    <w:rsid w:val="00BD4664"/>
    <w:rsid w:val="00BE1193"/>
    <w:rsid w:val="00BF01F5"/>
    <w:rsid w:val="00BF4849"/>
    <w:rsid w:val="00BF4A15"/>
    <w:rsid w:val="00BF4EA7"/>
    <w:rsid w:val="00BF6525"/>
    <w:rsid w:val="00BF762D"/>
    <w:rsid w:val="00C00EDB"/>
    <w:rsid w:val="00C0207D"/>
    <w:rsid w:val="00C02863"/>
    <w:rsid w:val="00C0383A"/>
    <w:rsid w:val="00C05D24"/>
    <w:rsid w:val="00C06307"/>
    <w:rsid w:val="00C067FF"/>
    <w:rsid w:val="00C12862"/>
    <w:rsid w:val="00C13D28"/>
    <w:rsid w:val="00C14585"/>
    <w:rsid w:val="00C165A0"/>
    <w:rsid w:val="00C216CE"/>
    <w:rsid w:val="00C2184F"/>
    <w:rsid w:val="00C22A78"/>
    <w:rsid w:val="00C23C7E"/>
    <w:rsid w:val="00C246C5"/>
    <w:rsid w:val="00C25A82"/>
    <w:rsid w:val="00C30A2A"/>
    <w:rsid w:val="00C33993"/>
    <w:rsid w:val="00C36438"/>
    <w:rsid w:val="00C4069E"/>
    <w:rsid w:val="00C41ADC"/>
    <w:rsid w:val="00C44149"/>
    <w:rsid w:val="00C44410"/>
    <w:rsid w:val="00C44A15"/>
    <w:rsid w:val="00C4630A"/>
    <w:rsid w:val="00C523F0"/>
    <w:rsid w:val="00C526D2"/>
    <w:rsid w:val="00C53A91"/>
    <w:rsid w:val="00C5794E"/>
    <w:rsid w:val="00C60968"/>
    <w:rsid w:val="00C63D39"/>
    <w:rsid w:val="00C63EDD"/>
    <w:rsid w:val="00C65B36"/>
    <w:rsid w:val="00C7292E"/>
    <w:rsid w:val="00C74E88"/>
    <w:rsid w:val="00C764D7"/>
    <w:rsid w:val="00C80924"/>
    <w:rsid w:val="00C8286B"/>
    <w:rsid w:val="00C843B0"/>
    <w:rsid w:val="00C947F8"/>
    <w:rsid w:val="00C9515F"/>
    <w:rsid w:val="00C963C5"/>
    <w:rsid w:val="00CA030C"/>
    <w:rsid w:val="00CA1F41"/>
    <w:rsid w:val="00CA32EE"/>
    <w:rsid w:val="00CA5771"/>
    <w:rsid w:val="00CA6A1A"/>
    <w:rsid w:val="00CA6E94"/>
    <w:rsid w:val="00CA7BC9"/>
    <w:rsid w:val="00CC1E75"/>
    <w:rsid w:val="00CC2E0E"/>
    <w:rsid w:val="00CC361C"/>
    <w:rsid w:val="00CC474B"/>
    <w:rsid w:val="00CC658C"/>
    <w:rsid w:val="00CC67BF"/>
    <w:rsid w:val="00CD0843"/>
    <w:rsid w:val="00CD4E31"/>
    <w:rsid w:val="00CD5A78"/>
    <w:rsid w:val="00CD5ED6"/>
    <w:rsid w:val="00CD7345"/>
    <w:rsid w:val="00CE1CEB"/>
    <w:rsid w:val="00CE372E"/>
    <w:rsid w:val="00CF0A1B"/>
    <w:rsid w:val="00CF19F6"/>
    <w:rsid w:val="00CF2F4F"/>
    <w:rsid w:val="00CF536D"/>
    <w:rsid w:val="00D02E9D"/>
    <w:rsid w:val="00D10CB8"/>
    <w:rsid w:val="00D12806"/>
    <w:rsid w:val="00D12D44"/>
    <w:rsid w:val="00D15018"/>
    <w:rsid w:val="00D158AC"/>
    <w:rsid w:val="00D1694C"/>
    <w:rsid w:val="00D20F5E"/>
    <w:rsid w:val="00D23B76"/>
    <w:rsid w:val="00D24B4A"/>
    <w:rsid w:val="00D356C1"/>
    <w:rsid w:val="00D36173"/>
    <w:rsid w:val="00D379A3"/>
    <w:rsid w:val="00D45FF3"/>
    <w:rsid w:val="00D512CF"/>
    <w:rsid w:val="00D51B58"/>
    <w:rsid w:val="00D528B9"/>
    <w:rsid w:val="00D52927"/>
    <w:rsid w:val="00D53186"/>
    <w:rsid w:val="00D5487D"/>
    <w:rsid w:val="00D54B33"/>
    <w:rsid w:val="00D56ED7"/>
    <w:rsid w:val="00D60140"/>
    <w:rsid w:val="00D6024A"/>
    <w:rsid w:val="00D602EF"/>
    <w:rsid w:val="00D608B5"/>
    <w:rsid w:val="00D62717"/>
    <w:rsid w:val="00D64739"/>
    <w:rsid w:val="00D6559D"/>
    <w:rsid w:val="00D71F99"/>
    <w:rsid w:val="00D73CA4"/>
    <w:rsid w:val="00D73D71"/>
    <w:rsid w:val="00D74396"/>
    <w:rsid w:val="00D80284"/>
    <w:rsid w:val="00D80C12"/>
    <w:rsid w:val="00D81F71"/>
    <w:rsid w:val="00D82665"/>
    <w:rsid w:val="00D8642D"/>
    <w:rsid w:val="00D870FD"/>
    <w:rsid w:val="00D87730"/>
    <w:rsid w:val="00D90A5E"/>
    <w:rsid w:val="00D91A68"/>
    <w:rsid w:val="00D937F5"/>
    <w:rsid w:val="00D95A68"/>
    <w:rsid w:val="00DA17C7"/>
    <w:rsid w:val="00DA51F8"/>
    <w:rsid w:val="00DA6A9A"/>
    <w:rsid w:val="00DB1EFD"/>
    <w:rsid w:val="00DB3EAF"/>
    <w:rsid w:val="00DB46C6"/>
    <w:rsid w:val="00DC3203"/>
    <w:rsid w:val="00DC3C99"/>
    <w:rsid w:val="00DC52B8"/>
    <w:rsid w:val="00DC52F5"/>
    <w:rsid w:val="00DC5FD0"/>
    <w:rsid w:val="00DD0354"/>
    <w:rsid w:val="00DD04C4"/>
    <w:rsid w:val="00DD27D7"/>
    <w:rsid w:val="00DD458C"/>
    <w:rsid w:val="00DD54B6"/>
    <w:rsid w:val="00DD72E9"/>
    <w:rsid w:val="00DD7605"/>
    <w:rsid w:val="00DE2020"/>
    <w:rsid w:val="00DE3476"/>
    <w:rsid w:val="00DE3A8C"/>
    <w:rsid w:val="00DE7754"/>
    <w:rsid w:val="00DE7BEA"/>
    <w:rsid w:val="00DF3EA2"/>
    <w:rsid w:val="00DF5B84"/>
    <w:rsid w:val="00DF6D5B"/>
    <w:rsid w:val="00DF771B"/>
    <w:rsid w:val="00DF7EE2"/>
    <w:rsid w:val="00E00090"/>
    <w:rsid w:val="00E01BAA"/>
    <w:rsid w:val="00E0282A"/>
    <w:rsid w:val="00E02F9B"/>
    <w:rsid w:val="00E07E14"/>
    <w:rsid w:val="00E14F94"/>
    <w:rsid w:val="00E17336"/>
    <w:rsid w:val="00E1793D"/>
    <w:rsid w:val="00E17D15"/>
    <w:rsid w:val="00E2063B"/>
    <w:rsid w:val="00E22B95"/>
    <w:rsid w:val="00E30331"/>
    <w:rsid w:val="00E30BB8"/>
    <w:rsid w:val="00E31F9C"/>
    <w:rsid w:val="00E40488"/>
    <w:rsid w:val="00E50367"/>
    <w:rsid w:val="00E51ABA"/>
    <w:rsid w:val="00E524CB"/>
    <w:rsid w:val="00E65456"/>
    <w:rsid w:val="00E65A91"/>
    <w:rsid w:val="00E66188"/>
    <w:rsid w:val="00E664FB"/>
    <w:rsid w:val="00E672F0"/>
    <w:rsid w:val="00E70373"/>
    <w:rsid w:val="00E72E40"/>
    <w:rsid w:val="00E73665"/>
    <w:rsid w:val="00E73999"/>
    <w:rsid w:val="00E73BDC"/>
    <w:rsid w:val="00E73E9E"/>
    <w:rsid w:val="00E81660"/>
    <w:rsid w:val="00E854FE"/>
    <w:rsid w:val="00E906CC"/>
    <w:rsid w:val="00E90CE3"/>
    <w:rsid w:val="00E939A0"/>
    <w:rsid w:val="00E97E4E"/>
    <w:rsid w:val="00EA1BC6"/>
    <w:rsid w:val="00EA1CC2"/>
    <w:rsid w:val="00EA2552"/>
    <w:rsid w:val="00EA2D76"/>
    <w:rsid w:val="00EA371A"/>
    <w:rsid w:val="00EA4644"/>
    <w:rsid w:val="00EA49BE"/>
    <w:rsid w:val="00EA5DEF"/>
    <w:rsid w:val="00EA758A"/>
    <w:rsid w:val="00EB0319"/>
    <w:rsid w:val="00EB096F"/>
    <w:rsid w:val="00EB14FD"/>
    <w:rsid w:val="00EB199F"/>
    <w:rsid w:val="00EB21A4"/>
    <w:rsid w:val="00EB27C4"/>
    <w:rsid w:val="00EB5387"/>
    <w:rsid w:val="00EB5C10"/>
    <w:rsid w:val="00EB7209"/>
    <w:rsid w:val="00EB7322"/>
    <w:rsid w:val="00EC0FE9"/>
    <w:rsid w:val="00EC198B"/>
    <w:rsid w:val="00EC426D"/>
    <w:rsid w:val="00EC4D53"/>
    <w:rsid w:val="00EC571B"/>
    <w:rsid w:val="00EC57D7"/>
    <w:rsid w:val="00EC6385"/>
    <w:rsid w:val="00ED1DE9"/>
    <w:rsid w:val="00ED23D4"/>
    <w:rsid w:val="00ED5E0B"/>
    <w:rsid w:val="00EE0F0F"/>
    <w:rsid w:val="00EE37B6"/>
    <w:rsid w:val="00EF0486"/>
    <w:rsid w:val="00EF0F45"/>
    <w:rsid w:val="00EF7463"/>
    <w:rsid w:val="00EF7971"/>
    <w:rsid w:val="00EF7973"/>
    <w:rsid w:val="00F002EF"/>
    <w:rsid w:val="00F01EE9"/>
    <w:rsid w:val="00F04900"/>
    <w:rsid w:val="00F065A4"/>
    <w:rsid w:val="00F126B9"/>
    <w:rsid w:val="00F12715"/>
    <w:rsid w:val="00F144D5"/>
    <w:rsid w:val="00F146F0"/>
    <w:rsid w:val="00F15039"/>
    <w:rsid w:val="00F20FF3"/>
    <w:rsid w:val="00F2190B"/>
    <w:rsid w:val="00F228B5"/>
    <w:rsid w:val="00F2389C"/>
    <w:rsid w:val="00F25C67"/>
    <w:rsid w:val="00F30DFF"/>
    <w:rsid w:val="00F3199B"/>
    <w:rsid w:val="00F32B80"/>
    <w:rsid w:val="00F34021"/>
    <w:rsid w:val="00F340EB"/>
    <w:rsid w:val="00F35285"/>
    <w:rsid w:val="00F43B9D"/>
    <w:rsid w:val="00F44D5E"/>
    <w:rsid w:val="00F53A35"/>
    <w:rsid w:val="00F55A3D"/>
    <w:rsid w:val="00F5744B"/>
    <w:rsid w:val="00F60A61"/>
    <w:rsid w:val="00F61209"/>
    <w:rsid w:val="00F6259E"/>
    <w:rsid w:val="00F65DD4"/>
    <w:rsid w:val="00F672B2"/>
    <w:rsid w:val="00F73798"/>
    <w:rsid w:val="00F83973"/>
    <w:rsid w:val="00F83A6C"/>
    <w:rsid w:val="00F87FA3"/>
    <w:rsid w:val="00F93D8C"/>
    <w:rsid w:val="00FA3102"/>
    <w:rsid w:val="00FA48D4"/>
    <w:rsid w:val="00FA54FA"/>
    <w:rsid w:val="00FA6D39"/>
    <w:rsid w:val="00FB1FFA"/>
    <w:rsid w:val="00FB227E"/>
    <w:rsid w:val="00FB3977"/>
    <w:rsid w:val="00FB3D61"/>
    <w:rsid w:val="00FB44CE"/>
    <w:rsid w:val="00FB4B0F"/>
    <w:rsid w:val="00FB5009"/>
    <w:rsid w:val="00FB5C96"/>
    <w:rsid w:val="00FB76AB"/>
    <w:rsid w:val="00FB7F24"/>
    <w:rsid w:val="00FC794C"/>
    <w:rsid w:val="00FD03FE"/>
    <w:rsid w:val="00FD126E"/>
    <w:rsid w:val="00FD3C36"/>
    <w:rsid w:val="00FD4D81"/>
    <w:rsid w:val="00FD7498"/>
    <w:rsid w:val="00FD7FB3"/>
    <w:rsid w:val="00FE0438"/>
    <w:rsid w:val="00FE0A3F"/>
    <w:rsid w:val="00FE1176"/>
    <w:rsid w:val="00FE4713"/>
    <w:rsid w:val="00FE4983"/>
    <w:rsid w:val="00FE6940"/>
    <w:rsid w:val="00FF1F44"/>
    <w:rsid w:val="00FF205E"/>
    <w:rsid w:val="00FF225E"/>
    <w:rsid w:val="00FF38DB"/>
    <w:rsid w:val="00FF6689"/>
    <w:rsid w:val="00FF672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30"/>
  <w15:docId w15:val="{7EDA4A4B-39B7-44EF-82F7-CB340A87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96F"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Paragraph"/>
    <w:link w:val="Heading2Char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Paragraph"/>
    <w:link w:val="Heading3Char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Paragraph"/>
    <w:next w:val="Newparagraph"/>
    <w:link w:val="Heading4Char"/>
    <w:rsid w:val="00F43B9D"/>
    <w:pPr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CC474B"/>
  </w:style>
  <w:style w:type="paragraph" w:customStyle="1" w:styleId="Abstract">
    <w:name w:val="Abstract"/>
    <w:basedOn w:val="Normal"/>
    <w:next w:val="Keywords"/>
    <w:qFormat/>
    <w:rsid w:val="00310E13"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562DEF"/>
  </w:style>
  <w:style w:type="paragraph" w:customStyle="1" w:styleId="Paragraph">
    <w:name w:val="Paragraph"/>
    <w:basedOn w:val="Normal"/>
    <w:next w:val="Newparagraph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AE2F8D"/>
    <w:pPr>
      <w:ind w:firstLine="720"/>
    </w:pPr>
  </w:style>
  <w:style w:type="paragraph" w:styleId="NormalIndent">
    <w:name w:val="Normal Indent"/>
    <w:basedOn w:val="Normal"/>
    <w:rsid w:val="00526454"/>
    <w:pPr>
      <w:ind w:left="720"/>
    </w:pPr>
  </w:style>
  <w:style w:type="paragraph" w:customStyle="1" w:styleId="References">
    <w:name w:val="References"/>
    <w:basedOn w:val="Normal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00681B"/>
  </w:style>
  <w:style w:type="character" w:customStyle="1" w:styleId="Heading2Char">
    <w:name w:val="Heading 2 Char"/>
    <w:basedOn w:val="DefaultParagraphFont"/>
    <w:link w:val="Heading2"/>
    <w:rsid w:val="008D07FB"/>
    <w:rPr>
      <w:rFonts w:cs="Arial"/>
      <w:b/>
      <w:bCs/>
      <w:i/>
      <w:iCs/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AE1ED4"/>
    <w:rPr>
      <w:rFonts w:cs="Arial"/>
      <w:b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FootnoteText">
    <w:name w:val="footnote text"/>
    <w:basedOn w:val="Normal"/>
    <w:link w:val="Foot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6C19B2"/>
    <w:rPr>
      <w:sz w:val="22"/>
    </w:rPr>
  </w:style>
  <w:style w:type="character" w:styleId="FootnoteReference">
    <w:name w:val="footnote reference"/>
    <w:basedOn w:val="DefaultParagraphFont"/>
    <w:rsid w:val="00AF2C92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rsid w:val="006C19B2"/>
    <w:rPr>
      <w:sz w:val="22"/>
    </w:rPr>
  </w:style>
  <w:style w:type="character" w:styleId="EndnoteReference">
    <w:name w:val="endnote reference"/>
    <w:basedOn w:val="DefaultParagraphFont"/>
    <w:rsid w:val="00EC571B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F43B9D"/>
    <w:rPr>
      <w:bCs/>
      <w:sz w:val="24"/>
      <w:szCs w:val="28"/>
    </w:rPr>
  </w:style>
  <w:style w:type="paragraph" w:styleId="Header">
    <w:name w:val="header"/>
    <w:basedOn w:val="Normal"/>
    <w:link w:val="HeaderChar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HeaderChar">
    <w:name w:val="Header Char"/>
    <w:basedOn w:val="DefaultParagraphFont"/>
    <w:link w:val="Header"/>
    <w:rsid w:val="003F193A"/>
    <w:rPr>
      <w:rFonts w:eastAsia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AE6A2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FooterChar">
    <w:name w:val="Footer Char"/>
    <w:basedOn w:val="DefaultParagraphFont"/>
    <w:link w:val="Footer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character" w:styleId="Hyperlink">
    <w:name w:val="Hyperlink"/>
    <w:basedOn w:val="DefaultParagraphFont"/>
    <w:uiPriority w:val="99"/>
    <w:unhideWhenUsed/>
    <w:rsid w:val="008F22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22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rticlecitationyear">
    <w:name w:val="articlecitation_year"/>
    <w:basedOn w:val="DefaultParagraphFont"/>
    <w:rsid w:val="00554D68"/>
  </w:style>
  <w:style w:type="character" w:styleId="PlaceholderText">
    <w:name w:val="Placeholder Text"/>
    <w:basedOn w:val="DefaultParagraphFont"/>
    <w:rsid w:val="00826D3C"/>
    <w:rPr>
      <w:color w:val="808080"/>
    </w:rPr>
  </w:style>
  <w:style w:type="character" w:customStyle="1" w:styleId="cs1-format">
    <w:name w:val="cs1-format"/>
    <w:basedOn w:val="DefaultParagraphFont"/>
    <w:rsid w:val="005A22B9"/>
  </w:style>
  <w:style w:type="character" w:customStyle="1" w:styleId="articlecitationvolume">
    <w:name w:val="articlecitation_volume"/>
    <w:basedOn w:val="DefaultParagraphFont"/>
    <w:rsid w:val="005F4EAD"/>
  </w:style>
  <w:style w:type="character" w:customStyle="1" w:styleId="articlecitationpages">
    <w:name w:val="articlecitation_pages"/>
    <w:basedOn w:val="DefaultParagraphFont"/>
    <w:rsid w:val="005F4EAD"/>
  </w:style>
  <w:style w:type="paragraph" w:styleId="BalloonText">
    <w:name w:val="Balloon Text"/>
    <w:basedOn w:val="Normal"/>
    <w:link w:val="BalloonTextChar"/>
    <w:semiHidden/>
    <w:unhideWhenUsed/>
    <w:rsid w:val="00CA7B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A7BC9"/>
    <w:rPr>
      <w:rFonts w:ascii="Segoe UI" w:hAnsi="Segoe UI" w:cs="Segoe UI"/>
      <w:sz w:val="18"/>
      <w:szCs w:val="18"/>
    </w:rPr>
  </w:style>
  <w:style w:type="character" w:customStyle="1" w:styleId="title-text">
    <w:name w:val="title-text"/>
    <w:basedOn w:val="DefaultParagraphFont"/>
    <w:rsid w:val="00A75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u.sharma\AppData\Local\Temp\Temp1_TF_Template_Word_Windows_2016.zip\TF_Template_Word_Windows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40756-3D58-44F8-881F-76D9AB34E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TF_Template_Word_Windows_2016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TF_Template_Word_Windows_2016</vt:lpstr>
    </vt:vector>
  </TitlesOfParts>
  <Company>Informa Plc</Company>
  <LinksUpToDate>false</LinksUpToDate>
  <CharactersWithSpaces>1222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TF_Template_Word_Windows_2016</dc:title>
  <dc:creator>Charu Sharma</dc:creator>
  <cp:lastModifiedBy>Charu Sharma</cp:lastModifiedBy>
  <cp:revision>3</cp:revision>
  <cp:lastPrinted>2019-02-19T11:25:00Z</cp:lastPrinted>
  <dcterms:created xsi:type="dcterms:W3CDTF">2019-05-22T05:35:00Z</dcterms:created>
  <dcterms:modified xsi:type="dcterms:W3CDTF">2019-05-22T05:35:00Z</dcterms:modified>
</cp:coreProperties>
</file>