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C623F" w14:textId="2FDE48B8" w:rsidR="005A6389" w:rsidRPr="00EF574E" w:rsidRDefault="00EF574E" w:rsidP="00EF574E">
      <w:pPr>
        <w:pStyle w:val="Heading1"/>
        <w:rPr>
          <w:i w:val="0"/>
          <w:lang w:val="en-US"/>
        </w:rPr>
      </w:pPr>
      <w:r w:rsidRPr="00EF574E">
        <w:rPr>
          <w:i w:val="0"/>
          <w:sz w:val="36"/>
          <w:szCs w:val="36"/>
          <w:lang w:val="en-US"/>
        </w:rPr>
        <w:t xml:space="preserve">Supporting information: </w:t>
      </w:r>
      <w:r w:rsidR="00812487" w:rsidRPr="00EF574E">
        <w:rPr>
          <w:i w:val="0"/>
          <w:sz w:val="36"/>
          <w:szCs w:val="36"/>
          <w:lang w:val="en-US"/>
        </w:rPr>
        <w:t>S</w:t>
      </w:r>
      <w:r w:rsidR="007F1F62">
        <w:rPr>
          <w:i w:val="0"/>
          <w:sz w:val="36"/>
          <w:szCs w:val="36"/>
          <w:lang w:val="en-US"/>
        </w:rPr>
        <w:t>1</w:t>
      </w:r>
      <w:bookmarkStart w:id="0" w:name="_GoBack"/>
      <w:bookmarkEnd w:id="0"/>
      <w:r w:rsidR="00812487" w:rsidRPr="00EF574E">
        <w:rPr>
          <w:i w:val="0"/>
          <w:sz w:val="36"/>
          <w:szCs w:val="36"/>
          <w:lang w:val="en-US"/>
        </w:rPr>
        <w:t xml:space="preserve"> </w:t>
      </w:r>
      <w:r w:rsidR="005A6389" w:rsidRPr="00EF574E">
        <w:rPr>
          <w:i w:val="0"/>
          <w:sz w:val="36"/>
          <w:szCs w:val="36"/>
          <w:lang w:val="en-US"/>
        </w:rPr>
        <w:t>Statistical details</w:t>
      </w:r>
    </w:p>
    <w:p w14:paraId="76A1F4D5" w14:textId="058D573A" w:rsidR="005A6389" w:rsidRPr="0092116D" w:rsidRDefault="005A6389" w:rsidP="005A6389">
      <w:pPr>
        <w:tabs>
          <w:tab w:val="left" w:pos="426"/>
        </w:tabs>
        <w:spacing w:before="120" w:after="160" w:line="480" w:lineRule="auto"/>
        <w:rPr>
          <w:color w:val="000000" w:themeColor="text1"/>
          <w:sz w:val="24"/>
          <w:szCs w:val="24"/>
          <w:lang w:val="en-US"/>
        </w:rPr>
      </w:pPr>
      <w:r w:rsidRPr="0092116D">
        <w:rPr>
          <w:color w:val="000000" w:themeColor="text1"/>
          <w:sz w:val="24"/>
          <w:szCs w:val="24"/>
          <w:lang w:val="en-US"/>
        </w:rPr>
        <w:t>The stud</w:t>
      </w:r>
      <w:r w:rsidR="00A235CF">
        <w:rPr>
          <w:color w:val="000000" w:themeColor="text1"/>
          <w:sz w:val="24"/>
          <w:szCs w:val="24"/>
          <w:lang w:val="en-US"/>
        </w:rPr>
        <w:t>ied</w:t>
      </w:r>
      <w:r w:rsidRPr="0092116D">
        <w:rPr>
          <w:color w:val="000000" w:themeColor="text1"/>
          <w:sz w:val="24"/>
          <w:szCs w:val="24"/>
          <w:lang w:val="en-US"/>
        </w:rPr>
        <w:t xml:space="preserve"> data contain the following variables:</w:t>
      </w:r>
    </w:p>
    <w:p w14:paraId="3E3A8996" w14:textId="77777777" w:rsidR="005A6389" w:rsidRPr="0092116D" w:rsidRDefault="005A6389" w:rsidP="005A6389">
      <w:pPr>
        <w:pStyle w:val="ListParagraph"/>
        <w:numPr>
          <w:ilvl w:val="0"/>
          <w:numId w:val="1"/>
        </w:numPr>
        <w:tabs>
          <w:tab w:val="left" w:pos="426"/>
        </w:tabs>
        <w:spacing w:before="120" w:after="160" w:line="480" w:lineRule="auto"/>
        <w:rPr>
          <w:color w:val="000000" w:themeColor="text1"/>
          <w:sz w:val="24"/>
          <w:szCs w:val="24"/>
          <w:lang w:val="en-US"/>
        </w:rPr>
      </w:pPr>
      <w:r w:rsidRPr="0092116D">
        <w:rPr>
          <w:rFonts w:ascii="Courier New" w:hAnsi="Courier New" w:cs="Courier New"/>
          <w:color w:val="000000" w:themeColor="text1"/>
          <w:sz w:val="24"/>
          <w:szCs w:val="24"/>
          <w:lang w:val="en-US"/>
        </w:rPr>
        <w:t>stratum</w:t>
      </w:r>
      <w:r w:rsidRPr="0092116D">
        <w:rPr>
          <w:color w:val="000000" w:themeColor="text1"/>
          <w:sz w:val="24"/>
          <w:szCs w:val="24"/>
          <w:lang w:val="en-US"/>
        </w:rPr>
        <w:t xml:space="preserve">: stratum identifier </w:t>
      </w:r>
      <w:r w:rsidRPr="0092116D">
        <w:rPr>
          <w:rFonts w:eastAsiaTheme="minorEastAsia"/>
          <w:color w:val="000000" w:themeColor="text1"/>
          <w:szCs w:val="24"/>
          <w:lang w:val="en-US"/>
        </w:rPr>
        <w:t>(</w:t>
      </w:r>
      <m:oMath>
        <m:r>
          <w:rPr>
            <w:rFonts w:ascii="Cambria Math" w:hAnsi="Cambria Math"/>
            <w:color w:val="000000" w:themeColor="text1"/>
            <w:szCs w:val="24"/>
            <w:lang w:val="en-US"/>
          </w:rPr>
          <m:t>j</m:t>
        </m:r>
      </m:oMath>
      <w:r w:rsidRPr="0092116D">
        <w:rPr>
          <w:rFonts w:eastAsiaTheme="minorEastAsia"/>
          <w:color w:val="000000" w:themeColor="text1"/>
          <w:szCs w:val="24"/>
          <w:lang w:val="en-US"/>
        </w:rPr>
        <w:t>)</w:t>
      </w:r>
    </w:p>
    <w:p w14:paraId="66BD2338" w14:textId="77777777" w:rsidR="005A6389" w:rsidRPr="0092116D" w:rsidRDefault="005A6389" w:rsidP="005A6389">
      <w:pPr>
        <w:pStyle w:val="ListParagraph"/>
        <w:numPr>
          <w:ilvl w:val="0"/>
          <w:numId w:val="1"/>
        </w:numPr>
        <w:tabs>
          <w:tab w:val="left" w:pos="426"/>
        </w:tabs>
        <w:spacing w:before="120" w:after="160" w:line="480" w:lineRule="auto"/>
        <w:rPr>
          <w:color w:val="000000" w:themeColor="text1"/>
          <w:sz w:val="24"/>
          <w:szCs w:val="24"/>
          <w:lang w:val="en-US"/>
        </w:rPr>
      </w:pPr>
      <w:r w:rsidRPr="0092116D">
        <w:rPr>
          <w:rFonts w:ascii="Courier New" w:hAnsi="Courier New" w:cs="Courier New"/>
          <w:color w:val="000000" w:themeColor="text1"/>
          <w:sz w:val="24"/>
          <w:szCs w:val="24"/>
          <w:lang w:val="en-US"/>
        </w:rPr>
        <w:t>individual</w:t>
      </w:r>
      <w:r w:rsidRPr="0092116D">
        <w:rPr>
          <w:color w:val="000000" w:themeColor="text1"/>
          <w:sz w:val="24"/>
          <w:szCs w:val="24"/>
          <w:lang w:val="en-US"/>
        </w:rPr>
        <w:t>: individual identifier (</w:t>
      </w:r>
      <w:r w:rsidRPr="0092116D">
        <w:rPr>
          <w:i/>
          <w:color w:val="000000" w:themeColor="text1"/>
          <w:sz w:val="24"/>
          <w:szCs w:val="24"/>
          <w:lang w:val="en-US"/>
        </w:rPr>
        <w:t>i</w:t>
      </w:r>
      <w:r w:rsidRPr="0092116D">
        <w:rPr>
          <w:color w:val="000000" w:themeColor="text1"/>
          <w:sz w:val="24"/>
          <w:szCs w:val="24"/>
          <w:lang w:val="en-US"/>
        </w:rPr>
        <w:t>)</w:t>
      </w:r>
    </w:p>
    <w:p w14:paraId="00FD127C" w14:textId="77777777" w:rsidR="005A6389" w:rsidRPr="0092116D" w:rsidRDefault="005A6389" w:rsidP="005A6389">
      <w:pPr>
        <w:pStyle w:val="ListParagraph"/>
        <w:numPr>
          <w:ilvl w:val="0"/>
          <w:numId w:val="1"/>
        </w:numPr>
        <w:tabs>
          <w:tab w:val="left" w:pos="426"/>
        </w:tabs>
        <w:spacing w:before="120" w:after="160" w:line="480" w:lineRule="auto"/>
        <w:rPr>
          <w:color w:val="000000" w:themeColor="text1"/>
          <w:sz w:val="24"/>
          <w:szCs w:val="24"/>
          <w:lang w:val="en-US"/>
        </w:rPr>
      </w:pPr>
      <w:r w:rsidRPr="0092116D">
        <w:rPr>
          <w:rFonts w:ascii="Courier New" w:hAnsi="Courier New" w:cs="Courier New"/>
          <w:color w:val="000000" w:themeColor="text1"/>
          <w:sz w:val="24"/>
          <w:szCs w:val="24"/>
          <w:lang w:val="en-US"/>
        </w:rPr>
        <w:t>N02_2011</w:t>
      </w:r>
      <w:r w:rsidRPr="0092116D">
        <w:rPr>
          <w:color w:val="000000" w:themeColor="text1"/>
          <w:sz w:val="24"/>
          <w:szCs w:val="24"/>
          <w:lang w:val="en-US"/>
        </w:rPr>
        <w:t xml:space="preserve">: prescription of opioids (1: prescription, 0: no record of opioid prescription) </w:t>
      </w:r>
      <w:r w:rsidRPr="0092116D">
        <w:rPr>
          <w:rFonts w:eastAsiaTheme="minorEastAsia"/>
          <w:color w:val="000000" w:themeColor="text1"/>
          <w:szCs w:val="24"/>
          <w:lang w:val="en-US"/>
        </w:rPr>
        <w:t>(</w:t>
      </w:r>
      <m:oMath>
        <m:sSub>
          <m:sSubPr>
            <m:ctrlPr>
              <w:rPr>
                <w:rFonts w:ascii="Cambria Math" w:hAnsi="Cambria Math"/>
                <w:i/>
                <w:color w:val="000000" w:themeColor="text1"/>
                <w:szCs w:val="24"/>
                <w:lang w:val="en-US"/>
              </w:rPr>
            </m:ctrlPr>
          </m:sSubPr>
          <m:e>
            <m:r>
              <w:rPr>
                <w:rFonts w:ascii="Cambria Math" w:hAnsi="Cambria Math"/>
                <w:color w:val="000000" w:themeColor="text1"/>
                <w:szCs w:val="24"/>
                <w:lang w:val="en-US"/>
              </w:rPr>
              <m:t>y</m:t>
            </m:r>
          </m:e>
          <m:sub>
            <m:r>
              <w:rPr>
                <w:rFonts w:ascii="Cambria Math" w:hAnsi="Cambria Math"/>
                <w:color w:val="000000" w:themeColor="text1"/>
                <w:szCs w:val="24"/>
                <w:lang w:val="en-US"/>
              </w:rPr>
              <m:t>ij</m:t>
            </m:r>
          </m:sub>
        </m:sSub>
      </m:oMath>
      <w:r w:rsidRPr="0092116D">
        <w:rPr>
          <w:rFonts w:eastAsiaTheme="minorEastAsia"/>
          <w:color w:val="000000" w:themeColor="text1"/>
          <w:szCs w:val="24"/>
          <w:lang w:val="en-US"/>
        </w:rPr>
        <w:t>)</w:t>
      </w:r>
    </w:p>
    <w:p w14:paraId="07BACB2F" w14:textId="77777777" w:rsidR="005A6389" w:rsidRPr="0092116D" w:rsidRDefault="005A6389" w:rsidP="005A6389">
      <w:pPr>
        <w:pStyle w:val="ListParagraph"/>
        <w:numPr>
          <w:ilvl w:val="0"/>
          <w:numId w:val="1"/>
        </w:numPr>
        <w:tabs>
          <w:tab w:val="left" w:pos="426"/>
        </w:tabs>
        <w:spacing w:before="120" w:after="160" w:line="480" w:lineRule="auto"/>
        <w:rPr>
          <w:color w:val="000000" w:themeColor="text1"/>
          <w:sz w:val="24"/>
          <w:szCs w:val="24"/>
          <w:lang w:val="en-US"/>
        </w:rPr>
      </w:pPr>
      <w:r w:rsidRPr="0092116D">
        <w:rPr>
          <w:rFonts w:ascii="Courier New" w:hAnsi="Courier New" w:cs="Courier New"/>
          <w:color w:val="000000" w:themeColor="text1"/>
          <w:sz w:val="24"/>
          <w:szCs w:val="24"/>
          <w:lang w:val="en-US"/>
        </w:rPr>
        <w:t>female</w:t>
      </w:r>
      <w:r w:rsidRPr="0092116D">
        <w:rPr>
          <w:color w:val="000000" w:themeColor="text1"/>
          <w:sz w:val="24"/>
          <w:szCs w:val="24"/>
          <w:lang w:val="en-US"/>
        </w:rPr>
        <w:t xml:space="preserve">: dummy variable for gender (1: female, 0: male) </w:t>
      </w:r>
      <w:r w:rsidRPr="0092116D">
        <w:rPr>
          <w:rFonts w:eastAsiaTheme="minorEastAsia"/>
          <w:color w:val="000000" w:themeColor="text1"/>
          <w:szCs w:val="24"/>
          <w:lang w:val="en-US"/>
        </w:rPr>
        <w:t>(</w:t>
      </w:r>
      <m:oMath>
        <m:sSub>
          <m:sSubPr>
            <m:ctrlPr>
              <w:rPr>
                <w:rFonts w:ascii="Cambria Math" w:hAnsi="Cambria Math"/>
                <w:i/>
                <w:color w:val="000000" w:themeColor="text1"/>
                <w:szCs w:val="24"/>
                <w:lang w:val="en-US"/>
              </w:rPr>
            </m:ctrlPr>
          </m:sSubPr>
          <m:e>
            <m:r>
              <w:rPr>
                <w:rFonts w:ascii="Cambria Math" w:hAnsi="Cambria Math"/>
                <w:color w:val="000000" w:themeColor="text1"/>
                <w:szCs w:val="24"/>
                <w:lang w:val="en-US"/>
              </w:rPr>
              <m:t>x</m:t>
            </m:r>
          </m:e>
          <m:sub>
            <m:r>
              <w:rPr>
                <w:rFonts w:ascii="Cambria Math" w:hAnsi="Cambria Math"/>
                <w:color w:val="000000" w:themeColor="text1"/>
                <w:szCs w:val="24"/>
                <w:lang w:val="en-US"/>
              </w:rPr>
              <m:t>1j</m:t>
            </m:r>
          </m:sub>
        </m:sSub>
      </m:oMath>
      <w:r w:rsidRPr="0092116D">
        <w:rPr>
          <w:rFonts w:eastAsiaTheme="minorEastAsia"/>
          <w:color w:val="000000" w:themeColor="text1"/>
          <w:szCs w:val="24"/>
          <w:lang w:val="en-US"/>
        </w:rPr>
        <w:t>)</w:t>
      </w:r>
    </w:p>
    <w:p w14:paraId="24117D07" w14:textId="1EE34E0A" w:rsidR="005A6389" w:rsidRPr="0092116D" w:rsidRDefault="005A6389" w:rsidP="005A6389">
      <w:pPr>
        <w:pStyle w:val="ListParagraph"/>
        <w:numPr>
          <w:ilvl w:val="0"/>
          <w:numId w:val="1"/>
        </w:numPr>
        <w:tabs>
          <w:tab w:val="left" w:pos="426"/>
        </w:tabs>
        <w:spacing w:before="120" w:after="160" w:line="480" w:lineRule="auto"/>
        <w:rPr>
          <w:color w:val="000000" w:themeColor="text1"/>
          <w:sz w:val="24"/>
          <w:szCs w:val="24"/>
          <w:lang w:val="en-US"/>
        </w:rPr>
      </w:pPr>
      <w:r w:rsidRPr="0092116D">
        <w:rPr>
          <w:rFonts w:ascii="Courier New" w:hAnsi="Courier New" w:cs="Courier New"/>
          <w:color w:val="000000" w:themeColor="text1"/>
          <w:sz w:val="24"/>
          <w:szCs w:val="24"/>
          <w:lang w:val="en-US"/>
        </w:rPr>
        <w:t>workingage</w:t>
      </w:r>
      <w:r w:rsidRPr="0092116D">
        <w:rPr>
          <w:color w:val="000000" w:themeColor="text1"/>
          <w:sz w:val="24"/>
          <w:szCs w:val="24"/>
          <w:lang w:val="en-US"/>
        </w:rPr>
        <w:t xml:space="preserve">, </w:t>
      </w:r>
      <w:r w:rsidRPr="0092116D">
        <w:rPr>
          <w:rFonts w:ascii="Courier New" w:hAnsi="Courier New" w:cs="Courier New"/>
          <w:color w:val="000000" w:themeColor="text1"/>
          <w:sz w:val="24"/>
          <w:szCs w:val="24"/>
          <w:lang w:val="en-US"/>
        </w:rPr>
        <w:t>retireage</w:t>
      </w:r>
      <w:r w:rsidRPr="0092116D">
        <w:rPr>
          <w:color w:val="000000" w:themeColor="text1"/>
          <w:sz w:val="24"/>
          <w:szCs w:val="24"/>
          <w:lang w:val="en-US"/>
        </w:rPr>
        <w:t>: dummy variables for later working age (35-64) and retirement age (65 and above)</w:t>
      </w:r>
      <w:r w:rsidR="00BC4AF4">
        <w:rPr>
          <w:color w:val="000000" w:themeColor="text1"/>
          <w:sz w:val="24"/>
          <w:szCs w:val="24"/>
          <w:lang w:val="en-US"/>
        </w:rPr>
        <w:t xml:space="preserve">, </w:t>
      </w:r>
      <w:r w:rsidRPr="0092116D">
        <w:rPr>
          <w:color w:val="000000" w:themeColor="text1"/>
          <w:sz w:val="24"/>
          <w:szCs w:val="24"/>
          <w:lang w:val="en-US"/>
        </w:rPr>
        <w:t xml:space="preserve">the reference category </w:t>
      </w:r>
      <w:r w:rsidR="00BC4AF4">
        <w:rPr>
          <w:color w:val="000000" w:themeColor="text1"/>
          <w:sz w:val="24"/>
          <w:szCs w:val="24"/>
          <w:lang w:val="en-US"/>
        </w:rPr>
        <w:t>being</w:t>
      </w:r>
      <w:r w:rsidRPr="0092116D">
        <w:rPr>
          <w:color w:val="000000" w:themeColor="text1"/>
          <w:sz w:val="24"/>
          <w:szCs w:val="24"/>
          <w:lang w:val="en-US"/>
        </w:rPr>
        <w:t xml:space="preserve"> early working age (18-34)</w:t>
      </w:r>
      <w:r w:rsidR="00BC4AF4">
        <w:rPr>
          <w:color w:val="000000" w:themeColor="text1"/>
          <w:sz w:val="24"/>
          <w:szCs w:val="24"/>
          <w:lang w:val="en-US"/>
        </w:rPr>
        <w:t>,</w:t>
      </w:r>
      <w:r w:rsidR="00131D12">
        <w:rPr>
          <w:color w:val="000000" w:themeColor="text1"/>
          <w:sz w:val="24"/>
          <w:szCs w:val="24"/>
          <w:lang w:val="en-US"/>
        </w:rPr>
        <w:t xml:space="preserve"> </w:t>
      </w:r>
      <w:r w:rsidRPr="0092116D">
        <w:rPr>
          <w:rFonts w:eastAsiaTheme="minorEastAsia"/>
          <w:color w:val="000000" w:themeColor="text1"/>
          <w:szCs w:val="24"/>
          <w:lang w:val="en-US"/>
        </w:rPr>
        <w:t>(</w:t>
      </w:r>
      <m:oMath>
        <m:sSub>
          <m:sSubPr>
            <m:ctrlPr>
              <w:rPr>
                <w:rFonts w:ascii="Cambria Math" w:hAnsi="Cambria Math"/>
                <w:i/>
                <w:color w:val="000000" w:themeColor="text1"/>
                <w:szCs w:val="24"/>
                <w:lang w:val="en-US"/>
              </w:rPr>
            </m:ctrlPr>
          </m:sSubPr>
          <m:e>
            <m:r>
              <w:rPr>
                <w:rFonts w:ascii="Cambria Math" w:hAnsi="Cambria Math"/>
                <w:color w:val="000000" w:themeColor="text1"/>
                <w:szCs w:val="24"/>
                <w:lang w:val="en-US"/>
              </w:rPr>
              <m:t>x</m:t>
            </m:r>
          </m:e>
          <m:sub>
            <m:r>
              <w:rPr>
                <w:rFonts w:ascii="Cambria Math" w:hAnsi="Cambria Math"/>
                <w:color w:val="000000" w:themeColor="text1"/>
                <w:szCs w:val="24"/>
                <w:lang w:val="en-US"/>
              </w:rPr>
              <m:t>2j</m:t>
            </m:r>
          </m:sub>
        </m:sSub>
      </m:oMath>
      <w:r w:rsidRPr="0092116D">
        <w:rPr>
          <w:rFonts w:eastAsiaTheme="minorEastAsia"/>
          <w:color w:val="000000" w:themeColor="text1"/>
          <w:szCs w:val="24"/>
          <w:lang w:val="en-US"/>
        </w:rPr>
        <w:t>,</w:t>
      </w:r>
      <m:oMath>
        <m:r>
          <w:rPr>
            <w:rFonts w:ascii="Cambria Math" w:eastAsiaTheme="minorEastAsia" w:hAnsi="Cambria Math"/>
            <w:color w:val="000000" w:themeColor="text1"/>
            <w:szCs w:val="24"/>
            <w:lang w:val="en-US"/>
          </w:rPr>
          <m:t xml:space="preserve"> </m:t>
        </m:r>
        <m:sSub>
          <m:sSubPr>
            <m:ctrlPr>
              <w:rPr>
                <w:rFonts w:ascii="Cambria Math" w:hAnsi="Cambria Math"/>
                <w:i/>
                <w:color w:val="000000" w:themeColor="text1"/>
                <w:szCs w:val="24"/>
                <w:lang w:val="en-US"/>
              </w:rPr>
            </m:ctrlPr>
          </m:sSubPr>
          <m:e>
            <m:r>
              <w:rPr>
                <w:rFonts w:ascii="Cambria Math" w:hAnsi="Cambria Math"/>
                <w:color w:val="000000" w:themeColor="text1"/>
                <w:szCs w:val="24"/>
                <w:lang w:val="en-US"/>
              </w:rPr>
              <m:t>x</m:t>
            </m:r>
          </m:e>
          <m:sub>
            <m:r>
              <w:rPr>
                <w:rFonts w:ascii="Cambria Math" w:hAnsi="Cambria Math"/>
                <w:color w:val="000000" w:themeColor="text1"/>
                <w:szCs w:val="24"/>
                <w:lang w:val="en-US"/>
              </w:rPr>
              <m:t>3j</m:t>
            </m:r>
          </m:sub>
        </m:sSub>
      </m:oMath>
      <w:r w:rsidRPr="0092116D">
        <w:rPr>
          <w:rFonts w:eastAsiaTheme="minorEastAsia"/>
          <w:color w:val="000000" w:themeColor="text1"/>
          <w:szCs w:val="24"/>
          <w:lang w:val="en-US"/>
        </w:rPr>
        <w:t>)</w:t>
      </w:r>
    </w:p>
    <w:p w14:paraId="4DF6484D" w14:textId="177498E1" w:rsidR="005A6389" w:rsidRPr="0092116D" w:rsidRDefault="005A6389" w:rsidP="005A6389">
      <w:pPr>
        <w:pStyle w:val="ListParagraph"/>
        <w:numPr>
          <w:ilvl w:val="0"/>
          <w:numId w:val="1"/>
        </w:numPr>
        <w:tabs>
          <w:tab w:val="left" w:pos="426"/>
        </w:tabs>
        <w:spacing w:before="120" w:after="160" w:line="480" w:lineRule="auto"/>
        <w:rPr>
          <w:color w:val="000000" w:themeColor="text1"/>
          <w:sz w:val="24"/>
          <w:szCs w:val="24"/>
          <w:lang w:val="en-US"/>
        </w:rPr>
      </w:pPr>
      <w:r w:rsidRPr="0092116D">
        <w:rPr>
          <w:rFonts w:ascii="Courier New" w:hAnsi="Courier New" w:cs="Courier New"/>
          <w:color w:val="000000" w:themeColor="text1"/>
          <w:sz w:val="24"/>
          <w:szCs w:val="24"/>
          <w:lang w:val="en-US"/>
        </w:rPr>
        <w:t>medinc</w:t>
      </w:r>
      <w:r w:rsidRPr="0092116D">
        <w:rPr>
          <w:color w:val="000000" w:themeColor="text1"/>
          <w:sz w:val="24"/>
          <w:szCs w:val="24"/>
          <w:lang w:val="en-US"/>
        </w:rPr>
        <w:t xml:space="preserve">, </w:t>
      </w:r>
      <w:r w:rsidRPr="0092116D">
        <w:rPr>
          <w:rFonts w:ascii="Courier New" w:hAnsi="Courier New" w:cs="Courier New"/>
          <w:color w:val="000000" w:themeColor="text1"/>
          <w:sz w:val="24"/>
          <w:szCs w:val="24"/>
          <w:lang w:val="en-US"/>
        </w:rPr>
        <w:t>lowinc</w:t>
      </w:r>
      <w:r w:rsidRPr="0092116D">
        <w:rPr>
          <w:color w:val="000000" w:themeColor="text1"/>
          <w:sz w:val="24"/>
          <w:szCs w:val="24"/>
          <w:lang w:val="en-US"/>
        </w:rPr>
        <w:t>: dummy variables for medium and low income</w:t>
      </w:r>
      <w:r w:rsidR="00BC4AF4">
        <w:rPr>
          <w:color w:val="000000" w:themeColor="text1"/>
          <w:sz w:val="24"/>
          <w:szCs w:val="24"/>
          <w:lang w:val="en-US"/>
        </w:rPr>
        <w:t>,</w:t>
      </w:r>
      <w:r w:rsidR="00131D12">
        <w:rPr>
          <w:color w:val="000000" w:themeColor="text1"/>
          <w:sz w:val="24"/>
          <w:szCs w:val="24"/>
          <w:lang w:val="en-US"/>
        </w:rPr>
        <w:t xml:space="preserve"> </w:t>
      </w:r>
      <w:r w:rsidRPr="0092116D">
        <w:rPr>
          <w:color w:val="000000" w:themeColor="text1"/>
          <w:sz w:val="24"/>
          <w:szCs w:val="24"/>
          <w:lang w:val="en-US"/>
        </w:rPr>
        <w:t xml:space="preserve">the reference category </w:t>
      </w:r>
      <w:r w:rsidR="00BC4AF4">
        <w:rPr>
          <w:color w:val="000000" w:themeColor="text1"/>
          <w:sz w:val="24"/>
          <w:szCs w:val="24"/>
          <w:lang w:val="en-US"/>
        </w:rPr>
        <w:t>being</w:t>
      </w:r>
      <w:r w:rsidRPr="0092116D">
        <w:rPr>
          <w:color w:val="000000" w:themeColor="text1"/>
          <w:sz w:val="24"/>
          <w:szCs w:val="24"/>
          <w:lang w:val="en-US"/>
        </w:rPr>
        <w:t xml:space="preserve"> high income</w:t>
      </w:r>
      <w:r w:rsidR="00BC4AF4">
        <w:rPr>
          <w:color w:val="000000" w:themeColor="text1"/>
          <w:sz w:val="24"/>
          <w:szCs w:val="24"/>
          <w:lang w:val="en-US"/>
        </w:rPr>
        <w:t>,</w:t>
      </w:r>
      <w:r w:rsidRPr="0092116D">
        <w:rPr>
          <w:color w:val="000000" w:themeColor="text1"/>
          <w:sz w:val="24"/>
          <w:szCs w:val="24"/>
          <w:lang w:val="en-US"/>
        </w:rPr>
        <w:t xml:space="preserve"> </w:t>
      </w:r>
      <w:r w:rsidRPr="0092116D">
        <w:rPr>
          <w:rFonts w:eastAsiaTheme="minorEastAsia"/>
          <w:color w:val="000000" w:themeColor="text1"/>
          <w:szCs w:val="24"/>
          <w:lang w:val="en-US"/>
        </w:rPr>
        <w:t>(</w:t>
      </w:r>
      <m:oMath>
        <m:sSub>
          <m:sSubPr>
            <m:ctrlPr>
              <w:rPr>
                <w:rFonts w:ascii="Cambria Math" w:hAnsi="Cambria Math"/>
                <w:i/>
                <w:color w:val="000000" w:themeColor="text1"/>
                <w:szCs w:val="24"/>
                <w:lang w:val="en-US"/>
              </w:rPr>
            </m:ctrlPr>
          </m:sSubPr>
          <m:e>
            <m:r>
              <w:rPr>
                <w:rFonts w:ascii="Cambria Math" w:hAnsi="Cambria Math"/>
                <w:color w:val="000000" w:themeColor="text1"/>
                <w:szCs w:val="24"/>
                <w:lang w:val="en-US"/>
              </w:rPr>
              <m:t>x</m:t>
            </m:r>
          </m:e>
          <m:sub>
            <m:r>
              <w:rPr>
                <w:rFonts w:ascii="Cambria Math" w:hAnsi="Cambria Math"/>
                <w:color w:val="000000" w:themeColor="text1"/>
                <w:szCs w:val="24"/>
                <w:lang w:val="en-US"/>
              </w:rPr>
              <m:t>4j</m:t>
            </m:r>
          </m:sub>
        </m:sSub>
      </m:oMath>
      <w:r w:rsidRPr="0092116D">
        <w:rPr>
          <w:rFonts w:eastAsiaTheme="minorEastAsia"/>
          <w:color w:val="000000" w:themeColor="text1"/>
          <w:szCs w:val="24"/>
          <w:lang w:val="en-US"/>
        </w:rPr>
        <w:t>,</w:t>
      </w:r>
      <m:oMath>
        <m:r>
          <w:rPr>
            <w:rFonts w:ascii="Cambria Math" w:eastAsiaTheme="minorEastAsia" w:hAnsi="Cambria Math"/>
            <w:color w:val="000000" w:themeColor="text1"/>
            <w:szCs w:val="24"/>
            <w:lang w:val="en-US"/>
          </w:rPr>
          <m:t xml:space="preserve"> </m:t>
        </m:r>
        <m:sSub>
          <m:sSubPr>
            <m:ctrlPr>
              <w:rPr>
                <w:rFonts w:ascii="Cambria Math" w:hAnsi="Cambria Math"/>
                <w:i/>
                <w:color w:val="000000" w:themeColor="text1"/>
                <w:szCs w:val="24"/>
                <w:lang w:val="en-US"/>
              </w:rPr>
            </m:ctrlPr>
          </m:sSubPr>
          <m:e>
            <m:r>
              <w:rPr>
                <w:rFonts w:ascii="Cambria Math" w:hAnsi="Cambria Math"/>
                <w:color w:val="000000" w:themeColor="text1"/>
                <w:szCs w:val="24"/>
                <w:lang w:val="en-US"/>
              </w:rPr>
              <m:t>x</m:t>
            </m:r>
          </m:e>
          <m:sub>
            <m:r>
              <w:rPr>
                <w:rFonts w:ascii="Cambria Math" w:hAnsi="Cambria Math"/>
                <w:color w:val="000000" w:themeColor="text1"/>
                <w:szCs w:val="24"/>
                <w:lang w:val="en-US"/>
              </w:rPr>
              <m:t>5j</m:t>
            </m:r>
          </m:sub>
        </m:sSub>
      </m:oMath>
      <w:r w:rsidRPr="0092116D">
        <w:rPr>
          <w:rFonts w:eastAsiaTheme="minorEastAsia"/>
          <w:color w:val="000000" w:themeColor="text1"/>
          <w:szCs w:val="24"/>
          <w:lang w:val="en-US"/>
        </w:rPr>
        <w:t>)</w:t>
      </w:r>
    </w:p>
    <w:p w14:paraId="7C40907E" w14:textId="77777777" w:rsidR="005A6389" w:rsidRPr="0092116D" w:rsidRDefault="005A6389" w:rsidP="005A6389">
      <w:pPr>
        <w:pStyle w:val="ListParagraph"/>
        <w:numPr>
          <w:ilvl w:val="0"/>
          <w:numId w:val="1"/>
        </w:numPr>
        <w:tabs>
          <w:tab w:val="left" w:pos="426"/>
        </w:tabs>
        <w:spacing w:before="120" w:after="160" w:line="480" w:lineRule="auto"/>
        <w:rPr>
          <w:color w:val="000000" w:themeColor="text1"/>
          <w:sz w:val="24"/>
          <w:szCs w:val="24"/>
          <w:lang w:val="en-US"/>
        </w:rPr>
      </w:pPr>
      <w:r w:rsidRPr="0092116D">
        <w:rPr>
          <w:rFonts w:ascii="Courier New" w:hAnsi="Courier New" w:cs="Courier New"/>
          <w:color w:val="000000" w:themeColor="text1"/>
          <w:sz w:val="24"/>
          <w:szCs w:val="24"/>
          <w:lang w:val="en-US"/>
        </w:rPr>
        <w:t>alone</w:t>
      </w:r>
      <w:r w:rsidRPr="0092116D">
        <w:rPr>
          <w:color w:val="000000" w:themeColor="text1"/>
          <w:sz w:val="24"/>
          <w:szCs w:val="24"/>
          <w:lang w:val="en-US"/>
        </w:rPr>
        <w:t xml:space="preserve">: dummy variable for living alone (1: yes, 0: no) </w:t>
      </w:r>
      <w:r w:rsidRPr="0092116D">
        <w:rPr>
          <w:rFonts w:eastAsiaTheme="minorEastAsia"/>
          <w:color w:val="000000" w:themeColor="text1"/>
          <w:szCs w:val="24"/>
          <w:lang w:val="en-US"/>
        </w:rPr>
        <w:t>(</w:t>
      </w:r>
      <m:oMath>
        <m:sSub>
          <m:sSubPr>
            <m:ctrlPr>
              <w:rPr>
                <w:rFonts w:ascii="Cambria Math" w:hAnsi="Cambria Math"/>
                <w:i/>
                <w:color w:val="000000" w:themeColor="text1"/>
                <w:szCs w:val="24"/>
                <w:lang w:val="en-US"/>
              </w:rPr>
            </m:ctrlPr>
          </m:sSubPr>
          <m:e>
            <m:r>
              <w:rPr>
                <w:rFonts w:ascii="Cambria Math" w:hAnsi="Cambria Math"/>
                <w:color w:val="000000" w:themeColor="text1"/>
                <w:szCs w:val="24"/>
                <w:lang w:val="en-US"/>
              </w:rPr>
              <m:t>x</m:t>
            </m:r>
          </m:e>
          <m:sub>
            <m:r>
              <w:rPr>
                <w:rFonts w:ascii="Cambria Math" w:hAnsi="Cambria Math"/>
                <w:color w:val="000000" w:themeColor="text1"/>
                <w:szCs w:val="24"/>
                <w:lang w:val="en-US"/>
              </w:rPr>
              <m:t>6j</m:t>
            </m:r>
          </m:sub>
        </m:sSub>
      </m:oMath>
      <w:r w:rsidRPr="0092116D">
        <w:rPr>
          <w:rFonts w:eastAsiaTheme="minorEastAsia"/>
          <w:color w:val="000000" w:themeColor="text1"/>
          <w:szCs w:val="24"/>
          <w:lang w:val="en-US"/>
        </w:rPr>
        <w:t>)</w:t>
      </w:r>
    </w:p>
    <w:p w14:paraId="53F4241D" w14:textId="77777777" w:rsidR="005A6389" w:rsidRPr="0092116D" w:rsidRDefault="005A6389" w:rsidP="005A6389">
      <w:pPr>
        <w:pStyle w:val="ListParagraph"/>
        <w:numPr>
          <w:ilvl w:val="0"/>
          <w:numId w:val="1"/>
        </w:numPr>
        <w:tabs>
          <w:tab w:val="left" w:pos="426"/>
        </w:tabs>
        <w:spacing w:before="120" w:after="160" w:line="480" w:lineRule="auto"/>
        <w:rPr>
          <w:color w:val="000000" w:themeColor="text1"/>
          <w:sz w:val="24"/>
          <w:szCs w:val="24"/>
          <w:lang w:val="en-US"/>
        </w:rPr>
      </w:pPr>
      <w:r w:rsidRPr="0092116D">
        <w:rPr>
          <w:rFonts w:ascii="Courier New" w:hAnsi="Courier New" w:cs="Courier New"/>
          <w:color w:val="000000" w:themeColor="text1"/>
          <w:sz w:val="24"/>
          <w:szCs w:val="24"/>
          <w:lang w:val="en-US"/>
        </w:rPr>
        <w:t>psychdiag</w:t>
      </w:r>
      <w:r w:rsidRPr="0092116D">
        <w:rPr>
          <w:color w:val="000000" w:themeColor="text1"/>
          <w:sz w:val="24"/>
          <w:szCs w:val="24"/>
          <w:lang w:val="en-US"/>
        </w:rPr>
        <w:t xml:space="preserve">: dummy variable for the prescription of neuroleptics and psychoanaleptics (ATC codes N05 and N06 respectively) or the existence of a diagnosis of a mental or behavioral disorder (ICD-10 codes F00 to F99, excluding F10 to F19 which were excluded from the study) (1: yes, 0: no) </w:t>
      </w:r>
      <w:r w:rsidRPr="0092116D">
        <w:rPr>
          <w:rFonts w:eastAsiaTheme="minorEastAsia"/>
          <w:color w:val="000000" w:themeColor="text1"/>
          <w:szCs w:val="24"/>
          <w:lang w:val="en-US"/>
        </w:rPr>
        <w:t>(</w:t>
      </w:r>
      <m:oMath>
        <m:sSub>
          <m:sSubPr>
            <m:ctrlPr>
              <w:rPr>
                <w:rFonts w:ascii="Cambria Math" w:hAnsi="Cambria Math"/>
                <w:i/>
                <w:color w:val="000000" w:themeColor="text1"/>
                <w:szCs w:val="24"/>
                <w:lang w:val="en-US"/>
              </w:rPr>
            </m:ctrlPr>
          </m:sSubPr>
          <m:e>
            <m:r>
              <w:rPr>
                <w:rFonts w:ascii="Cambria Math" w:hAnsi="Cambria Math"/>
                <w:color w:val="000000" w:themeColor="text1"/>
                <w:szCs w:val="24"/>
                <w:lang w:val="en-US"/>
              </w:rPr>
              <m:t>x</m:t>
            </m:r>
          </m:e>
          <m:sub>
            <m:r>
              <w:rPr>
                <w:rFonts w:ascii="Cambria Math" w:hAnsi="Cambria Math"/>
                <w:color w:val="000000" w:themeColor="text1"/>
                <w:szCs w:val="24"/>
                <w:lang w:val="en-US"/>
              </w:rPr>
              <m:t>7j</m:t>
            </m:r>
          </m:sub>
        </m:sSub>
      </m:oMath>
      <w:r w:rsidRPr="0092116D">
        <w:rPr>
          <w:rFonts w:eastAsiaTheme="minorEastAsia"/>
          <w:color w:val="000000" w:themeColor="text1"/>
          <w:szCs w:val="24"/>
          <w:lang w:val="en-US"/>
        </w:rPr>
        <w:t>)</w:t>
      </w:r>
    </w:p>
    <w:p w14:paraId="581A4D91" w14:textId="445B14E1" w:rsidR="005A6389" w:rsidRPr="0092116D" w:rsidRDefault="005A6389" w:rsidP="005A6389">
      <w:pPr>
        <w:tabs>
          <w:tab w:val="left" w:pos="426"/>
        </w:tabs>
        <w:spacing w:before="120" w:after="160" w:line="480" w:lineRule="auto"/>
        <w:rPr>
          <w:color w:val="000000" w:themeColor="text1"/>
          <w:szCs w:val="24"/>
          <w:lang w:val="en-US"/>
        </w:rPr>
      </w:pPr>
      <w:r w:rsidRPr="0092116D">
        <w:rPr>
          <w:color w:val="000000" w:themeColor="text1"/>
          <w:sz w:val="24"/>
          <w:szCs w:val="24"/>
          <w:lang w:val="en-US"/>
        </w:rPr>
        <w:t xml:space="preserve">Where 72 strata have been defined </w:t>
      </w:r>
      <w:r w:rsidR="00443480">
        <w:rPr>
          <w:color w:val="000000" w:themeColor="text1"/>
          <w:sz w:val="24"/>
          <w:szCs w:val="24"/>
          <w:lang w:val="en-US"/>
        </w:rPr>
        <w:t>through</w:t>
      </w:r>
      <w:r w:rsidRPr="0092116D">
        <w:rPr>
          <w:color w:val="000000" w:themeColor="text1"/>
          <w:sz w:val="24"/>
          <w:szCs w:val="24"/>
          <w:lang w:val="en-US"/>
        </w:rPr>
        <w:t xml:space="preserve"> all</w:t>
      </w:r>
      <w:r w:rsidR="002C04CB">
        <w:rPr>
          <w:color w:val="000000" w:themeColor="text1"/>
          <w:sz w:val="24"/>
          <w:szCs w:val="24"/>
          <w:lang w:val="en-US"/>
        </w:rPr>
        <w:t xml:space="preserve"> possible</w:t>
      </w:r>
      <w:r w:rsidRPr="0092116D">
        <w:rPr>
          <w:color w:val="000000" w:themeColor="text1"/>
          <w:sz w:val="24"/>
          <w:szCs w:val="24"/>
          <w:lang w:val="en-US"/>
        </w:rPr>
        <w:t xml:space="preserve"> combinations of gender, age, income, habitation status, and psychological distress </w:t>
      </w:r>
      <w:r w:rsidRPr="0092116D">
        <w:rPr>
          <w:color w:val="000000" w:themeColor="text1"/>
          <w:szCs w:val="24"/>
          <w:lang w:val="en-US"/>
        </w:rPr>
        <w:t>(</w:t>
      </w:r>
      <m:oMath>
        <m:r>
          <w:rPr>
            <w:rFonts w:ascii="Cambria Math" w:hAnsi="Cambria Math"/>
            <w:color w:val="000000" w:themeColor="text1"/>
            <w:szCs w:val="24"/>
            <w:lang w:val="en-US"/>
          </w:rPr>
          <m:t>72=2×3×3×2×2</m:t>
        </m:r>
      </m:oMath>
      <w:r w:rsidRPr="0092116D">
        <w:rPr>
          <w:color w:val="000000" w:themeColor="text1"/>
          <w:szCs w:val="24"/>
          <w:lang w:val="en-US"/>
        </w:rPr>
        <w:t>).</w:t>
      </w:r>
    </w:p>
    <w:p w14:paraId="041E9623" w14:textId="753CCE15" w:rsidR="005A6389" w:rsidRDefault="005A6389" w:rsidP="005A6389">
      <w:pPr>
        <w:spacing w:line="480" w:lineRule="auto"/>
        <w:rPr>
          <w:color w:val="000000" w:themeColor="text1"/>
          <w:sz w:val="24"/>
          <w:szCs w:val="24"/>
          <w:lang w:val="en-US"/>
        </w:rPr>
      </w:pPr>
      <w:r w:rsidRPr="0092116D">
        <w:rPr>
          <w:color w:val="000000" w:themeColor="text1"/>
          <w:sz w:val="24"/>
          <w:szCs w:val="24"/>
          <w:lang w:val="en-US"/>
        </w:rPr>
        <w:t>The data are two-level</w:t>
      </w:r>
      <w:r w:rsidR="002C04CB">
        <w:rPr>
          <w:color w:val="000000" w:themeColor="text1"/>
          <w:sz w:val="24"/>
          <w:szCs w:val="24"/>
          <w:lang w:val="en-US"/>
        </w:rPr>
        <w:t>led,</w:t>
      </w:r>
      <w:r w:rsidRPr="0092116D">
        <w:rPr>
          <w:color w:val="000000" w:themeColor="text1"/>
          <w:sz w:val="24"/>
          <w:szCs w:val="24"/>
          <w:lang w:val="en-US"/>
        </w:rPr>
        <w:t xml:space="preserve"> with 6,848,106 individuals at level-1 in the data hierarchy nested within 72 strata at level-2. While it is convenient to describe the logistic regression models below in terms of the individual-level data, it will prove computationally inefficient to fit models to a dataset of this size. Thus, when we come to fit the models we will first collapse </w:t>
      </w:r>
      <w:r w:rsidRPr="0092116D">
        <w:rPr>
          <w:color w:val="000000" w:themeColor="text1"/>
          <w:sz w:val="24"/>
          <w:szCs w:val="24"/>
          <w:lang w:val="en-US"/>
        </w:rPr>
        <w:lastRenderedPageBreak/>
        <w:t xml:space="preserve">the data from its traditional ‘individual form’ with one observation per individual to its ‘binomial form’ with one observation per stratum. This data manipulation generates no loss of information as the only variable defined at level-1 is the response variable </w:t>
      </w:r>
      <m:oMath>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y</m:t>
            </m:r>
          </m:e>
          <m:sub>
            <m:r>
              <w:rPr>
                <w:rFonts w:ascii="Cambria Math" w:hAnsi="Cambria Math"/>
                <w:color w:val="000000" w:themeColor="text1"/>
                <w:sz w:val="24"/>
                <w:szCs w:val="24"/>
                <w:lang w:val="en-US"/>
              </w:rPr>
              <m:t>ij</m:t>
            </m:r>
          </m:sub>
        </m:sSub>
      </m:oMath>
      <w:r w:rsidRPr="0092116D">
        <w:rPr>
          <w:color w:val="000000" w:themeColor="text1"/>
          <w:sz w:val="24"/>
          <w:szCs w:val="24"/>
          <w:lang w:val="en-US"/>
        </w:rPr>
        <w:t xml:space="preserve"> and all of the information contained in this binary variable can be encapsulated in two new variables storing the total number of individuals and the number of opiate users in each stratum (the ‘denominator’ and the ‘numerator’). We can then fit binomial form versions of our logistic regression models to stratum-level binomial counts or proportions</w:t>
      </w:r>
      <w:r>
        <w:rPr>
          <w:color w:val="000000" w:themeColor="text1"/>
          <w:sz w:val="24"/>
          <w:szCs w:val="24"/>
          <w:lang w:val="en-US"/>
        </w:rPr>
        <w:t xml:space="preserve"> (i.e., the denominator divided by the numerator)</w:t>
      </w:r>
      <w:r w:rsidRPr="0092116D">
        <w:rPr>
          <w:color w:val="000000" w:themeColor="text1"/>
          <w:sz w:val="24"/>
          <w:szCs w:val="24"/>
          <w:lang w:val="en-US"/>
        </w:rPr>
        <w:t>. The results will be identical to those produced by the traditional individual form versions of the models described below.</w:t>
      </w:r>
    </w:p>
    <w:p w14:paraId="247263C1" w14:textId="77777777" w:rsidR="005A6389" w:rsidRPr="00EF574E" w:rsidRDefault="005A6389" w:rsidP="005A6389">
      <w:pPr>
        <w:tabs>
          <w:tab w:val="left" w:pos="426"/>
        </w:tabs>
        <w:spacing w:before="120" w:after="160" w:line="480" w:lineRule="auto"/>
        <w:rPr>
          <w:b/>
          <w:color w:val="000000" w:themeColor="text1"/>
          <w:sz w:val="32"/>
          <w:szCs w:val="32"/>
          <w:lang w:val="en-US"/>
        </w:rPr>
      </w:pPr>
      <w:r w:rsidRPr="00EF574E">
        <w:rPr>
          <w:b/>
          <w:color w:val="000000" w:themeColor="text1"/>
          <w:sz w:val="32"/>
          <w:szCs w:val="32"/>
          <w:lang w:val="en-US"/>
        </w:rPr>
        <w:t>Model 1</w:t>
      </w:r>
    </w:p>
    <w:p w14:paraId="5369AEF1" w14:textId="77777777" w:rsidR="005A6389" w:rsidRPr="0092116D" w:rsidRDefault="005A6389" w:rsidP="005A6389">
      <w:pPr>
        <w:tabs>
          <w:tab w:val="left" w:pos="426"/>
        </w:tabs>
        <w:spacing w:before="120" w:after="160" w:line="480" w:lineRule="auto"/>
        <w:rPr>
          <w:color w:val="000000" w:themeColor="text1"/>
          <w:sz w:val="24"/>
          <w:szCs w:val="24"/>
          <w:lang w:val="en-US"/>
        </w:rPr>
      </w:pPr>
      <w:r w:rsidRPr="0092116D">
        <w:rPr>
          <w:color w:val="000000" w:themeColor="text1"/>
          <w:sz w:val="24"/>
          <w:szCs w:val="24"/>
          <w:lang w:val="en-US"/>
        </w:rPr>
        <w:t xml:space="preserve">The two-level variance-components logistic regression model for </w:t>
      </w:r>
      <m:oMath>
        <m:sSub>
          <m:sSubPr>
            <m:ctrlPr>
              <w:rPr>
                <w:rFonts w:ascii="Cambria Math" w:hAnsi="Cambria Math"/>
                <w:i/>
                <w:color w:val="000000" w:themeColor="text1"/>
                <w:szCs w:val="24"/>
                <w:lang w:val="en-US"/>
              </w:rPr>
            </m:ctrlPr>
          </m:sSubPr>
          <m:e>
            <m:r>
              <w:rPr>
                <w:rFonts w:ascii="Cambria Math" w:hAnsi="Cambria Math"/>
                <w:color w:val="000000" w:themeColor="text1"/>
                <w:szCs w:val="24"/>
                <w:lang w:val="en-US"/>
              </w:rPr>
              <m:t>y</m:t>
            </m:r>
          </m:e>
          <m:sub>
            <m:r>
              <w:rPr>
                <w:rFonts w:ascii="Cambria Math" w:hAnsi="Cambria Math"/>
                <w:color w:val="000000" w:themeColor="text1"/>
                <w:szCs w:val="24"/>
                <w:lang w:val="en-US"/>
              </w:rPr>
              <m:t>ij</m:t>
            </m:r>
          </m:sub>
        </m:sSub>
      </m:oMath>
      <w:r w:rsidRPr="0092116D">
        <w:rPr>
          <w:i/>
          <w:color w:val="000000" w:themeColor="text1"/>
          <w:sz w:val="24"/>
          <w:szCs w:val="24"/>
          <w:vertAlign w:val="subscript"/>
          <w:lang w:val="en-US"/>
        </w:rPr>
        <w:t xml:space="preserve"> </w:t>
      </w:r>
      <w:r w:rsidRPr="0092116D">
        <w:rPr>
          <w:color w:val="000000" w:themeColor="text1"/>
          <w:sz w:val="24"/>
          <w:szCs w:val="24"/>
          <w:lang w:val="en-US"/>
        </w:rPr>
        <w:t>can be written as</w:t>
      </w:r>
    </w:p>
    <w:p w14:paraId="18692680" w14:textId="77777777" w:rsidR="005A6389" w:rsidRPr="0092116D" w:rsidRDefault="007F1F62" w:rsidP="005A6389">
      <w:pPr>
        <w:spacing w:line="480" w:lineRule="auto"/>
        <w:rPr>
          <w:rFonts w:eastAsiaTheme="minorEastAsia"/>
          <w:color w:val="000000" w:themeColor="text1"/>
          <w:sz w:val="24"/>
          <w:szCs w:val="24"/>
          <w:lang w:val="en-US"/>
        </w:rPr>
      </w:pPr>
      <m:oMathPara>
        <m:oMath>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y</m:t>
              </m:r>
            </m:e>
            <m:sub>
              <m:r>
                <w:rPr>
                  <w:rFonts w:ascii="Cambria Math" w:hAnsi="Cambria Math"/>
                  <w:color w:val="000000" w:themeColor="text1"/>
                  <w:sz w:val="24"/>
                  <w:szCs w:val="24"/>
                  <w:lang w:val="en-US"/>
                </w:rPr>
                <m:t>ij</m:t>
              </m:r>
            </m:sub>
          </m:sSub>
          <m:r>
            <w:rPr>
              <w:rFonts w:ascii="Cambria Math" w:hAnsi="Cambria Math"/>
              <w:color w:val="000000" w:themeColor="text1"/>
              <w:sz w:val="24"/>
              <w:szCs w:val="24"/>
              <w:lang w:val="en-US"/>
            </w:rPr>
            <m:t>~</m:t>
          </m:r>
          <m:r>
            <m:rPr>
              <m:sty m:val="p"/>
            </m:rPr>
            <w:rPr>
              <w:rFonts w:ascii="Cambria Math" w:hAnsi="Cambria Math"/>
              <w:color w:val="000000" w:themeColor="text1"/>
              <w:sz w:val="24"/>
              <w:szCs w:val="24"/>
              <w:lang w:val="en-US"/>
            </w:rPr>
            <m:t>Binomial</m:t>
          </m:r>
          <m:d>
            <m:dPr>
              <m:ctrlPr>
                <w:rPr>
                  <w:rFonts w:ascii="Cambria Math" w:hAnsi="Cambria Math"/>
                  <w:i/>
                  <w:color w:val="000000" w:themeColor="text1"/>
                  <w:sz w:val="24"/>
                  <w:szCs w:val="24"/>
                  <w:lang w:val="en-US"/>
                </w:rPr>
              </m:ctrlPr>
            </m:dPr>
            <m:e>
              <m:r>
                <w:rPr>
                  <w:rFonts w:ascii="Cambria Math" w:hAnsi="Cambria Math"/>
                  <w:color w:val="000000" w:themeColor="text1"/>
                  <w:sz w:val="24"/>
                  <w:szCs w:val="24"/>
                  <w:lang w:val="en-US"/>
                </w:rPr>
                <m:t>1,</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π</m:t>
                  </m:r>
                </m:e>
                <m:sub>
                  <m:r>
                    <w:rPr>
                      <w:rFonts w:ascii="Cambria Math" w:hAnsi="Cambria Math"/>
                      <w:color w:val="000000" w:themeColor="text1"/>
                      <w:sz w:val="24"/>
                      <w:szCs w:val="24"/>
                      <w:lang w:val="en-US"/>
                    </w:rPr>
                    <m:t>j</m:t>
                  </m:r>
                </m:sub>
              </m:sSub>
            </m:e>
          </m:d>
        </m:oMath>
      </m:oMathPara>
    </w:p>
    <w:p w14:paraId="14F6B2E7" w14:textId="77777777" w:rsidR="005A6389" w:rsidRPr="0092116D" w:rsidRDefault="007F1F62" w:rsidP="005A6389">
      <w:pPr>
        <w:spacing w:line="480" w:lineRule="auto"/>
        <w:rPr>
          <w:rFonts w:eastAsiaTheme="minorEastAsia"/>
          <w:color w:val="000000" w:themeColor="text1"/>
          <w:sz w:val="24"/>
          <w:szCs w:val="24"/>
          <w:lang w:val="en-US"/>
        </w:rPr>
      </w:pPr>
      <m:oMathPara>
        <m:oMath>
          <m:func>
            <m:funcPr>
              <m:ctrlPr>
                <w:rPr>
                  <w:rFonts w:ascii="Cambria Math" w:hAnsi="Cambria Math"/>
                  <w:i/>
                  <w:color w:val="000000" w:themeColor="text1"/>
                  <w:sz w:val="24"/>
                  <w:szCs w:val="24"/>
                  <w:lang w:val="en-US"/>
                </w:rPr>
              </m:ctrlPr>
            </m:funcPr>
            <m:fName>
              <m:r>
                <m:rPr>
                  <m:sty m:val="p"/>
                </m:rPr>
                <w:rPr>
                  <w:rFonts w:ascii="Cambria Math" w:hAnsi="Cambria Math"/>
                  <w:color w:val="000000" w:themeColor="text1"/>
                  <w:sz w:val="24"/>
                  <w:szCs w:val="24"/>
                  <w:lang w:val="en-US"/>
                </w:rPr>
                <m:t>logit</m:t>
              </m:r>
            </m:fName>
            <m:e>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π</m:t>
                      </m:r>
                    </m:e>
                    <m:sub>
                      <m:r>
                        <w:rPr>
                          <w:rFonts w:ascii="Cambria Math" w:hAnsi="Cambria Math"/>
                          <w:color w:val="000000" w:themeColor="text1"/>
                          <w:sz w:val="24"/>
                          <w:szCs w:val="24"/>
                          <w:lang w:val="en-US"/>
                        </w:rPr>
                        <m:t>j</m:t>
                      </m:r>
                    </m:sub>
                  </m:sSub>
                </m:e>
              </m:d>
            </m:e>
          </m:func>
          <m:r>
            <w:rPr>
              <w:rFonts w:ascii="Cambria Math" w:hAnsi="Cambria Math"/>
              <w:color w:val="000000" w:themeColor="text1"/>
              <w:sz w:val="24"/>
              <w:szCs w:val="24"/>
              <w:lang w:val="en-US"/>
            </w:rPr>
            <m:t>≡</m:t>
          </m:r>
          <m:func>
            <m:funcPr>
              <m:ctrlPr>
                <w:rPr>
                  <w:rFonts w:ascii="Cambria Math" w:hAnsi="Cambria Math"/>
                  <w:i/>
                  <w:color w:val="000000" w:themeColor="text1"/>
                  <w:sz w:val="24"/>
                  <w:szCs w:val="24"/>
                  <w:lang w:val="en-US"/>
                </w:rPr>
              </m:ctrlPr>
            </m:funcPr>
            <m:fName>
              <m:r>
                <m:rPr>
                  <m:sty m:val="p"/>
                </m:rPr>
                <w:rPr>
                  <w:rFonts w:ascii="Cambria Math" w:hAnsi="Cambria Math"/>
                  <w:color w:val="000000" w:themeColor="text1"/>
                  <w:sz w:val="24"/>
                  <w:szCs w:val="24"/>
                  <w:lang w:val="en-US"/>
                </w:rPr>
                <m:t>log</m:t>
              </m:r>
            </m:fName>
            <m:e>
              <m:d>
                <m:dPr>
                  <m:ctrlPr>
                    <w:rPr>
                      <w:rFonts w:ascii="Cambria Math" w:hAnsi="Cambria Math"/>
                      <w:i/>
                      <w:color w:val="000000" w:themeColor="text1"/>
                      <w:sz w:val="24"/>
                      <w:szCs w:val="24"/>
                      <w:lang w:val="en-US"/>
                    </w:rPr>
                  </m:ctrlPr>
                </m:dPr>
                <m:e>
                  <m:f>
                    <m:fPr>
                      <m:ctrlPr>
                        <w:rPr>
                          <w:rFonts w:ascii="Cambria Math" w:hAnsi="Cambria Math"/>
                          <w:i/>
                          <w:color w:val="000000" w:themeColor="text1"/>
                          <w:sz w:val="24"/>
                          <w:szCs w:val="24"/>
                          <w:lang w:val="en-US"/>
                        </w:rPr>
                      </m:ctrlPr>
                    </m:fPr>
                    <m:num>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π</m:t>
                          </m:r>
                        </m:e>
                        <m:sub>
                          <m:r>
                            <w:rPr>
                              <w:rFonts w:ascii="Cambria Math" w:hAnsi="Cambria Math"/>
                              <w:color w:val="000000" w:themeColor="text1"/>
                              <w:sz w:val="24"/>
                              <w:szCs w:val="24"/>
                              <w:lang w:val="en-US"/>
                            </w:rPr>
                            <m:t>j</m:t>
                          </m:r>
                        </m:sub>
                      </m:sSub>
                    </m:num>
                    <m:den>
                      <m:r>
                        <w:rPr>
                          <w:rFonts w:ascii="Cambria Math" w:hAnsi="Cambria Math"/>
                          <w:color w:val="000000" w:themeColor="text1"/>
                          <w:sz w:val="24"/>
                          <w:szCs w:val="24"/>
                          <w:lang w:val="en-US"/>
                        </w:rPr>
                        <m:t>1-</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π</m:t>
                          </m:r>
                        </m:e>
                        <m:sub>
                          <m:r>
                            <w:rPr>
                              <w:rFonts w:ascii="Cambria Math" w:hAnsi="Cambria Math"/>
                              <w:color w:val="000000" w:themeColor="text1"/>
                              <w:sz w:val="24"/>
                              <w:szCs w:val="24"/>
                              <w:lang w:val="en-US"/>
                            </w:rPr>
                            <m:t>j</m:t>
                          </m:r>
                        </m:sub>
                      </m:sSub>
                    </m:den>
                  </m:f>
                </m:e>
              </m:d>
            </m:e>
          </m:func>
          <m:r>
            <w:rPr>
              <w:rFonts w:ascii="Cambria Math" w:hAns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β</m:t>
              </m:r>
            </m:e>
            <m:sub>
              <m:r>
                <w:rPr>
                  <w:rFonts w:ascii="Cambria Math" w:hAnsi="Cambria Math"/>
                  <w:color w:val="000000" w:themeColor="text1"/>
                  <w:sz w:val="24"/>
                  <w:szCs w:val="24"/>
                  <w:lang w:val="en-US"/>
                </w:rPr>
                <m:t>0</m:t>
              </m:r>
            </m:sub>
          </m:sSub>
          <m:r>
            <w:rPr>
              <w:rFonts w:ascii="Cambria Math" w:hAns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u</m:t>
              </m:r>
            </m:e>
            <m:sub>
              <m:r>
                <w:rPr>
                  <w:rFonts w:ascii="Cambria Math" w:hAnsi="Cambria Math"/>
                  <w:color w:val="000000" w:themeColor="text1"/>
                  <w:sz w:val="24"/>
                  <w:szCs w:val="24"/>
                  <w:lang w:val="en-US"/>
                </w:rPr>
                <m:t>j</m:t>
              </m:r>
            </m:sub>
          </m:sSub>
        </m:oMath>
      </m:oMathPara>
    </w:p>
    <w:p w14:paraId="5739F673" w14:textId="77777777" w:rsidR="005A6389" w:rsidRPr="0092116D" w:rsidRDefault="007F1F62" w:rsidP="005A6389">
      <w:pPr>
        <w:spacing w:line="480" w:lineRule="auto"/>
        <w:rPr>
          <w:rFonts w:eastAsiaTheme="minorEastAsia"/>
          <w:color w:val="000000" w:themeColor="text1"/>
          <w:sz w:val="24"/>
          <w:szCs w:val="24"/>
          <w:lang w:val="en-US"/>
        </w:rPr>
      </w:pPr>
      <m:oMathPara>
        <m:oMath>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u</m:t>
              </m:r>
            </m:e>
            <m:sub>
              <m:r>
                <w:rPr>
                  <w:rFonts w:ascii="Cambria Math" w:hAnsi="Cambria Math"/>
                  <w:color w:val="000000" w:themeColor="text1"/>
                  <w:sz w:val="24"/>
                  <w:szCs w:val="24"/>
                  <w:lang w:val="en-US"/>
                </w:rPr>
                <m:t>j</m:t>
              </m:r>
            </m:sub>
          </m:sSub>
          <m:r>
            <w:rPr>
              <w:rFonts w:ascii="Cambria Math" w:hAnsi="Cambria Math"/>
              <w:color w:val="000000" w:themeColor="text1"/>
              <w:sz w:val="24"/>
              <w:szCs w:val="24"/>
              <w:lang w:val="en-US"/>
            </w:rPr>
            <m:t>~N</m:t>
          </m:r>
          <m:d>
            <m:dPr>
              <m:ctrlPr>
                <w:rPr>
                  <w:rFonts w:ascii="Cambria Math" w:hAnsi="Cambria Math"/>
                  <w:i/>
                  <w:color w:val="000000" w:themeColor="text1"/>
                  <w:sz w:val="24"/>
                  <w:szCs w:val="24"/>
                  <w:lang w:val="en-US"/>
                </w:rPr>
              </m:ctrlPr>
            </m:dPr>
            <m:e>
              <m:r>
                <w:rPr>
                  <w:rFonts w:ascii="Cambria Math" w:hAnsi="Cambria Math"/>
                  <w:color w:val="000000" w:themeColor="text1"/>
                  <w:sz w:val="24"/>
                  <w:szCs w:val="24"/>
                  <w:lang w:val="en-US"/>
                </w:rPr>
                <m:t>0,</m:t>
              </m:r>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σ</m:t>
                  </m:r>
                </m:e>
                <m:sub>
                  <m:r>
                    <w:rPr>
                      <w:rFonts w:ascii="Cambria Math" w:hAnsi="Cambria Math"/>
                      <w:color w:val="000000" w:themeColor="text1"/>
                      <w:sz w:val="24"/>
                      <w:szCs w:val="24"/>
                      <w:lang w:val="en-US"/>
                    </w:rPr>
                    <m:t>u</m:t>
                  </m:r>
                </m:sub>
                <m:sup>
                  <m:r>
                    <w:rPr>
                      <w:rFonts w:ascii="Cambria Math" w:hAnsi="Cambria Math"/>
                      <w:color w:val="000000" w:themeColor="text1"/>
                      <w:sz w:val="24"/>
                      <w:szCs w:val="24"/>
                      <w:lang w:val="en-US"/>
                    </w:rPr>
                    <m:t>2</m:t>
                  </m:r>
                </m:sup>
              </m:sSubSup>
            </m:e>
          </m:d>
        </m:oMath>
      </m:oMathPara>
    </w:p>
    <w:p w14:paraId="65B06BE6" w14:textId="38BAED5F" w:rsidR="005A6389" w:rsidRPr="0092116D" w:rsidRDefault="005A6389" w:rsidP="005A6389">
      <w:pPr>
        <w:tabs>
          <w:tab w:val="left" w:pos="426"/>
        </w:tabs>
        <w:spacing w:before="120" w:after="160" w:line="480" w:lineRule="auto"/>
        <w:rPr>
          <w:color w:val="000000" w:themeColor="text1"/>
          <w:sz w:val="24"/>
          <w:szCs w:val="24"/>
          <w:lang w:val="en-US"/>
        </w:rPr>
      </w:pPr>
      <w:r w:rsidRPr="0092116D">
        <w:rPr>
          <w:color w:val="000000" w:themeColor="text1"/>
          <w:sz w:val="24"/>
          <w:szCs w:val="24"/>
          <w:lang w:val="en-US"/>
        </w:rPr>
        <w:t xml:space="preserve">where </w:t>
      </w:r>
      <m:oMath>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π</m:t>
            </m:r>
          </m:e>
          <m:sub>
            <m:r>
              <w:rPr>
                <w:rFonts w:ascii="Cambria Math" w:hAnsi="Cambria Math"/>
                <w:color w:val="000000" w:themeColor="text1"/>
                <w:sz w:val="24"/>
                <w:szCs w:val="24"/>
                <w:lang w:val="en-US"/>
              </w:rPr>
              <m:t>j</m:t>
            </m:r>
          </m:sub>
        </m:sSub>
      </m:oMath>
      <w:r w:rsidRPr="0092116D">
        <w:rPr>
          <w:color w:val="000000" w:themeColor="text1"/>
          <w:sz w:val="24"/>
          <w:szCs w:val="24"/>
          <w:lang w:val="en-US"/>
        </w:rPr>
        <w:t xml:space="preserve"> denotes the probability of a prescription for opioids for individuals in stratum </w:t>
      </w:r>
      <m:oMath>
        <m:r>
          <w:rPr>
            <w:rFonts w:ascii="Cambria Math" w:eastAsiaTheme="minorEastAsia" w:hAnsi="Cambria Math"/>
            <w:color w:val="000000" w:themeColor="text1"/>
            <w:szCs w:val="24"/>
            <w:lang w:val="en-US"/>
          </w:rPr>
          <m:t>j</m:t>
        </m:r>
      </m:oMath>
      <w:r w:rsidRPr="0092116D">
        <w:rPr>
          <w:color w:val="000000" w:themeColor="text1"/>
          <w:sz w:val="24"/>
          <w:szCs w:val="24"/>
          <w:lang w:val="en-US"/>
        </w:rPr>
        <w:t xml:space="preserve">, </w:t>
      </w:r>
      <w:r w:rsidRPr="0092116D">
        <w:rPr>
          <w:i/>
          <w:color w:val="000000" w:themeColor="text1"/>
          <w:sz w:val="24"/>
          <w:szCs w:val="24"/>
          <w:lang w:val="en-US"/>
        </w:rPr>
        <w:t xml:space="preserve"> </w:t>
      </w:r>
      <m:oMath>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β</m:t>
            </m:r>
          </m:e>
          <m:sub>
            <m:r>
              <w:rPr>
                <w:rFonts w:ascii="Cambria Math" w:hAnsi="Cambria Math"/>
                <w:color w:val="000000" w:themeColor="text1"/>
                <w:sz w:val="24"/>
                <w:szCs w:val="24"/>
                <w:lang w:val="en-US"/>
              </w:rPr>
              <m:t>0</m:t>
            </m:r>
          </m:sub>
        </m:sSub>
      </m:oMath>
      <w:r w:rsidRPr="0092116D">
        <w:rPr>
          <w:color w:val="000000" w:themeColor="text1"/>
          <w:sz w:val="24"/>
          <w:szCs w:val="24"/>
          <w:lang w:val="en-US"/>
        </w:rPr>
        <w:t xml:space="preserve"> denotes the intercept, and </w:t>
      </w:r>
      <m:oMath>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u</m:t>
            </m:r>
          </m:e>
          <m:sub>
            <m:r>
              <w:rPr>
                <w:rFonts w:ascii="Cambria Math" w:hAnsi="Cambria Math"/>
                <w:color w:val="000000" w:themeColor="text1"/>
                <w:sz w:val="24"/>
                <w:szCs w:val="24"/>
                <w:lang w:val="en-US"/>
              </w:rPr>
              <m:t>j</m:t>
            </m:r>
          </m:sub>
        </m:sSub>
      </m:oMath>
      <w:r w:rsidRPr="0092116D">
        <w:rPr>
          <w:i/>
          <w:color w:val="000000" w:themeColor="text1"/>
          <w:sz w:val="24"/>
          <w:szCs w:val="24"/>
          <w:lang w:val="en-US"/>
        </w:rPr>
        <w:t xml:space="preserve"> </w:t>
      </w:r>
      <w:r w:rsidRPr="0092116D">
        <w:rPr>
          <w:color w:val="000000" w:themeColor="text1"/>
          <w:sz w:val="24"/>
          <w:szCs w:val="24"/>
          <w:lang w:val="en-US"/>
        </w:rPr>
        <w:t>denotes the stratum random effect. The model includes no covariates, so the stratum random effect captures both the main effects of the variables used to define the strata a</w:t>
      </w:r>
      <w:r w:rsidR="00443480">
        <w:rPr>
          <w:color w:val="000000" w:themeColor="text1"/>
          <w:sz w:val="24"/>
          <w:szCs w:val="24"/>
          <w:lang w:val="en-US"/>
        </w:rPr>
        <w:t>nd</w:t>
      </w:r>
      <w:r w:rsidRPr="0092116D">
        <w:rPr>
          <w:color w:val="000000" w:themeColor="text1"/>
          <w:sz w:val="24"/>
          <w:szCs w:val="24"/>
          <w:lang w:val="en-US"/>
        </w:rPr>
        <w:t xml:space="preserve"> their two-way and higher</w:t>
      </w:r>
      <w:r>
        <w:rPr>
          <w:color w:val="000000" w:themeColor="text1"/>
          <w:sz w:val="24"/>
          <w:szCs w:val="24"/>
          <w:lang w:val="en-US"/>
        </w:rPr>
        <w:t xml:space="preserve"> order</w:t>
      </w:r>
      <w:r w:rsidRPr="0092116D">
        <w:rPr>
          <w:color w:val="000000" w:themeColor="text1"/>
          <w:sz w:val="24"/>
          <w:szCs w:val="24"/>
          <w:lang w:val="en-US"/>
        </w:rPr>
        <w:t xml:space="preserve"> interactions. The stratum random effects are assumed normally distributed with mean zero and constant between-stratum variance </w:t>
      </w:r>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σ</m:t>
            </m:r>
          </m:e>
          <m:sub>
            <m:r>
              <w:rPr>
                <w:rFonts w:ascii="Cambria Math" w:hAnsi="Cambria Math"/>
                <w:color w:val="000000" w:themeColor="text1"/>
                <w:sz w:val="24"/>
                <w:szCs w:val="24"/>
                <w:lang w:val="en-US"/>
              </w:rPr>
              <m:t>u</m:t>
            </m:r>
          </m:sub>
          <m:sup>
            <m:r>
              <w:rPr>
                <w:rFonts w:ascii="Cambria Math" w:hAnsi="Cambria Math"/>
                <w:color w:val="000000" w:themeColor="text1"/>
                <w:sz w:val="24"/>
                <w:szCs w:val="24"/>
                <w:lang w:val="en-US"/>
              </w:rPr>
              <m:t>2</m:t>
            </m:r>
          </m:sup>
        </m:sSubSup>
      </m:oMath>
      <w:r w:rsidRPr="0092116D">
        <w:rPr>
          <w:color w:val="000000" w:themeColor="text1"/>
          <w:sz w:val="24"/>
          <w:szCs w:val="24"/>
          <w:lang w:val="en-US"/>
        </w:rPr>
        <w:t xml:space="preserve">, a parameter to be estimated. </w:t>
      </w:r>
    </w:p>
    <w:p w14:paraId="3C283364" w14:textId="77777777" w:rsidR="005A6389" w:rsidRPr="0092116D" w:rsidRDefault="005A6389" w:rsidP="005A6389">
      <w:pPr>
        <w:spacing w:line="480" w:lineRule="auto"/>
        <w:rPr>
          <w:color w:val="000000" w:themeColor="text1"/>
          <w:sz w:val="24"/>
          <w:szCs w:val="24"/>
          <w:lang w:val="en-US"/>
        </w:rPr>
      </w:pPr>
      <w:r w:rsidRPr="0092116D">
        <w:rPr>
          <w:color w:val="000000" w:themeColor="text1"/>
          <w:sz w:val="24"/>
          <w:szCs w:val="24"/>
          <w:lang w:val="en-US"/>
        </w:rPr>
        <w:t>The latent response formulation of the above model can be written as</w:t>
      </w:r>
    </w:p>
    <w:p w14:paraId="6D485F30" w14:textId="77777777" w:rsidR="005A6389" w:rsidRPr="0092116D" w:rsidRDefault="007F1F62" w:rsidP="005A6389">
      <w:pPr>
        <w:spacing w:line="480" w:lineRule="auto"/>
        <w:rPr>
          <w:color w:val="000000" w:themeColor="text1"/>
          <w:sz w:val="24"/>
          <w:szCs w:val="24"/>
          <w:lang w:val="en-US"/>
        </w:rPr>
      </w:pPr>
      <m:oMathPara>
        <m:oMath>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y</m:t>
              </m:r>
            </m:e>
            <m:sub>
              <m:r>
                <w:rPr>
                  <w:rFonts w:ascii="Cambria Math" w:hAnsi="Cambria Math"/>
                  <w:color w:val="000000" w:themeColor="text1"/>
                  <w:sz w:val="24"/>
                  <w:szCs w:val="24"/>
                  <w:lang w:val="en-US"/>
                </w:rPr>
                <m:t>ij</m:t>
              </m:r>
            </m:sub>
          </m:sSub>
          <m:r>
            <w:rPr>
              <w:rFonts w:ascii="Cambria Math" w:hAnsi="Cambria Math"/>
              <w:color w:val="000000" w:themeColor="text1"/>
              <w:sz w:val="24"/>
              <w:szCs w:val="24"/>
              <w:lang w:val="en-US"/>
            </w:rPr>
            <m:t>=</m:t>
          </m:r>
          <m:d>
            <m:dPr>
              <m:begChr m:val="{"/>
              <m:endChr m:val=""/>
              <m:ctrlPr>
                <w:rPr>
                  <w:rFonts w:ascii="Cambria Math" w:hAnsi="Cambria Math"/>
                  <w:i/>
                  <w:color w:val="000000" w:themeColor="text1"/>
                  <w:sz w:val="24"/>
                  <w:szCs w:val="24"/>
                  <w:lang w:val="en-US"/>
                </w:rPr>
              </m:ctrlPr>
            </m:dPr>
            <m:e>
              <m:eqArr>
                <m:eqArrPr>
                  <m:ctrlPr>
                    <w:rPr>
                      <w:rFonts w:ascii="Cambria Math" w:hAnsi="Cambria Math"/>
                      <w:i/>
                      <w:color w:val="000000" w:themeColor="text1"/>
                      <w:sz w:val="24"/>
                      <w:szCs w:val="24"/>
                      <w:lang w:val="en-US"/>
                    </w:rPr>
                  </m:ctrlPr>
                </m:eqArrPr>
                <m:e>
                  <m:r>
                    <w:rPr>
                      <w:rFonts w:ascii="Cambria Math" w:hAnsi="Cambria Math"/>
                      <w:color w:val="000000" w:themeColor="text1"/>
                      <w:sz w:val="24"/>
                      <w:szCs w:val="24"/>
                      <w:lang w:val="en-US"/>
                    </w:rPr>
                    <m:t>1</m:t>
                  </m:r>
                  <m:r>
                    <m:rPr>
                      <m:sty m:val="p"/>
                    </m:rPr>
                    <w:rPr>
                      <w:rFonts w:ascii="Cambria Math" w:hAnsi="Cambria Math"/>
                      <w:color w:val="000000" w:themeColor="text1"/>
                      <w:sz w:val="24"/>
                      <w:szCs w:val="24"/>
                      <w:lang w:val="en-US"/>
                    </w:rPr>
                    <m:t xml:space="preserve">        if  </m:t>
                  </m:r>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y</m:t>
                      </m:r>
                    </m:e>
                    <m:sub>
                      <m:r>
                        <w:rPr>
                          <w:rFonts w:ascii="Cambria Math" w:hAnsi="Cambria Math"/>
                          <w:color w:val="000000" w:themeColor="text1"/>
                          <w:sz w:val="24"/>
                          <w:szCs w:val="24"/>
                          <w:lang w:val="en-US"/>
                        </w:rPr>
                        <m:t>ij</m:t>
                      </m:r>
                    </m:sub>
                    <m:sup>
                      <m:r>
                        <w:rPr>
                          <w:rFonts w:ascii="Cambria Math" w:hAnsi="Cambria Math"/>
                          <w:color w:val="000000" w:themeColor="text1"/>
                          <w:sz w:val="24"/>
                          <w:szCs w:val="24"/>
                          <w:lang w:val="en-US"/>
                        </w:rPr>
                        <m:t>*</m:t>
                      </m:r>
                    </m:sup>
                  </m:sSubSup>
                  <m:r>
                    <w:rPr>
                      <w:rFonts w:ascii="Cambria Math" w:hAnsi="Cambria Math"/>
                      <w:color w:val="000000" w:themeColor="text1"/>
                      <w:sz w:val="24"/>
                      <w:szCs w:val="24"/>
                      <w:lang w:val="en-US"/>
                    </w:rPr>
                    <m:t>≥0</m:t>
                  </m:r>
                </m:e>
                <m:e>
                  <m:r>
                    <w:rPr>
                      <w:rFonts w:ascii="Cambria Math" w:hAnsi="Cambria Math"/>
                      <w:color w:val="000000" w:themeColor="text1"/>
                      <w:sz w:val="24"/>
                      <w:szCs w:val="24"/>
                      <w:lang w:val="en-US"/>
                    </w:rPr>
                    <m:t>0</m:t>
                  </m:r>
                  <m:r>
                    <m:rPr>
                      <m:sty m:val="p"/>
                    </m:rPr>
                    <w:rPr>
                      <w:rFonts w:ascii="Cambria Math" w:hAnsi="Cambria Math"/>
                      <w:color w:val="000000" w:themeColor="text1"/>
                      <w:sz w:val="24"/>
                      <w:szCs w:val="24"/>
                      <w:lang w:val="en-US"/>
                    </w:rPr>
                    <m:t xml:space="preserve">       otherwise</m:t>
                  </m:r>
                </m:e>
              </m:eqArr>
            </m:e>
          </m:d>
        </m:oMath>
      </m:oMathPara>
    </w:p>
    <w:p w14:paraId="0C78A8CE" w14:textId="77777777" w:rsidR="005A6389" w:rsidRPr="0092116D" w:rsidRDefault="007F1F62" w:rsidP="005A6389">
      <w:pPr>
        <w:spacing w:line="480" w:lineRule="auto"/>
        <w:rPr>
          <w:rFonts w:eastAsiaTheme="minorEastAsia"/>
          <w:color w:val="000000" w:themeColor="text1"/>
          <w:sz w:val="24"/>
          <w:szCs w:val="24"/>
          <w:lang w:val="en-US"/>
        </w:rPr>
      </w:pPr>
      <m:oMathPara>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y</m:t>
              </m:r>
            </m:e>
            <m:sub>
              <m:r>
                <w:rPr>
                  <w:rFonts w:ascii="Cambria Math" w:hAnsi="Cambria Math"/>
                  <w:color w:val="000000" w:themeColor="text1"/>
                  <w:sz w:val="24"/>
                  <w:szCs w:val="24"/>
                  <w:lang w:val="en-US"/>
                </w:rPr>
                <m:t>ij</m:t>
              </m:r>
            </m:sub>
            <m:sup>
              <m:r>
                <w:rPr>
                  <w:rFonts w:ascii="Cambria Math" w:hAnsi="Cambria Math"/>
                  <w:color w:val="000000" w:themeColor="text1"/>
                  <w:sz w:val="24"/>
                  <w:szCs w:val="24"/>
                  <w:lang w:val="en-US"/>
                </w:rPr>
                <m:t>*</m:t>
              </m:r>
            </m:sup>
          </m:sSubSup>
          <m:r>
            <w:rPr>
              <w:rFonts w:ascii="Cambria Math" w:hAns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β</m:t>
              </m:r>
            </m:e>
            <m:sub>
              <m:r>
                <w:rPr>
                  <w:rFonts w:ascii="Cambria Math" w:hAnsi="Cambria Math"/>
                  <w:color w:val="000000" w:themeColor="text1"/>
                  <w:sz w:val="24"/>
                  <w:szCs w:val="24"/>
                  <w:lang w:val="en-US"/>
                </w:rPr>
                <m:t>0</m:t>
              </m:r>
            </m:sub>
          </m:sSub>
          <m:r>
            <w:rPr>
              <w:rFonts w:ascii="Cambria Math" w:hAns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u</m:t>
              </m:r>
            </m:e>
            <m:sub>
              <m:r>
                <w:rPr>
                  <w:rFonts w:ascii="Cambria Math" w:hAnsi="Cambria Math"/>
                  <w:color w:val="000000" w:themeColor="text1"/>
                  <w:sz w:val="24"/>
                  <w:szCs w:val="24"/>
                  <w:lang w:val="en-US"/>
                </w:rPr>
                <m:t>j</m:t>
              </m:r>
            </m:sub>
          </m:sSub>
          <m:r>
            <w:rPr>
              <w:rFonts w:ascii="Cambria Math" w:eastAsiaTheme="minorEastAsia" w:hAnsi="Cambria Math"/>
              <w:color w:val="000000" w:themeColor="text1"/>
              <w:sz w:val="24"/>
              <w:szCs w:val="24"/>
              <w:lang w:val="en-US"/>
            </w:rPr>
            <m:t>+</m:t>
          </m:r>
          <m:sSub>
            <m:sSubPr>
              <m:ctrlPr>
                <w:rPr>
                  <w:rFonts w:ascii="Cambria Math" w:eastAsiaTheme="minorEastAsia" w:hAnsi="Cambria Math"/>
                  <w:i/>
                  <w:color w:val="000000" w:themeColor="text1"/>
                  <w:sz w:val="24"/>
                  <w:szCs w:val="24"/>
                  <w:lang w:val="en-US"/>
                </w:rPr>
              </m:ctrlPr>
            </m:sSubPr>
            <m:e>
              <m:r>
                <w:rPr>
                  <w:rFonts w:ascii="Cambria Math" w:eastAsiaTheme="minorEastAsia" w:hAnsi="Cambria Math"/>
                  <w:color w:val="000000" w:themeColor="text1"/>
                  <w:sz w:val="24"/>
                  <w:szCs w:val="24"/>
                  <w:lang w:val="en-US"/>
                </w:rPr>
                <m:t>e</m:t>
              </m:r>
            </m:e>
            <m:sub>
              <m:r>
                <w:rPr>
                  <w:rFonts w:ascii="Cambria Math" w:eastAsiaTheme="minorEastAsia" w:hAnsi="Cambria Math"/>
                  <w:color w:val="000000" w:themeColor="text1"/>
                  <w:sz w:val="24"/>
                  <w:szCs w:val="24"/>
                  <w:lang w:val="en-US"/>
                </w:rPr>
                <m:t>ij</m:t>
              </m:r>
            </m:sub>
          </m:sSub>
        </m:oMath>
      </m:oMathPara>
    </w:p>
    <w:p w14:paraId="0BF09DC3" w14:textId="77777777" w:rsidR="005A6389" w:rsidRPr="0092116D" w:rsidRDefault="007F1F62" w:rsidP="005A6389">
      <w:pPr>
        <w:spacing w:line="480" w:lineRule="auto"/>
        <w:rPr>
          <w:rFonts w:eastAsiaTheme="minorEastAsia"/>
          <w:color w:val="000000" w:themeColor="text1"/>
          <w:sz w:val="24"/>
          <w:szCs w:val="24"/>
          <w:lang w:val="en-US"/>
        </w:rPr>
      </w:pPr>
      <m:oMathPara>
        <m:oMath>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u</m:t>
              </m:r>
            </m:e>
            <m:sub>
              <m:r>
                <w:rPr>
                  <w:rFonts w:ascii="Cambria Math" w:hAnsi="Cambria Math"/>
                  <w:color w:val="000000" w:themeColor="text1"/>
                  <w:sz w:val="24"/>
                  <w:szCs w:val="24"/>
                  <w:lang w:val="en-US"/>
                </w:rPr>
                <m:t>j</m:t>
              </m:r>
            </m:sub>
          </m:sSub>
          <m:r>
            <w:rPr>
              <w:rFonts w:ascii="Cambria Math" w:hAnsi="Cambria Math"/>
              <w:color w:val="000000" w:themeColor="text1"/>
              <w:sz w:val="24"/>
              <w:szCs w:val="24"/>
              <w:lang w:val="en-US"/>
            </w:rPr>
            <m:t>~N</m:t>
          </m:r>
          <m:d>
            <m:dPr>
              <m:ctrlPr>
                <w:rPr>
                  <w:rFonts w:ascii="Cambria Math" w:hAnsi="Cambria Math"/>
                  <w:i/>
                  <w:color w:val="000000" w:themeColor="text1"/>
                  <w:sz w:val="24"/>
                  <w:szCs w:val="24"/>
                  <w:lang w:val="en-US"/>
                </w:rPr>
              </m:ctrlPr>
            </m:dPr>
            <m:e>
              <m:r>
                <w:rPr>
                  <w:rFonts w:ascii="Cambria Math" w:hAnsi="Cambria Math"/>
                  <w:color w:val="000000" w:themeColor="text1"/>
                  <w:sz w:val="24"/>
                  <w:szCs w:val="24"/>
                  <w:lang w:val="en-US"/>
                </w:rPr>
                <m:t>0,</m:t>
              </m:r>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σ</m:t>
                  </m:r>
                </m:e>
                <m:sub>
                  <m:r>
                    <w:rPr>
                      <w:rFonts w:ascii="Cambria Math" w:hAnsi="Cambria Math"/>
                      <w:color w:val="000000" w:themeColor="text1"/>
                      <w:sz w:val="24"/>
                      <w:szCs w:val="24"/>
                      <w:lang w:val="en-US"/>
                    </w:rPr>
                    <m:t>u</m:t>
                  </m:r>
                </m:sub>
                <m:sup>
                  <m:r>
                    <w:rPr>
                      <w:rFonts w:ascii="Cambria Math" w:hAnsi="Cambria Math"/>
                      <w:color w:val="000000" w:themeColor="text1"/>
                      <w:sz w:val="24"/>
                      <w:szCs w:val="24"/>
                      <w:lang w:val="en-US"/>
                    </w:rPr>
                    <m:t>2</m:t>
                  </m:r>
                </m:sup>
              </m:sSubSup>
            </m:e>
          </m:d>
        </m:oMath>
      </m:oMathPara>
    </w:p>
    <w:p w14:paraId="28E0FAC9" w14:textId="77777777" w:rsidR="005A6389" w:rsidRPr="0092116D" w:rsidRDefault="007F1F62" w:rsidP="005A6389">
      <w:pPr>
        <w:spacing w:line="480" w:lineRule="auto"/>
        <w:rPr>
          <w:color w:val="000000" w:themeColor="text1"/>
          <w:szCs w:val="24"/>
          <w:lang w:val="en-US"/>
        </w:rPr>
      </w:pPr>
      <m:oMathPara>
        <m:oMath>
          <m:sSub>
            <m:sSubPr>
              <m:ctrlPr>
                <w:rPr>
                  <w:rFonts w:ascii="Cambria Math" w:eastAsiaTheme="minorEastAsia" w:hAnsi="Cambria Math"/>
                  <w:i/>
                  <w:color w:val="000000" w:themeColor="text1"/>
                  <w:sz w:val="24"/>
                  <w:szCs w:val="24"/>
                  <w:lang w:val="en-US"/>
                </w:rPr>
              </m:ctrlPr>
            </m:sSubPr>
            <m:e>
              <m:r>
                <w:rPr>
                  <w:rFonts w:ascii="Cambria Math" w:eastAsiaTheme="minorEastAsia" w:hAnsi="Cambria Math"/>
                  <w:color w:val="000000" w:themeColor="text1"/>
                  <w:sz w:val="24"/>
                  <w:szCs w:val="24"/>
                  <w:lang w:val="en-US"/>
                </w:rPr>
                <m:t>e</m:t>
              </m:r>
            </m:e>
            <m:sub>
              <m:r>
                <w:rPr>
                  <w:rFonts w:ascii="Cambria Math" w:eastAsiaTheme="minorEastAsia" w:hAnsi="Cambria Math"/>
                  <w:color w:val="000000" w:themeColor="text1"/>
                  <w:sz w:val="24"/>
                  <w:szCs w:val="24"/>
                  <w:lang w:val="en-US"/>
                </w:rPr>
                <m:t>ij</m:t>
              </m:r>
            </m:sub>
          </m:sSub>
          <m:r>
            <w:rPr>
              <w:rFonts w:ascii="Cambria Math" w:eastAsiaTheme="minorEastAsia" w:hAnsi="Cambria Math"/>
              <w:color w:val="000000" w:themeColor="text1"/>
              <w:sz w:val="24"/>
              <w:szCs w:val="24"/>
              <w:lang w:val="en-US"/>
            </w:rPr>
            <m:t>~</m:t>
          </m:r>
          <m:r>
            <m:rPr>
              <m:sty m:val="p"/>
            </m:rPr>
            <w:rPr>
              <w:rFonts w:ascii="Cambria Math" w:eastAsiaTheme="minorEastAsia" w:hAnsi="Cambria Math"/>
              <w:color w:val="000000" w:themeColor="text1"/>
              <w:sz w:val="24"/>
              <w:szCs w:val="24"/>
              <w:lang w:val="en-US"/>
            </w:rPr>
            <m:t>Λ</m:t>
          </m:r>
          <m:d>
            <m:dPr>
              <m:ctrlPr>
                <w:rPr>
                  <w:rFonts w:ascii="Cambria Math" w:eastAsiaTheme="minorEastAsia" w:hAnsi="Cambria Math"/>
                  <w:i/>
                  <w:color w:val="000000" w:themeColor="text1"/>
                  <w:sz w:val="24"/>
                  <w:szCs w:val="24"/>
                  <w:lang w:val="en-US"/>
                </w:rPr>
              </m:ctrlPr>
            </m:dPr>
            <m:e>
              <m:r>
                <w:rPr>
                  <w:rFonts w:ascii="Cambria Math" w:eastAsiaTheme="minorEastAsia" w:hAnsi="Cambria Math"/>
                  <w:color w:val="000000" w:themeColor="text1"/>
                  <w:sz w:val="24"/>
                  <w:szCs w:val="24"/>
                  <w:lang w:val="en-US"/>
                </w:rPr>
                <m:t>0,3.29</m:t>
              </m:r>
            </m:e>
          </m:d>
        </m:oMath>
      </m:oMathPara>
    </w:p>
    <w:p w14:paraId="5A01CCA8" w14:textId="77777777" w:rsidR="005A6389" w:rsidRPr="0092116D" w:rsidRDefault="005A6389" w:rsidP="005A6389">
      <w:pPr>
        <w:spacing w:line="480" w:lineRule="auto"/>
        <w:rPr>
          <w:rFonts w:eastAsiaTheme="minorEastAsia"/>
          <w:color w:val="000000" w:themeColor="text1"/>
          <w:sz w:val="24"/>
          <w:szCs w:val="24"/>
          <w:lang w:val="en-US"/>
        </w:rPr>
      </w:pPr>
      <w:r w:rsidRPr="0092116D">
        <w:rPr>
          <w:color w:val="000000" w:themeColor="text1"/>
          <w:sz w:val="24"/>
          <w:szCs w:val="24"/>
          <w:lang w:val="en-US"/>
        </w:rPr>
        <w:t xml:space="preserve">where </w:t>
      </w:r>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y</m:t>
            </m:r>
          </m:e>
          <m:sub>
            <m:r>
              <w:rPr>
                <w:rFonts w:ascii="Cambria Math" w:hAnsi="Cambria Math"/>
                <w:color w:val="000000" w:themeColor="text1"/>
                <w:sz w:val="24"/>
                <w:szCs w:val="24"/>
                <w:lang w:val="en-US"/>
              </w:rPr>
              <m:t>ij</m:t>
            </m:r>
          </m:sub>
          <m:sup>
            <m:r>
              <w:rPr>
                <w:rFonts w:ascii="Cambria Math" w:hAnsi="Cambria Math"/>
                <w:color w:val="000000" w:themeColor="text1"/>
                <w:sz w:val="24"/>
                <w:szCs w:val="24"/>
                <w:lang w:val="en-US"/>
              </w:rPr>
              <m:t>*</m:t>
            </m:r>
          </m:sup>
        </m:sSubSup>
      </m:oMath>
      <w:r w:rsidRPr="0092116D">
        <w:rPr>
          <w:color w:val="000000" w:themeColor="text1"/>
          <w:sz w:val="24"/>
          <w:szCs w:val="24"/>
          <w:lang w:val="en-US"/>
        </w:rPr>
        <w:t xml:space="preserve"> denotes the continuous latent response or propensity of receiving a prescription for opioids and </w:t>
      </w:r>
      <m:oMath>
        <m:sSub>
          <m:sSubPr>
            <m:ctrlPr>
              <w:rPr>
                <w:rFonts w:ascii="Cambria Math" w:eastAsiaTheme="minorEastAsia" w:hAnsi="Cambria Math"/>
                <w:i/>
                <w:color w:val="000000" w:themeColor="text1"/>
                <w:sz w:val="24"/>
                <w:szCs w:val="24"/>
                <w:lang w:val="en-US"/>
              </w:rPr>
            </m:ctrlPr>
          </m:sSubPr>
          <m:e>
            <m:r>
              <w:rPr>
                <w:rFonts w:ascii="Cambria Math" w:eastAsiaTheme="minorEastAsia" w:hAnsi="Cambria Math"/>
                <w:color w:val="000000" w:themeColor="text1"/>
                <w:sz w:val="24"/>
                <w:szCs w:val="24"/>
                <w:lang w:val="en-US"/>
              </w:rPr>
              <m:t>e</m:t>
            </m:r>
          </m:e>
          <m:sub>
            <m:r>
              <w:rPr>
                <w:rFonts w:ascii="Cambria Math" w:eastAsiaTheme="minorEastAsia" w:hAnsi="Cambria Math"/>
                <w:color w:val="000000" w:themeColor="text1"/>
                <w:sz w:val="24"/>
                <w:szCs w:val="24"/>
                <w:lang w:val="en-US"/>
              </w:rPr>
              <m:t>ij</m:t>
            </m:r>
          </m:sub>
        </m:sSub>
      </m:oMath>
      <w:r w:rsidRPr="0092116D">
        <w:rPr>
          <w:color w:val="000000" w:themeColor="text1"/>
          <w:sz w:val="24"/>
          <w:szCs w:val="24"/>
          <w:lang w:val="en-US"/>
        </w:rPr>
        <w:t xml:space="preserve"> is the individual level residual assumed to follow the standard logistic distribution with mean zero and variance 3.29 </w:t>
      </w:r>
      <w:r w:rsidRPr="0092116D">
        <w:rPr>
          <w:rFonts w:eastAsiaTheme="minorEastAsia"/>
          <w:color w:val="000000" w:themeColor="text1"/>
          <w:sz w:val="24"/>
          <w:szCs w:val="24"/>
          <w:lang w:val="en-US"/>
        </w:rPr>
        <w:t>(</w:t>
      </w:r>
      <m:oMath>
        <m:r>
          <w:rPr>
            <w:rFonts w:ascii="Cambria Math" w:eastAsiaTheme="minorEastAsia" w:hAnsi="Cambria Math"/>
            <w:color w:val="000000" w:themeColor="text1"/>
            <w:sz w:val="24"/>
            <w:szCs w:val="24"/>
            <w:lang w:val="en-US"/>
          </w:rPr>
          <m:t>=</m:t>
        </m:r>
        <m:f>
          <m:fPr>
            <m:type m:val="lin"/>
            <m:ctrlPr>
              <w:rPr>
                <w:rFonts w:ascii="Cambria Math" w:eastAsiaTheme="minorEastAsia" w:hAnsi="Cambria Math"/>
                <w:i/>
                <w:color w:val="000000" w:themeColor="text1"/>
                <w:sz w:val="24"/>
                <w:szCs w:val="24"/>
                <w:lang w:val="en-US"/>
              </w:rPr>
            </m:ctrlPr>
          </m:fPr>
          <m:num>
            <m:sSup>
              <m:sSupPr>
                <m:ctrlPr>
                  <w:rPr>
                    <w:rFonts w:ascii="Cambria Math" w:eastAsiaTheme="minorEastAsia" w:hAnsi="Cambria Math"/>
                    <w:i/>
                    <w:color w:val="000000" w:themeColor="text1"/>
                    <w:sz w:val="24"/>
                    <w:szCs w:val="24"/>
                    <w:lang w:val="en-US"/>
                  </w:rPr>
                </m:ctrlPr>
              </m:sSupPr>
              <m:e>
                <m:r>
                  <w:rPr>
                    <w:rFonts w:ascii="Cambria Math" w:eastAsiaTheme="minorEastAsia" w:hAnsi="Cambria Math"/>
                    <w:color w:val="000000" w:themeColor="text1"/>
                    <w:sz w:val="24"/>
                    <w:szCs w:val="24"/>
                    <w:lang w:val="en-US"/>
                  </w:rPr>
                  <m:t>π</m:t>
                </m:r>
              </m:e>
              <m:sup>
                <m:r>
                  <w:rPr>
                    <w:rFonts w:ascii="Cambria Math" w:eastAsiaTheme="minorEastAsia" w:hAnsi="Cambria Math"/>
                    <w:color w:val="000000" w:themeColor="text1"/>
                    <w:sz w:val="24"/>
                    <w:szCs w:val="24"/>
                    <w:lang w:val="en-US"/>
                  </w:rPr>
                  <m:t>2</m:t>
                </m:r>
              </m:sup>
            </m:sSup>
          </m:num>
          <m:den>
            <m:r>
              <w:rPr>
                <w:rFonts w:ascii="Cambria Math" w:eastAsiaTheme="minorEastAsia" w:hAnsi="Cambria Math"/>
                <w:color w:val="000000" w:themeColor="text1"/>
                <w:sz w:val="24"/>
                <w:szCs w:val="24"/>
                <w:lang w:val="en-US"/>
              </w:rPr>
              <m:t>3</m:t>
            </m:r>
          </m:den>
        </m:f>
      </m:oMath>
      <w:r w:rsidRPr="0092116D">
        <w:rPr>
          <w:rFonts w:eastAsiaTheme="minorEastAsia"/>
          <w:color w:val="000000" w:themeColor="text1"/>
          <w:sz w:val="24"/>
          <w:szCs w:val="24"/>
          <w:lang w:val="en-US"/>
        </w:rPr>
        <w:t xml:space="preserve"> where </w:t>
      </w:r>
      <m:oMath>
        <m:r>
          <w:rPr>
            <w:rFonts w:ascii="Cambria Math" w:eastAsiaTheme="minorEastAsia" w:hAnsi="Cambria Math"/>
            <w:color w:val="000000" w:themeColor="text1"/>
            <w:sz w:val="24"/>
            <w:szCs w:val="24"/>
            <w:lang w:val="en-US"/>
          </w:rPr>
          <m:t>π</m:t>
        </m:r>
      </m:oMath>
      <w:r w:rsidRPr="0092116D">
        <w:rPr>
          <w:rFonts w:eastAsiaTheme="minorEastAsia"/>
          <w:color w:val="000000" w:themeColor="text1"/>
          <w:sz w:val="24"/>
          <w:szCs w:val="24"/>
          <w:lang w:val="en-US"/>
        </w:rPr>
        <w:t xml:space="preserve"> is the mathematical constant </w:t>
      </w:r>
      <m:oMath>
        <m:r>
          <w:rPr>
            <w:rFonts w:ascii="Cambria Math" w:eastAsiaTheme="minorEastAsia" w:hAnsi="Cambria Math"/>
            <w:color w:val="000000" w:themeColor="text1"/>
            <w:sz w:val="24"/>
            <w:szCs w:val="24"/>
            <w:lang w:val="en-US"/>
          </w:rPr>
          <m:t>3.141…</m:t>
        </m:r>
      </m:oMath>
      <w:r w:rsidRPr="0092116D">
        <w:rPr>
          <w:rFonts w:eastAsiaTheme="minorEastAsia"/>
          <w:color w:val="000000" w:themeColor="text1"/>
          <w:sz w:val="24"/>
          <w:szCs w:val="24"/>
          <w:lang w:val="en-US"/>
        </w:rPr>
        <w:t>).</w:t>
      </w:r>
    </w:p>
    <w:p w14:paraId="1215287E" w14:textId="77777777" w:rsidR="005A6389" w:rsidRPr="0092116D" w:rsidRDefault="005A6389" w:rsidP="005A6389">
      <w:pPr>
        <w:spacing w:line="480" w:lineRule="auto"/>
        <w:rPr>
          <w:rFonts w:eastAsiaTheme="minorEastAsia"/>
          <w:color w:val="000000" w:themeColor="text1"/>
          <w:sz w:val="24"/>
          <w:szCs w:val="24"/>
          <w:lang w:val="en-US"/>
        </w:rPr>
      </w:pPr>
      <w:r w:rsidRPr="0092116D">
        <w:rPr>
          <w:rFonts w:eastAsiaTheme="minorEastAsia"/>
          <w:color w:val="000000" w:themeColor="text1"/>
          <w:sz w:val="24"/>
          <w:szCs w:val="24"/>
          <w:lang w:val="en-US"/>
        </w:rPr>
        <w:t xml:space="preserve">The degree of clustering in the latent responses is typically summarized by one of two statistics: the Intraclass Correlation Coefficient (ICC) or the Variance Partition Coefficient (VPC). In the current and subsequent models, the formulas for the ICC and VPC coincide. </w:t>
      </w:r>
    </w:p>
    <w:p w14:paraId="50BF2CFC" w14:textId="77777777" w:rsidR="005A6389" w:rsidRPr="0092116D" w:rsidRDefault="005A6389" w:rsidP="005A6389">
      <w:pPr>
        <w:spacing w:line="480" w:lineRule="auto"/>
        <w:rPr>
          <w:rFonts w:eastAsiaTheme="minorEastAsia"/>
          <w:color w:val="000000" w:themeColor="text1"/>
          <w:sz w:val="24"/>
          <w:szCs w:val="24"/>
          <w:lang w:val="en-US"/>
        </w:rPr>
      </w:pPr>
      <m:oMathPara>
        <m:oMath>
          <m:r>
            <m:rPr>
              <m:sty m:val="p"/>
            </m:rPr>
            <w:rPr>
              <w:rFonts w:ascii="Cambria Math" w:eastAsiaTheme="minorEastAsia" w:hAnsi="Cambria Math"/>
              <w:color w:val="000000" w:themeColor="text1"/>
              <w:sz w:val="24"/>
              <w:szCs w:val="24"/>
              <w:lang w:val="en-US"/>
            </w:rPr>
            <m:t>ICC</m:t>
          </m:r>
          <m:r>
            <w:rPr>
              <w:rFonts w:ascii="Cambria Math" w:eastAsiaTheme="minorEastAsia" w:hAnsi="Cambria Math"/>
              <w:color w:val="000000" w:themeColor="text1"/>
              <w:sz w:val="24"/>
              <w:szCs w:val="24"/>
              <w:lang w:val="en-US"/>
            </w:rPr>
            <m:t>≡</m:t>
          </m:r>
          <m:r>
            <m:rPr>
              <m:sty m:val="p"/>
            </m:rPr>
            <w:rPr>
              <w:rFonts w:ascii="Cambria Math" w:eastAsiaTheme="minorEastAsia" w:hAnsi="Cambria Math"/>
              <w:color w:val="000000" w:themeColor="text1"/>
              <w:sz w:val="24"/>
              <w:szCs w:val="24"/>
              <w:lang w:val="en-US"/>
            </w:rPr>
            <m:t>VPC</m:t>
          </m:r>
          <m:r>
            <w:rPr>
              <w:rFonts w:ascii="Cambria Math" w:eastAsiaTheme="minorEastAsia" w:hAnsi="Cambria Math"/>
              <w:color w:val="000000" w:themeColor="text1"/>
              <w:sz w:val="24"/>
              <w:szCs w:val="24"/>
              <w:lang w:val="en-US"/>
            </w:rPr>
            <m:t>=</m:t>
          </m:r>
          <m:f>
            <m:fPr>
              <m:ctrlPr>
                <w:rPr>
                  <w:rFonts w:ascii="Cambria Math" w:eastAsiaTheme="minorEastAsia" w:hAnsi="Cambria Math"/>
                  <w:i/>
                  <w:color w:val="000000" w:themeColor="text1"/>
                  <w:sz w:val="24"/>
                  <w:szCs w:val="24"/>
                  <w:lang w:val="en-US"/>
                </w:rPr>
              </m:ctrlPr>
            </m:fPr>
            <m:num>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σ</m:t>
                  </m:r>
                </m:e>
                <m:sub>
                  <m:r>
                    <w:rPr>
                      <w:rFonts w:ascii="Cambria Math" w:hAnsi="Cambria Math"/>
                      <w:color w:val="000000" w:themeColor="text1"/>
                      <w:sz w:val="24"/>
                      <w:szCs w:val="24"/>
                      <w:lang w:val="en-US"/>
                    </w:rPr>
                    <m:t>u</m:t>
                  </m:r>
                </m:sub>
                <m:sup>
                  <m:r>
                    <w:rPr>
                      <w:rFonts w:ascii="Cambria Math" w:hAnsi="Cambria Math"/>
                      <w:color w:val="000000" w:themeColor="text1"/>
                      <w:sz w:val="24"/>
                      <w:szCs w:val="24"/>
                      <w:lang w:val="en-US"/>
                    </w:rPr>
                    <m:t>2</m:t>
                  </m:r>
                </m:sup>
              </m:sSubSup>
            </m:num>
            <m:den>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σ</m:t>
                  </m:r>
                </m:e>
                <m:sub>
                  <m:r>
                    <w:rPr>
                      <w:rFonts w:ascii="Cambria Math" w:hAnsi="Cambria Math"/>
                      <w:color w:val="000000" w:themeColor="text1"/>
                      <w:sz w:val="24"/>
                      <w:szCs w:val="24"/>
                      <w:lang w:val="en-US"/>
                    </w:rPr>
                    <m:t>u</m:t>
                  </m:r>
                </m:sub>
                <m:sup>
                  <m:r>
                    <w:rPr>
                      <w:rFonts w:ascii="Cambria Math" w:hAnsi="Cambria Math"/>
                      <w:color w:val="000000" w:themeColor="text1"/>
                      <w:sz w:val="24"/>
                      <w:szCs w:val="24"/>
                      <w:lang w:val="en-US"/>
                    </w:rPr>
                    <m:t>2</m:t>
                  </m:r>
                </m:sup>
              </m:sSubSup>
              <m:r>
                <w:rPr>
                  <w:rFonts w:ascii="Cambria Math" w:hAnsi="Cambria Math"/>
                  <w:color w:val="000000" w:themeColor="text1"/>
                  <w:sz w:val="24"/>
                  <w:szCs w:val="24"/>
                  <w:lang w:val="en-US"/>
                </w:rPr>
                <m:t>+3.29</m:t>
              </m:r>
            </m:den>
          </m:f>
        </m:oMath>
      </m:oMathPara>
    </w:p>
    <w:p w14:paraId="512D96C3" w14:textId="77777777" w:rsidR="005A6389" w:rsidRPr="0092116D" w:rsidRDefault="005A6389" w:rsidP="005A6389">
      <w:pPr>
        <w:tabs>
          <w:tab w:val="left" w:pos="426"/>
        </w:tabs>
        <w:spacing w:before="120" w:after="160" w:line="480" w:lineRule="auto"/>
        <w:rPr>
          <w:color w:val="000000" w:themeColor="text1"/>
          <w:sz w:val="24"/>
          <w:szCs w:val="24"/>
          <w:lang w:val="en-US"/>
        </w:rPr>
      </w:pPr>
      <w:r w:rsidRPr="0092116D">
        <w:rPr>
          <w:color w:val="000000" w:themeColor="text1"/>
          <w:sz w:val="24"/>
          <w:szCs w:val="24"/>
          <w:lang w:val="en-US"/>
        </w:rPr>
        <w:t>The ICC is interpreted as the expected correlation between the latent responses of two individuals from the same stratum. The VPC is interpreted as the proportion of the latent response variation which lies between strata. The proportion of the latent response variation which lies within strata is given by 1-VPC. These stratum and individual level VPCs are typically multiplied by 100 and reported as percentages.</w:t>
      </w:r>
    </w:p>
    <w:p w14:paraId="5CFDA129" w14:textId="77777777" w:rsidR="005A6389" w:rsidRPr="0092116D" w:rsidRDefault="005A6389" w:rsidP="005A6389">
      <w:pPr>
        <w:tabs>
          <w:tab w:val="left" w:pos="426"/>
        </w:tabs>
        <w:spacing w:before="120" w:after="160" w:line="480" w:lineRule="auto"/>
        <w:rPr>
          <w:color w:val="000000" w:themeColor="text1"/>
          <w:sz w:val="24"/>
          <w:szCs w:val="24"/>
          <w:lang w:val="en-US"/>
        </w:rPr>
      </w:pPr>
      <w:r w:rsidRPr="0092116D">
        <w:rPr>
          <w:color w:val="000000" w:themeColor="text1"/>
          <w:sz w:val="24"/>
          <w:szCs w:val="24"/>
          <w:lang w:val="en-US"/>
        </w:rPr>
        <w:t xml:space="preserve">The probability of having a prescription for opioids in stratum </w:t>
      </w:r>
      <w:r w:rsidRPr="0092116D">
        <w:rPr>
          <w:i/>
          <w:color w:val="000000" w:themeColor="text1"/>
          <w:sz w:val="24"/>
          <w:szCs w:val="24"/>
          <w:lang w:val="en-US"/>
        </w:rPr>
        <w:t xml:space="preserve">j </w:t>
      </w:r>
      <w:r w:rsidRPr="0092116D">
        <w:rPr>
          <w:color w:val="000000" w:themeColor="text1"/>
          <w:sz w:val="24"/>
          <w:szCs w:val="24"/>
          <w:lang w:val="en-US"/>
        </w:rPr>
        <w:t xml:space="preserve">is calculated as </w:t>
      </w:r>
    </w:p>
    <w:p w14:paraId="091C986F" w14:textId="77777777" w:rsidR="005A6389" w:rsidRPr="0092116D" w:rsidRDefault="007F1F62" w:rsidP="005A6389">
      <w:pPr>
        <w:spacing w:line="480" w:lineRule="auto"/>
        <w:rPr>
          <w:rFonts w:eastAsiaTheme="minorEastAsia"/>
          <w:color w:val="000000" w:themeColor="text1"/>
          <w:szCs w:val="24"/>
          <w:lang w:val="en-US"/>
        </w:rPr>
      </w:pPr>
      <m:oMathPara>
        <m:oMath>
          <m:sSub>
            <m:sSubPr>
              <m:ctrlPr>
                <w:rPr>
                  <w:rFonts w:ascii="Cambria Math" w:hAnsi="Cambria Math"/>
                  <w:i/>
                  <w:color w:val="000000" w:themeColor="text1"/>
                  <w:szCs w:val="24"/>
                  <w:lang w:val="en-US"/>
                </w:rPr>
              </m:ctrlPr>
            </m:sSubPr>
            <m:e>
              <m:r>
                <w:rPr>
                  <w:rFonts w:ascii="Cambria Math" w:hAnsi="Cambria Math"/>
                  <w:color w:val="000000" w:themeColor="text1"/>
                  <w:szCs w:val="24"/>
                  <w:lang w:val="en-US"/>
                </w:rPr>
                <m:t>π</m:t>
              </m:r>
            </m:e>
            <m:sub>
              <m:r>
                <w:rPr>
                  <w:rFonts w:ascii="Cambria Math" w:hAnsi="Cambria Math"/>
                  <w:color w:val="000000" w:themeColor="text1"/>
                  <w:szCs w:val="24"/>
                  <w:lang w:val="en-US"/>
                </w:rPr>
                <m:t>j</m:t>
              </m:r>
            </m:sub>
          </m:sSub>
          <m:r>
            <w:rPr>
              <w:rFonts w:ascii="Cambria Math" w:hAnsi="Cambria Math"/>
              <w:color w:val="000000" w:themeColor="text1"/>
              <w:szCs w:val="24"/>
              <w:lang w:val="en-US"/>
            </w:rPr>
            <m:t>=</m:t>
          </m:r>
          <m:func>
            <m:funcPr>
              <m:ctrlPr>
                <w:rPr>
                  <w:rFonts w:ascii="Cambria Math" w:hAnsi="Cambria Math"/>
                  <w:i/>
                  <w:color w:val="000000" w:themeColor="text1"/>
                  <w:szCs w:val="24"/>
                  <w:lang w:val="en-US"/>
                </w:rPr>
              </m:ctrlPr>
            </m:funcPr>
            <m:fName>
              <m:sSup>
                <m:sSupPr>
                  <m:ctrlPr>
                    <w:rPr>
                      <w:rFonts w:ascii="Cambria Math" w:hAnsi="Cambria Math"/>
                      <w:color w:val="000000" w:themeColor="text1"/>
                      <w:szCs w:val="24"/>
                      <w:lang w:val="en-US"/>
                    </w:rPr>
                  </m:ctrlPr>
                </m:sSupPr>
                <m:e>
                  <m:r>
                    <m:rPr>
                      <m:sty m:val="p"/>
                    </m:rPr>
                    <w:rPr>
                      <w:rFonts w:ascii="Cambria Math" w:hAnsi="Cambria Math"/>
                      <w:color w:val="000000" w:themeColor="text1"/>
                      <w:szCs w:val="24"/>
                      <w:lang w:val="en-US"/>
                    </w:rPr>
                    <m:t>logit</m:t>
                  </m:r>
                </m:e>
                <m:sup>
                  <m:r>
                    <m:rPr>
                      <m:sty m:val="p"/>
                    </m:rPr>
                    <w:rPr>
                      <w:rFonts w:ascii="Cambria Math" w:hAnsi="Cambria Math"/>
                      <w:color w:val="000000" w:themeColor="text1"/>
                      <w:szCs w:val="24"/>
                      <w:lang w:val="en-US"/>
                    </w:rPr>
                    <m:t>-1</m:t>
                  </m:r>
                </m:sup>
              </m:sSup>
            </m:fName>
            <m:e>
              <m:d>
                <m:dPr>
                  <m:ctrlPr>
                    <w:rPr>
                      <w:rFonts w:ascii="Cambria Math" w:hAnsi="Cambria Math"/>
                      <w:i/>
                      <w:color w:val="000000" w:themeColor="text1"/>
                      <w:szCs w:val="24"/>
                      <w:lang w:val="en-US"/>
                    </w:rPr>
                  </m:ctrlPr>
                </m:dPr>
                <m:e>
                  <m:sSub>
                    <m:sSubPr>
                      <m:ctrlPr>
                        <w:rPr>
                          <w:rFonts w:ascii="Cambria Math" w:hAnsi="Cambria Math"/>
                          <w:i/>
                          <w:color w:val="000000" w:themeColor="text1"/>
                          <w:szCs w:val="24"/>
                          <w:lang w:val="en-US"/>
                        </w:rPr>
                      </m:ctrlPr>
                    </m:sSubPr>
                    <m:e>
                      <m:r>
                        <w:rPr>
                          <w:rFonts w:ascii="Cambria Math" w:hAnsi="Cambria Math"/>
                          <w:color w:val="000000" w:themeColor="text1"/>
                          <w:szCs w:val="24"/>
                          <w:lang w:val="en-US"/>
                        </w:rPr>
                        <m:t>β</m:t>
                      </m:r>
                    </m:e>
                    <m:sub>
                      <m:r>
                        <w:rPr>
                          <w:rFonts w:ascii="Cambria Math" w:hAnsi="Cambria Math"/>
                          <w:color w:val="000000" w:themeColor="text1"/>
                          <w:szCs w:val="24"/>
                          <w:lang w:val="en-US"/>
                        </w:rPr>
                        <m:t>0</m:t>
                      </m:r>
                    </m:sub>
                  </m:sSub>
                  <m:r>
                    <w:rPr>
                      <w:rFonts w:ascii="Cambria Math" w:hAnsi="Cambria Math"/>
                      <w:color w:val="000000" w:themeColor="text1"/>
                      <w:szCs w:val="24"/>
                      <w:lang w:val="en-US"/>
                    </w:rPr>
                    <m:t>+</m:t>
                  </m:r>
                  <m:sSub>
                    <m:sSubPr>
                      <m:ctrlPr>
                        <w:rPr>
                          <w:rFonts w:ascii="Cambria Math" w:hAnsi="Cambria Math"/>
                          <w:i/>
                          <w:color w:val="000000" w:themeColor="text1"/>
                          <w:szCs w:val="24"/>
                          <w:lang w:val="en-US"/>
                        </w:rPr>
                      </m:ctrlPr>
                    </m:sSubPr>
                    <m:e>
                      <m:r>
                        <w:rPr>
                          <w:rFonts w:ascii="Cambria Math" w:hAnsi="Cambria Math"/>
                          <w:color w:val="000000" w:themeColor="text1"/>
                          <w:szCs w:val="24"/>
                          <w:lang w:val="en-US"/>
                        </w:rPr>
                        <m:t>u</m:t>
                      </m:r>
                    </m:e>
                    <m:sub>
                      <m:r>
                        <w:rPr>
                          <w:rFonts w:ascii="Cambria Math" w:hAnsi="Cambria Math"/>
                          <w:color w:val="000000" w:themeColor="text1"/>
                          <w:szCs w:val="24"/>
                          <w:lang w:val="en-US"/>
                        </w:rPr>
                        <m:t>j</m:t>
                      </m:r>
                    </m:sub>
                  </m:sSub>
                </m:e>
              </m:d>
            </m:e>
          </m:func>
        </m:oMath>
      </m:oMathPara>
    </w:p>
    <w:p w14:paraId="29109B70" w14:textId="4A7E30C9" w:rsidR="005A6389" w:rsidRPr="00491601" w:rsidRDefault="005A6389" w:rsidP="005A6389">
      <w:pPr>
        <w:spacing w:line="480" w:lineRule="auto"/>
        <w:rPr>
          <w:rFonts w:eastAsiaTheme="minorEastAsia"/>
          <w:color w:val="000000" w:themeColor="text1"/>
          <w:sz w:val="24"/>
          <w:szCs w:val="24"/>
          <w:lang w:val="en-US"/>
        </w:rPr>
      </w:pPr>
      <w:r w:rsidRPr="0092116D">
        <w:rPr>
          <w:color w:val="000000" w:themeColor="text1"/>
          <w:sz w:val="24"/>
          <w:szCs w:val="24"/>
          <w:lang w:val="en-US"/>
        </w:rPr>
        <w:t xml:space="preserve">We constructed </w:t>
      </w:r>
      <w:r>
        <w:rPr>
          <w:color w:val="000000" w:themeColor="text1"/>
          <w:sz w:val="24"/>
          <w:szCs w:val="24"/>
          <w:lang w:val="en-US"/>
        </w:rPr>
        <w:t>receiver operat</w:t>
      </w:r>
      <w:r w:rsidR="000B77FD">
        <w:rPr>
          <w:color w:val="000000" w:themeColor="text1"/>
          <w:sz w:val="24"/>
          <w:szCs w:val="24"/>
          <w:lang w:val="en-US"/>
        </w:rPr>
        <w:t>ing</w:t>
      </w:r>
      <w:r>
        <w:rPr>
          <w:color w:val="000000" w:themeColor="text1"/>
          <w:sz w:val="24"/>
          <w:szCs w:val="24"/>
          <w:lang w:val="en-US"/>
        </w:rPr>
        <w:t xml:space="preserve"> </w:t>
      </w:r>
      <w:r w:rsidR="002C04CB">
        <w:rPr>
          <w:color w:val="000000" w:themeColor="text1"/>
          <w:sz w:val="24"/>
          <w:szCs w:val="24"/>
          <w:lang w:val="en-US"/>
        </w:rPr>
        <w:t xml:space="preserve">characteristic </w:t>
      </w:r>
      <w:r w:rsidRPr="0092116D">
        <w:rPr>
          <w:color w:val="000000" w:themeColor="text1"/>
          <w:sz w:val="24"/>
          <w:szCs w:val="24"/>
          <w:lang w:val="en-US"/>
        </w:rPr>
        <w:t>curves</w:t>
      </w:r>
      <w:r>
        <w:rPr>
          <w:color w:val="000000" w:themeColor="text1"/>
          <w:sz w:val="24"/>
          <w:szCs w:val="24"/>
          <w:lang w:val="en-US"/>
        </w:rPr>
        <w:t xml:space="preserve"> (ROC)</w:t>
      </w:r>
      <w:r w:rsidRPr="0092116D">
        <w:rPr>
          <w:color w:val="000000" w:themeColor="text1"/>
          <w:sz w:val="24"/>
          <w:szCs w:val="24"/>
          <w:lang w:val="en-US"/>
        </w:rPr>
        <w:t xml:space="preserve"> using the predicted probabilities obtained from the different models. The area under the ROC (AUC)</w:t>
      </w:r>
      <w:r w:rsidR="00BA0043">
        <w:rPr>
          <w:color w:val="000000" w:themeColor="text1"/>
          <w:sz w:val="24"/>
          <w:szCs w:val="24"/>
          <w:lang w:val="en-US"/>
        </w:rPr>
        <w:t xml:space="preserve"> [1</w:t>
      </w:r>
      <w:r w:rsidR="0003716E">
        <w:rPr>
          <w:color w:val="000000" w:themeColor="text1"/>
          <w:sz w:val="24"/>
          <w:szCs w:val="24"/>
          <w:lang w:val="en-US"/>
        </w:rPr>
        <w:t>, 2</w:t>
      </w:r>
      <w:r w:rsidR="00BA0043">
        <w:rPr>
          <w:color w:val="000000" w:themeColor="text1"/>
          <w:sz w:val="24"/>
          <w:szCs w:val="24"/>
          <w:lang w:val="en-US"/>
        </w:rPr>
        <w:t>]</w:t>
      </w:r>
      <w:r w:rsidRPr="0092116D">
        <w:rPr>
          <w:color w:val="000000" w:themeColor="text1"/>
          <w:sz w:val="24"/>
          <w:szCs w:val="24"/>
          <w:lang w:val="en-US"/>
        </w:rPr>
        <w:t xml:space="preserve"> is </w:t>
      </w:r>
      <w:r w:rsidRPr="0092116D">
        <w:rPr>
          <w:color w:val="000000" w:themeColor="text1"/>
          <w:sz w:val="24"/>
          <w:szCs w:val="24"/>
          <w:lang w:val="en-US"/>
        </w:rPr>
        <w:lastRenderedPageBreak/>
        <w:t xml:space="preserve">constructed by plotting the true positive fraction (TPF) (i.e., sensitivity) against the false positive fraction (FPF) (i.e., 1 − specificity) for different binary classification thresholds of the predicted probabilities. The AUC measures the ability of the model to classify individuals with or without the outcome (e.g., using or not opioids) as a function of individuals’ predicted probabilities. The AUC takes a value between 1 and 0.5 where 1 </w:t>
      </w:r>
      <w:r w:rsidR="000B77FD">
        <w:rPr>
          <w:color w:val="000000" w:themeColor="text1"/>
          <w:sz w:val="24"/>
          <w:szCs w:val="24"/>
          <w:lang w:val="en-US"/>
        </w:rPr>
        <w:t>represents</w:t>
      </w:r>
      <w:r w:rsidRPr="0092116D">
        <w:rPr>
          <w:color w:val="000000" w:themeColor="text1"/>
          <w:sz w:val="24"/>
          <w:szCs w:val="24"/>
          <w:lang w:val="en-US"/>
        </w:rPr>
        <w:t xml:space="preserve"> perfect discrimination </w:t>
      </w:r>
      <w:r w:rsidR="000B77FD">
        <w:rPr>
          <w:color w:val="000000" w:themeColor="text1"/>
          <w:sz w:val="24"/>
          <w:szCs w:val="24"/>
          <w:lang w:val="en-US"/>
        </w:rPr>
        <w:t>while</w:t>
      </w:r>
      <w:r w:rsidR="000B77FD" w:rsidRPr="0092116D">
        <w:rPr>
          <w:color w:val="000000" w:themeColor="text1"/>
          <w:sz w:val="24"/>
          <w:szCs w:val="24"/>
          <w:lang w:val="en-US"/>
        </w:rPr>
        <w:t xml:space="preserve"> </w:t>
      </w:r>
      <w:r w:rsidRPr="0092116D">
        <w:rPr>
          <w:color w:val="000000" w:themeColor="text1"/>
          <w:sz w:val="24"/>
          <w:szCs w:val="24"/>
          <w:lang w:val="en-US"/>
        </w:rPr>
        <w:t xml:space="preserve">0.5 </w:t>
      </w:r>
      <w:r w:rsidR="000B77FD">
        <w:rPr>
          <w:color w:val="000000" w:themeColor="text1"/>
          <w:sz w:val="24"/>
          <w:szCs w:val="24"/>
          <w:lang w:val="en-US"/>
        </w:rPr>
        <w:t>suggest the same degree of</w:t>
      </w:r>
      <w:r w:rsidR="000B77FD" w:rsidRPr="0092116D">
        <w:rPr>
          <w:color w:val="000000" w:themeColor="text1"/>
          <w:sz w:val="24"/>
          <w:szCs w:val="24"/>
          <w:lang w:val="en-US"/>
        </w:rPr>
        <w:t xml:space="preserve"> </w:t>
      </w:r>
      <w:r w:rsidRPr="0092116D">
        <w:rPr>
          <w:color w:val="000000" w:themeColor="text1"/>
          <w:sz w:val="24"/>
          <w:szCs w:val="24"/>
          <w:lang w:val="en-US"/>
        </w:rPr>
        <w:t>informativ</w:t>
      </w:r>
      <w:r w:rsidR="000B77FD">
        <w:rPr>
          <w:color w:val="000000" w:themeColor="text1"/>
          <w:sz w:val="24"/>
          <w:szCs w:val="24"/>
          <w:lang w:val="en-US"/>
        </w:rPr>
        <w:t>ity as that of</w:t>
      </w:r>
      <w:r w:rsidRPr="0092116D">
        <w:rPr>
          <w:color w:val="000000" w:themeColor="text1"/>
          <w:sz w:val="24"/>
          <w:szCs w:val="24"/>
          <w:lang w:val="en-US"/>
        </w:rPr>
        <w:t xml:space="preserve"> flipping a coin (i.e., the covariates have no predictive power). </w:t>
      </w:r>
      <w:r w:rsidRPr="0092116D">
        <w:rPr>
          <w:rFonts w:eastAsiaTheme="minorEastAsia"/>
          <w:color w:val="000000" w:themeColor="text1"/>
          <w:sz w:val="24"/>
          <w:szCs w:val="24"/>
          <w:lang w:val="en-US"/>
        </w:rPr>
        <w:t>The AUC of the model quantifies the accuracy of using strat</w:t>
      </w:r>
      <w:r>
        <w:rPr>
          <w:rFonts w:eastAsiaTheme="minorEastAsia"/>
          <w:color w:val="000000" w:themeColor="text1"/>
          <w:sz w:val="24"/>
          <w:szCs w:val="24"/>
          <w:lang w:val="en-US"/>
        </w:rPr>
        <w:t>um membership</w:t>
      </w:r>
      <w:r w:rsidRPr="0092116D">
        <w:rPr>
          <w:rFonts w:eastAsiaTheme="minorEastAsia"/>
          <w:color w:val="000000" w:themeColor="text1"/>
          <w:sz w:val="24"/>
          <w:szCs w:val="24"/>
          <w:lang w:val="en-US"/>
        </w:rPr>
        <w:t xml:space="preserve"> alone for identifying individuals with the outcome.</w:t>
      </w:r>
    </w:p>
    <w:p w14:paraId="7D27EB9B" w14:textId="116C42E9" w:rsidR="005A6389" w:rsidRPr="00EF574E" w:rsidRDefault="005A6389" w:rsidP="005A6389">
      <w:pPr>
        <w:pBdr>
          <w:top w:val="none" w:sz="0" w:space="0" w:color="000000"/>
          <w:left w:val="none" w:sz="0" w:space="0" w:color="000000"/>
          <w:bottom w:val="none" w:sz="0" w:space="0" w:color="000000"/>
          <w:right w:val="none" w:sz="0" w:space="0" w:color="000000"/>
          <w:between w:val="none" w:sz="0" w:space="0" w:color="000000"/>
        </w:pBdr>
        <w:spacing w:before="120" w:after="100" w:line="480" w:lineRule="auto"/>
        <w:rPr>
          <w:b/>
          <w:color w:val="000000" w:themeColor="text1"/>
          <w:sz w:val="32"/>
          <w:szCs w:val="32"/>
          <w:lang w:val="en-US"/>
        </w:rPr>
      </w:pPr>
      <w:r w:rsidRPr="00EF574E">
        <w:rPr>
          <w:b/>
          <w:color w:val="000000" w:themeColor="text1"/>
          <w:sz w:val="32"/>
          <w:szCs w:val="32"/>
          <w:lang w:val="en-US"/>
        </w:rPr>
        <w:t>Model 2</w:t>
      </w:r>
    </w:p>
    <w:p w14:paraId="7F8683EE" w14:textId="77777777" w:rsidR="005A6389" w:rsidRPr="0092116D" w:rsidRDefault="005A6389" w:rsidP="005A6389">
      <w:pPr>
        <w:pBdr>
          <w:top w:val="none" w:sz="0" w:space="0" w:color="000000"/>
          <w:left w:val="none" w:sz="0" w:space="0" w:color="000000"/>
          <w:bottom w:val="none" w:sz="0" w:space="0" w:color="000000"/>
          <w:right w:val="none" w:sz="0" w:space="0" w:color="000000"/>
          <w:between w:val="none" w:sz="0" w:space="0" w:color="000000"/>
        </w:pBdr>
        <w:spacing w:before="120" w:after="100" w:line="480" w:lineRule="auto"/>
        <w:rPr>
          <w:color w:val="000000" w:themeColor="text1"/>
          <w:sz w:val="24"/>
          <w:szCs w:val="24"/>
          <w:lang w:val="en-US"/>
        </w:rPr>
      </w:pPr>
      <w:r w:rsidRPr="0092116D">
        <w:rPr>
          <w:color w:val="000000" w:themeColor="text1"/>
          <w:sz w:val="24"/>
          <w:szCs w:val="24"/>
          <w:lang w:val="en-US"/>
        </w:rPr>
        <w:t xml:space="preserve">Model 2 extends model 1 by entering one covariate at a time. For example, the model which enters </w:t>
      </w:r>
      <w:r w:rsidRPr="0092116D">
        <w:rPr>
          <w:rFonts w:ascii="Courier New" w:hAnsi="Courier New" w:cs="Courier New"/>
          <w:color w:val="000000" w:themeColor="text1"/>
          <w:sz w:val="24"/>
          <w:szCs w:val="24"/>
          <w:lang w:val="en-US"/>
        </w:rPr>
        <w:t>female</w:t>
      </w:r>
      <w:r w:rsidRPr="0092116D">
        <w:rPr>
          <w:color w:val="000000" w:themeColor="text1"/>
          <w:sz w:val="24"/>
          <w:szCs w:val="24"/>
          <w:lang w:val="en-US"/>
        </w:rPr>
        <w:t>, the dummy variable for gender, can be written as:</w:t>
      </w:r>
    </w:p>
    <w:p w14:paraId="66802D95" w14:textId="77777777" w:rsidR="005A6389" w:rsidRPr="0092116D" w:rsidRDefault="007F1F62" w:rsidP="005A6389">
      <w:pPr>
        <w:spacing w:line="480" w:lineRule="auto"/>
        <w:rPr>
          <w:rFonts w:eastAsiaTheme="minorEastAsia"/>
          <w:color w:val="000000" w:themeColor="text1"/>
          <w:szCs w:val="24"/>
          <w:lang w:val="en-US"/>
        </w:rPr>
      </w:pPr>
      <m:oMathPara>
        <m:oMath>
          <m:func>
            <m:funcPr>
              <m:ctrlPr>
                <w:rPr>
                  <w:rFonts w:ascii="Cambria Math" w:hAnsi="Cambria Math"/>
                  <w:i/>
                  <w:color w:val="000000" w:themeColor="text1"/>
                  <w:szCs w:val="24"/>
                  <w:lang w:val="en-US"/>
                </w:rPr>
              </m:ctrlPr>
            </m:funcPr>
            <m:fName>
              <m:r>
                <m:rPr>
                  <m:sty m:val="p"/>
                </m:rPr>
                <w:rPr>
                  <w:rFonts w:ascii="Cambria Math" w:hAnsi="Cambria Math"/>
                  <w:color w:val="000000" w:themeColor="text1"/>
                  <w:szCs w:val="24"/>
                  <w:lang w:val="en-US"/>
                </w:rPr>
                <m:t>logit</m:t>
              </m:r>
            </m:fName>
            <m:e>
              <m:d>
                <m:dPr>
                  <m:ctrlPr>
                    <w:rPr>
                      <w:rFonts w:ascii="Cambria Math" w:hAnsi="Cambria Math"/>
                      <w:i/>
                      <w:color w:val="000000" w:themeColor="text1"/>
                      <w:szCs w:val="24"/>
                      <w:lang w:val="en-US"/>
                    </w:rPr>
                  </m:ctrlPr>
                </m:dPr>
                <m:e>
                  <m:sSub>
                    <m:sSubPr>
                      <m:ctrlPr>
                        <w:rPr>
                          <w:rFonts w:ascii="Cambria Math" w:hAnsi="Cambria Math"/>
                          <w:i/>
                          <w:color w:val="000000" w:themeColor="text1"/>
                          <w:szCs w:val="24"/>
                          <w:lang w:val="en-US"/>
                        </w:rPr>
                      </m:ctrlPr>
                    </m:sSubPr>
                    <m:e>
                      <m:r>
                        <w:rPr>
                          <w:rFonts w:ascii="Cambria Math" w:hAnsi="Cambria Math"/>
                          <w:color w:val="000000" w:themeColor="text1"/>
                          <w:szCs w:val="24"/>
                          <w:lang w:val="en-US"/>
                        </w:rPr>
                        <m:t>π</m:t>
                      </m:r>
                    </m:e>
                    <m:sub>
                      <m:r>
                        <w:rPr>
                          <w:rFonts w:ascii="Cambria Math" w:hAnsi="Cambria Math"/>
                          <w:color w:val="000000" w:themeColor="text1"/>
                          <w:szCs w:val="24"/>
                          <w:lang w:val="en-US"/>
                        </w:rPr>
                        <m:t>j</m:t>
                      </m:r>
                    </m:sub>
                  </m:sSub>
                </m:e>
              </m:d>
            </m:e>
          </m:func>
          <m:r>
            <w:rPr>
              <w:rFonts w:ascii="Cambria Math" w:hAnsi="Cambria Math"/>
              <w:color w:val="000000" w:themeColor="text1"/>
              <w:szCs w:val="24"/>
              <w:lang w:val="en-US"/>
            </w:rPr>
            <m:t>=</m:t>
          </m:r>
          <m:sSub>
            <m:sSubPr>
              <m:ctrlPr>
                <w:rPr>
                  <w:rFonts w:ascii="Cambria Math" w:hAnsi="Cambria Math"/>
                  <w:i/>
                  <w:color w:val="000000" w:themeColor="text1"/>
                  <w:szCs w:val="24"/>
                  <w:lang w:val="en-US"/>
                </w:rPr>
              </m:ctrlPr>
            </m:sSubPr>
            <m:e>
              <m:r>
                <w:rPr>
                  <w:rFonts w:ascii="Cambria Math" w:hAnsi="Cambria Math"/>
                  <w:color w:val="000000" w:themeColor="text1"/>
                  <w:szCs w:val="24"/>
                  <w:lang w:val="en-US"/>
                </w:rPr>
                <m:t>β</m:t>
              </m:r>
            </m:e>
            <m:sub>
              <m:r>
                <w:rPr>
                  <w:rFonts w:ascii="Cambria Math" w:hAnsi="Cambria Math"/>
                  <w:color w:val="000000" w:themeColor="text1"/>
                  <w:szCs w:val="24"/>
                  <w:lang w:val="en-US"/>
                </w:rPr>
                <m:t>0</m:t>
              </m:r>
            </m:sub>
          </m:sSub>
          <m:r>
            <w:rPr>
              <w:rFonts w:ascii="Cambria Math" w:hAnsi="Cambria Math"/>
              <w:color w:val="000000" w:themeColor="text1"/>
              <w:szCs w:val="24"/>
              <w:lang w:val="en-US"/>
            </w:rPr>
            <m:t>+</m:t>
          </m:r>
          <m:sSub>
            <m:sSubPr>
              <m:ctrlPr>
                <w:rPr>
                  <w:rFonts w:ascii="Cambria Math" w:hAnsi="Cambria Math"/>
                  <w:i/>
                  <w:color w:val="000000" w:themeColor="text1"/>
                  <w:szCs w:val="24"/>
                  <w:lang w:val="en-US"/>
                </w:rPr>
              </m:ctrlPr>
            </m:sSubPr>
            <m:e>
              <m:r>
                <w:rPr>
                  <w:rFonts w:ascii="Cambria Math" w:hAnsi="Cambria Math"/>
                  <w:color w:val="000000" w:themeColor="text1"/>
                  <w:szCs w:val="24"/>
                  <w:lang w:val="en-US"/>
                </w:rPr>
                <m:t>β</m:t>
              </m:r>
            </m:e>
            <m:sub>
              <m:r>
                <w:rPr>
                  <w:rFonts w:ascii="Cambria Math" w:hAnsi="Cambria Math"/>
                  <w:color w:val="000000" w:themeColor="text1"/>
                  <w:szCs w:val="24"/>
                  <w:lang w:val="en-US"/>
                </w:rPr>
                <m:t>1</m:t>
              </m:r>
            </m:sub>
          </m:sSub>
          <m:sSub>
            <m:sSubPr>
              <m:ctrlPr>
                <w:rPr>
                  <w:rFonts w:ascii="Cambria Math" w:hAnsi="Cambria Math"/>
                  <w:i/>
                  <w:color w:val="000000" w:themeColor="text1"/>
                  <w:szCs w:val="24"/>
                  <w:lang w:val="en-US"/>
                </w:rPr>
              </m:ctrlPr>
            </m:sSubPr>
            <m:e>
              <m:r>
                <w:rPr>
                  <w:rFonts w:ascii="Cambria Math" w:hAnsi="Cambria Math"/>
                  <w:color w:val="000000" w:themeColor="text1"/>
                  <w:szCs w:val="24"/>
                  <w:lang w:val="en-US"/>
                </w:rPr>
                <m:t>x</m:t>
              </m:r>
            </m:e>
            <m:sub>
              <m:r>
                <w:rPr>
                  <w:rFonts w:ascii="Cambria Math" w:hAnsi="Cambria Math"/>
                  <w:color w:val="000000" w:themeColor="text1"/>
                  <w:szCs w:val="24"/>
                  <w:lang w:val="en-US"/>
                </w:rPr>
                <m:t>1j</m:t>
              </m:r>
            </m:sub>
          </m:sSub>
          <m:r>
            <w:rPr>
              <w:rFonts w:ascii="Cambria Math" w:hAnsi="Cambria Math"/>
              <w:color w:val="000000" w:themeColor="text1"/>
              <w:szCs w:val="24"/>
              <w:lang w:val="en-US"/>
            </w:rPr>
            <m:t>+</m:t>
          </m:r>
          <m:sSub>
            <m:sSubPr>
              <m:ctrlPr>
                <w:rPr>
                  <w:rFonts w:ascii="Cambria Math" w:hAnsi="Cambria Math"/>
                  <w:i/>
                  <w:color w:val="000000" w:themeColor="text1"/>
                  <w:szCs w:val="24"/>
                  <w:lang w:val="en-US"/>
                </w:rPr>
              </m:ctrlPr>
            </m:sSubPr>
            <m:e>
              <m:r>
                <w:rPr>
                  <w:rFonts w:ascii="Cambria Math" w:hAnsi="Cambria Math"/>
                  <w:color w:val="000000" w:themeColor="text1"/>
                  <w:szCs w:val="24"/>
                  <w:lang w:val="en-US"/>
                </w:rPr>
                <m:t>u</m:t>
              </m:r>
            </m:e>
            <m:sub>
              <m:r>
                <w:rPr>
                  <w:rFonts w:ascii="Cambria Math" w:hAnsi="Cambria Math"/>
                  <w:color w:val="000000" w:themeColor="text1"/>
                  <w:szCs w:val="24"/>
                  <w:lang w:val="en-US"/>
                </w:rPr>
                <m:t>j</m:t>
              </m:r>
            </m:sub>
          </m:sSub>
        </m:oMath>
      </m:oMathPara>
    </w:p>
    <w:p w14:paraId="5E618B2A" w14:textId="66226D6D" w:rsidR="005A6389" w:rsidRPr="0092116D" w:rsidRDefault="005A6389" w:rsidP="005A6389">
      <w:pPr>
        <w:tabs>
          <w:tab w:val="left" w:pos="426"/>
        </w:tabs>
        <w:spacing w:before="120" w:after="160" w:line="480" w:lineRule="auto"/>
        <w:rPr>
          <w:color w:val="000000" w:themeColor="text1"/>
          <w:sz w:val="24"/>
          <w:szCs w:val="24"/>
          <w:lang w:val="en-US"/>
        </w:rPr>
      </w:pPr>
      <w:r w:rsidRPr="0092116D">
        <w:rPr>
          <w:color w:val="000000" w:themeColor="text1"/>
          <w:sz w:val="24"/>
          <w:szCs w:val="24"/>
          <w:lang w:val="en-US"/>
        </w:rPr>
        <w:t xml:space="preserve">Adding stratum level covariates to the model will explain the between-stratum variance. The degree to which the between-stratum variance reduces as we move from model 1 to 2 can be expressed by the proportional change in variance (PCV) statistic, calculated as </w:t>
      </w:r>
    </w:p>
    <w:p w14:paraId="5F24A286" w14:textId="77777777" w:rsidR="005A6389" w:rsidRPr="0092116D" w:rsidRDefault="005A6389" w:rsidP="005A6389">
      <w:pPr>
        <w:spacing w:line="480" w:lineRule="auto"/>
        <w:rPr>
          <w:color w:val="000000" w:themeColor="text1"/>
          <w:sz w:val="24"/>
          <w:szCs w:val="24"/>
          <w:lang w:val="en-US"/>
        </w:rPr>
      </w:pPr>
      <m:oMathPara>
        <m:oMath>
          <m:r>
            <m:rPr>
              <m:sty m:val="p"/>
            </m:rPr>
            <w:rPr>
              <w:rFonts w:ascii="Cambria Math" w:eastAsiaTheme="minorEastAsia" w:hAnsi="Cambria Math"/>
              <w:color w:val="000000" w:themeColor="text1"/>
              <w:sz w:val="24"/>
              <w:szCs w:val="24"/>
              <w:lang w:val="en-US"/>
            </w:rPr>
            <m:t>PCV</m:t>
          </m:r>
          <m:r>
            <w:rPr>
              <w:rFonts w:ascii="Cambria Math" w:eastAsiaTheme="minorEastAsia" w:hAnsi="Cambria Math"/>
              <w:color w:val="000000" w:themeColor="text1"/>
              <w:sz w:val="24"/>
              <w:szCs w:val="24"/>
              <w:lang w:val="en-US"/>
            </w:rPr>
            <m:t xml:space="preserve">= </m:t>
          </m:r>
          <m:f>
            <m:fPr>
              <m:ctrlPr>
                <w:rPr>
                  <w:rFonts w:ascii="Cambria Math" w:hAnsi="Cambria Math"/>
                  <w:i/>
                  <w:color w:val="000000" w:themeColor="text1"/>
                  <w:sz w:val="24"/>
                  <w:szCs w:val="24"/>
                  <w:lang w:val="en-US"/>
                </w:rPr>
              </m:ctrlPr>
            </m:fPr>
            <m:num>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σ</m:t>
                  </m:r>
                </m:e>
                <m:sub>
                  <m:r>
                    <w:rPr>
                      <w:rFonts w:ascii="Cambria Math" w:hAnsi="Cambria Math"/>
                      <w:color w:val="000000" w:themeColor="text1"/>
                      <w:sz w:val="24"/>
                      <w:szCs w:val="24"/>
                      <w:lang w:val="en-US"/>
                    </w:rPr>
                    <m:t>u(1)</m:t>
                  </m:r>
                </m:sub>
                <m:sup>
                  <m:r>
                    <w:rPr>
                      <w:rFonts w:ascii="Cambria Math" w:hAnsi="Cambria Math"/>
                      <w:color w:val="000000" w:themeColor="text1"/>
                      <w:sz w:val="24"/>
                      <w:szCs w:val="24"/>
                      <w:lang w:val="en-US"/>
                    </w:rPr>
                    <m:t>2</m:t>
                  </m:r>
                </m:sup>
              </m:sSubSup>
              <m:r>
                <w:rPr>
                  <w:rFonts w:ascii="Cambria Math" w:hAnsi="Cambria Math"/>
                  <w:color w:val="000000" w:themeColor="text1"/>
                  <w:sz w:val="24"/>
                  <w:szCs w:val="24"/>
                  <w:lang w:val="en-US"/>
                </w:rPr>
                <m:t>-</m:t>
              </m:r>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σ</m:t>
                  </m:r>
                </m:e>
                <m:sub>
                  <m:r>
                    <w:rPr>
                      <w:rFonts w:ascii="Cambria Math" w:hAnsi="Cambria Math"/>
                      <w:color w:val="000000" w:themeColor="text1"/>
                      <w:sz w:val="24"/>
                      <w:szCs w:val="24"/>
                      <w:lang w:val="en-US"/>
                    </w:rPr>
                    <m:t>u(2)</m:t>
                  </m:r>
                </m:sub>
                <m:sup>
                  <m:r>
                    <w:rPr>
                      <w:rFonts w:ascii="Cambria Math" w:hAnsi="Cambria Math"/>
                      <w:color w:val="000000" w:themeColor="text1"/>
                      <w:sz w:val="24"/>
                      <w:szCs w:val="24"/>
                      <w:lang w:val="en-US"/>
                    </w:rPr>
                    <m:t>2</m:t>
                  </m:r>
                </m:sup>
              </m:sSubSup>
            </m:num>
            <m:den>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σ</m:t>
                  </m:r>
                </m:e>
                <m:sub>
                  <m:r>
                    <w:rPr>
                      <w:rFonts w:ascii="Cambria Math" w:hAnsi="Cambria Math"/>
                      <w:color w:val="000000" w:themeColor="text1"/>
                      <w:sz w:val="24"/>
                      <w:szCs w:val="24"/>
                      <w:lang w:val="en-US"/>
                    </w:rPr>
                    <m:t>u(1)</m:t>
                  </m:r>
                </m:sub>
                <m:sup>
                  <m:r>
                    <w:rPr>
                      <w:rFonts w:ascii="Cambria Math" w:hAnsi="Cambria Math"/>
                      <w:color w:val="000000" w:themeColor="text1"/>
                      <w:sz w:val="24"/>
                      <w:szCs w:val="24"/>
                      <w:lang w:val="en-US"/>
                    </w:rPr>
                    <m:t>2</m:t>
                  </m:r>
                </m:sup>
              </m:sSubSup>
            </m:den>
          </m:f>
        </m:oMath>
      </m:oMathPara>
    </w:p>
    <w:p w14:paraId="1B7BC779" w14:textId="77777777" w:rsidR="005A6389" w:rsidRPr="0092116D" w:rsidRDefault="005A6389" w:rsidP="005A6389">
      <w:pPr>
        <w:spacing w:line="480" w:lineRule="auto"/>
        <w:rPr>
          <w:rFonts w:eastAsiaTheme="minorEastAsia"/>
          <w:color w:val="000000" w:themeColor="text1"/>
          <w:sz w:val="24"/>
          <w:szCs w:val="24"/>
          <w:lang w:val="en-US"/>
        </w:rPr>
      </w:pPr>
      <w:r w:rsidRPr="0092116D">
        <w:rPr>
          <w:color w:val="000000" w:themeColor="text1"/>
          <w:sz w:val="24"/>
          <w:szCs w:val="24"/>
          <w:lang w:val="en-US"/>
        </w:rPr>
        <w:t xml:space="preserve">where </w:t>
      </w:r>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σ</m:t>
            </m:r>
          </m:e>
          <m:sub>
            <m:r>
              <w:rPr>
                <w:rFonts w:ascii="Cambria Math" w:hAnsi="Cambria Math"/>
                <w:color w:val="000000" w:themeColor="text1"/>
                <w:sz w:val="24"/>
                <w:szCs w:val="24"/>
                <w:lang w:val="en-US"/>
              </w:rPr>
              <m:t>u(1)</m:t>
            </m:r>
          </m:sub>
          <m:sup>
            <m:r>
              <w:rPr>
                <w:rFonts w:ascii="Cambria Math" w:hAnsi="Cambria Math"/>
                <w:color w:val="000000" w:themeColor="text1"/>
                <w:sz w:val="24"/>
                <w:szCs w:val="24"/>
                <w:lang w:val="en-US"/>
              </w:rPr>
              <m:t>2</m:t>
            </m:r>
          </m:sup>
        </m:sSubSup>
      </m:oMath>
      <w:r w:rsidRPr="0092116D">
        <w:rPr>
          <w:rFonts w:eastAsiaTheme="minorEastAsia"/>
          <w:color w:val="000000" w:themeColor="text1"/>
          <w:sz w:val="24"/>
          <w:szCs w:val="24"/>
          <w:lang w:val="en-US"/>
        </w:rPr>
        <w:t xml:space="preserve"> and </w:t>
      </w:r>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σ</m:t>
            </m:r>
          </m:e>
          <m:sub>
            <m:r>
              <w:rPr>
                <w:rFonts w:ascii="Cambria Math" w:hAnsi="Cambria Math"/>
                <w:color w:val="000000" w:themeColor="text1"/>
                <w:sz w:val="24"/>
                <w:szCs w:val="24"/>
                <w:lang w:val="en-US"/>
              </w:rPr>
              <m:t>u(2)</m:t>
            </m:r>
          </m:sub>
          <m:sup>
            <m:r>
              <w:rPr>
                <w:rFonts w:ascii="Cambria Math" w:hAnsi="Cambria Math"/>
                <w:color w:val="000000" w:themeColor="text1"/>
                <w:sz w:val="24"/>
                <w:szCs w:val="24"/>
                <w:lang w:val="en-US"/>
              </w:rPr>
              <m:t>2</m:t>
            </m:r>
          </m:sup>
        </m:sSubSup>
      </m:oMath>
      <w:r w:rsidRPr="0092116D">
        <w:rPr>
          <w:rFonts w:eastAsiaTheme="minorEastAsia"/>
          <w:color w:val="000000" w:themeColor="text1"/>
          <w:sz w:val="24"/>
          <w:szCs w:val="24"/>
          <w:lang w:val="en-US"/>
        </w:rPr>
        <w:t xml:space="preserve"> denote the between-stratum variance from models 1 and 2 respectively. PCVs are typically multiplied by 100 and reported as percentages.</w:t>
      </w:r>
    </w:p>
    <w:p w14:paraId="76A029CC" w14:textId="77777777" w:rsidR="005A6389" w:rsidRPr="0092116D" w:rsidRDefault="005A6389" w:rsidP="005A6389">
      <w:pPr>
        <w:spacing w:line="480" w:lineRule="auto"/>
        <w:rPr>
          <w:rFonts w:eastAsiaTheme="minorEastAsia"/>
          <w:color w:val="000000" w:themeColor="text1"/>
          <w:sz w:val="24"/>
          <w:szCs w:val="24"/>
          <w:lang w:val="en-US"/>
        </w:rPr>
      </w:pPr>
      <w:r w:rsidRPr="0092116D">
        <w:rPr>
          <w:rFonts w:eastAsiaTheme="minorEastAsia"/>
          <w:color w:val="000000" w:themeColor="text1"/>
          <w:sz w:val="24"/>
          <w:szCs w:val="24"/>
          <w:lang w:val="en-US"/>
        </w:rPr>
        <w:t>The ICC and VPCs for this model are calculated as before, but are now interpreted as conditional ICC and VPCs that summarize the degree of clustering in the adjusted latent responses.</w:t>
      </w:r>
    </w:p>
    <w:p w14:paraId="797063D4" w14:textId="77777777" w:rsidR="005A6389" w:rsidRPr="00EF574E" w:rsidRDefault="005A6389" w:rsidP="005A6389">
      <w:pPr>
        <w:spacing w:line="480" w:lineRule="auto"/>
        <w:rPr>
          <w:rFonts w:eastAsiaTheme="minorEastAsia"/>
          <w:b/>
          <w:color w:val="000000" w:themeColor="text1"/>
          <w:sz w:val="32"/>
          <w:szCs w:val="32"/>
          <w:lang w:val="en-US"/>
        </w:rPr>
      </w:pPr>
      <w:r w:rsidRPr="00EF574E">
        <w:rPr>
          <w:rFonts w:eastAsiaTheme="minorEastAsia"/>
          <w:b/>
          <w:color w:val="000000" w:themeColor="text1"/>
          <w:sz w:val="32"/>
          <w:szCs w:val="32"/>
          <w:lang w:val="en-US"/>
        </w:rPr>
        <w:t>Model 3</w:t>
      </w:r>
    </w:p>
    <w:p w14:paraId="67B2AB6F" w14:textId="77777777" w:rsidR="005A6389" w:rsidRPr="0092116D" w:rsidRDefault="005A6389" w:rsidP="005A6389">
      <w:pPr>
        <w:spacing w:line="480" w:lineRule="auto"/>
        <w:rPr>
          <w:rFonts w:eastAsiaTheme="minorEastAsia"/>
          <w:color w:val="000000" w:themeColor="text1"/>
          <w:sz w:val="24"/>
          <w:szCs w:val="24"/>
          <w:lang w:val="en-US"/>
        </w:rPr>
      </w:pPr>
      <w:r w:rsidRPr="0092116D">
        <w:rPr>
          <w:rFonts w:eastAsiaTheme="minorEastAsia"/>
          <w:color w:val="000000" w:themeColor="text1"/>
          <w:sz w:val="24"/>
          <w:szCs w:val="24"/>
          <w:lang w:val="en-US"/>
        </w:rPr>
        <w:lastRenderedPageBreak/>
        <w:t xml:space="preserve">Model 3 extends models 1 and 2 by entering all of the covariates: </w:t>
      </w:r>
      <w:r w:rsidRPr="0092116D">
        <w:rPr>
          <w:rFonts w:ascii="Courier New" w:eastAsiaTheme="minorEastAsia" w:hAnsi="Courier New" w:cs="Courier New"/>
          <w:color w:val="000000" w:themeColor="text1"/>
          <w:sz w:val="24"/>
          <w:szCs w:val="24"/>
          <w:lang w:val="en-US"/>
        </w:rPr>
        <w:t>female</w:t>
      </w:r>
      <w:r w:rsidRPr="0092116D">
        <w:rPr>
          <w:rFonts w:eastAsiaTheme="minorEastAsia"/>
          <w:color w:val="000000" w:themeColor="text1"/>
          <w:sz w:val="24"/>
          <w:szCs w:val="24"/>
          <w:lang w:val="en-US"/>
        </w:rPr>
        <w:t xml:space="preserve">, </w:t>
      </w:r>
      <w:r w:rsidRPr="0092116D">
        <w:rPr>
          <w:rFonts w:ascii="Courier New" w:eastAsiaTheme="minorEastAsia" w:hAnsi="Courier New" w:cs="Courier New"/>
          <w:color w:val="000000" w:themeColor="text1"/>
          <w:sz w:val="24"/>
          <w:szCs w:val="24"/>
          <w:lang w:val="en-US"/>
        </w:rPr>
        <w:t>workingage</w:t>
      </w:r>
      <w:r w:rsidRPr="0092116D">
        <w:rPr>
          <w:rFonts w:eastAsiaTheme="minorEastAsia"/>
          <w:color w:val="000000" w:themeColor="text1"/>
          <w:sz w:val="24"/>
          <w:szCs w:val="24"/>
          <w:lang w:val="en-US"/>
        </w:rPr>
        <w:t xml:space="preserve">, </w:t>
      </w:r>
      <w:r w:rsidRPr="0092116D">
        <w:rPr>
          <w:rFonts w:ascii="Courier New" w:eastAsiaTheme="minorEastAsia" w:hAnsi="Courier New" w:cs="Courier New"/>
          <w:color w:val="000000" w:themeColor="text1"/>
          <w:sz w:val="24"/>
          <w:szCs w:val="24"/>
          <w:lang w:val="en-US"/>
        </w:rPr>
        <w:t>retireage</w:t>
      </w:r>
      <w:r w:rsidRPr="0092116D">
        <w:rPr>
          <w:rFonts w:eastAsiaTheme="minorEastAsia"/>
          <w:color w:val="000000" w:themeColor="text1"/>
          <w:sz w:val="24"/>
          <w:szCs w:val="24"/>
          <w:lang w:val="en-US"/>
        </w:rPr>
        <w:t xml:space="preserve">, </w:t>
      </w:r>
      <w:r w:rsidRPr="0092116D">
        <w:rPr>
          <w:rFonts w:ascii="Courier New" w:eastAsiaTheme="minorEastAsia" w:hAnsi="Courier New" w:cs="Courier New"/>
          <w:color w:val="000000" w:themeColor="text1"/>
          <w:sz w:val="24"/>
          <w:szCs w:val="24"/>
          <w:lang w:val="en-US"/>
        </w:rPr>
        <w:t>medinc</w:t>
      </w:r>
      <w:r w:rsidRPr="0092116D">
        <w:rPr>
          <w:rFonts w:eastAsiaTheme="minorEastAsia"/>
          <w:color w:val="000000" w:themeColor="text1"/>
          <w:sz w:val="24"/>
          <w:szCs w:val="24"/>
          <w:lang w:val="en-US"/>
        </w:rPr>
        <w:t xml:space="preserve">, </w:t>
      </w:r>
      <w:r w:rsidRPr="0092116D">
        <w:rPr>
          <w:rFonts w:ascii="Courier New" w:eastAsiaTheme="minorEastAsia" w:hAnsi="Courier New" w:cs="Courier New"/>
          <w:color w:val="000000" w:themeColor="text1"/>
          <w:sz w:val="24"/>
          <w:szCs w:val="24"/>
          <w:lang w:val="en-US"/>
        </w:rPr>
        <w:t>lowinc</w:t>
      </w:r>
      <w:r w:rsidRPr="0092116D">
        <w:rPr>
          <w:rFonts w:eastAsiaTheme="minorEastAsia"/>
          <w:color w:val="000000" w:themeColor="text1"/>
          <w:sz w:val="24"/>
          <w:szCs w:val="24"/>
          <w:lang w:val="en-US"/>
        </w:rPr>
        <w:t xml:space="preserve">, </w:t>
      </w:r>
      <w:r w:rsidRPr="0092116D">
        <w:rPr>
          <w:rFonts w:ascii="Courier New" w:eastAsiaTheme="minorEastAsia" w:hAnsi="Courier New" w:cs="Courier New"/>
          <w:color w:val="000000" w:themeColor="text1"/>
          <w:sz w:val="24"/>
          <w:szCs w:val="24"/>
          <w:lang w:val="en-US"/>
        </w:rPr>
        <w:t>alone</w:t>
      </w:r>
      <w:r w:rsidRPr="0092116D">
        <w:rPr>
          <w:rFonts w:eastAsiaTheme="minorEastAsia"/>
          <w:color w:val="000000" w:themeColor="text1"/>
          <w:sz w:val="24"/>
          <w:szCs w:val="24"/>
          <w:lang w:val="en-US"/>
        </w:rPr>
        <w:t xml:space="preserve">, and </w:t>
      </w:r>
      <w:r w:rsidRPr="0092116D">
        <w:rPr>
          <w:rFonts w:ascii="Courier New" w:eastAsiaTheme="minorEastAsia" w:hAnsi="Courier New" w:cs="Courier New"/>
          <w:color w:val="000000" w:themeColor="text1"/>
          <w:sz w:val="24"/>
          <w:szCs w:val="24"/>
          <w:lang w:val="en-US"/>
        </w:rPr>
        <w:t>psychdiag</w:t>
      </w:r>
      <w:r w:rsidRPr="0092116D">
        <w:rPr>
          <w:rFonts w:eastAsiaTheme="minorEastAsia"/>
          <w:color w:val="000000" w:themeColor="text1"/>
          <w:sz w:val="24"/>
          <w:szCs w:val="24"/>
          <w:lang w:val="en-US"/>
        </w:rPr>
        <w:t>. The model can be written as</w:t>
      </w:r>
    </w:p>
    <w:p w14:paraId="4C679F0F" w14:textId="77777777" w:rsidR="005A6389" w:rsidRPr="0092116D" w:rsidRDefault="007F1F62" w:rsidP="005A6389">
      <w:pPr>
        <w:spacing w:line="480" w:lineRule="auto"/>
        <w:rPr>
          <w:rFonts w:eastAsiaTheme="minorEastAsia"/>
          <w:color w:val="000000" w:themeColor="text1"/>
          <w:sz w:val="24"/>
          <w:szCs w:val="24"/>
          <w:lang w:val="en-US"/>
        </w:rPr>
      </w:pPr>
      <m:oMathPara>
        <m:oMath>
          <m:func>
            <m:funcPr>
              <m:ctrlPr>
                <w:rPr>
                  <w:rFonts w:ascii="Cambria Math" w:hAnsi="Cambria Math"/>
                  <w:i/>
                  <w:color w:val="000000" w:themeColor="text1"/>
                  <w:sz w:val="24"/>
                  <w:szCs w:val="24"/>
                  <w:lang w:val="en-US"/>
                </w:rPr>
              </m:ctrlPr>
            </m:funcPr>
            <m:fName>
              <m:r>
                <m:rPr>
                  <m:sty m:val="p"/>
                </m:rPr>
                <w:rPr>
                  <w:rFonts w:ascii="Cambria Math" w:hAnsi="Cambria Math"/>
                  <w:color w:val="000000" w:themeColor="text1"/>
                  <w:sz w:val="24"/>
                  <w:szCs w:val="24"/>
                  <w:lang w:val="en-US"/>
                </w:rPr>
                <m:t>logit</m:t>
              </m:r>
            </m:fName>
            <m:e>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π</m:t>
                      </m:r>
                    </m:e>
                    <m:sub>
                      <m:r>
                        <w:rPr>
                          <w:rFonts w:ascii="Cambria Math" w:hAnsi="Cambria Math"/>
                          <w:color w:val="000000" w:themeColor="text1"/>
                          <w:sz w:val="24"/>
                          <w:szCs w:val="24"/>
                          <w:lang w:val="en-US"/>
                        </w:rPr>
                        <m:t>j</m:t>
                      </m:r>
                    </m:sub>
                  </m:sSub>
                </m:e>
              </m:d>
            </m:e>
          </m:func>
          <m:r>
            <w:rPr>
              <w:rFonts w:ascii="Cambria Math" w:hAns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β</m:t>
              </m:r>
            </m:e>
            <m:sub>
              <m:r>
                <w:rPr>
                  <w:rFonts w:ascii="Cambria Math" w:hAnsi="Cambria Math"/>
                  <w:color w:val="000000" w:themeColor="text1"/>
                  <w:sz w:val="24"/>
                  <w:szCs w:val="24"/>
                  <w:lang w:val="en-US"/>
                </w:rPr>
                <m:t>0</m:t>
              </m:r>
            </m:sub>
          </m:sSub>
          <m:r>
            <w:rPr>
              <w:rFonts w:ascii="Cambria Math" w:hAns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β</m:t>
              </m:r>
            </m:e>
            <m:sub>
              <m:r>
                <w:rPr>
                  <w:rFonts w:ascii="Cambria Math" w:hAnsi="Cambria Math"/>
                  <w:color w:val="000000" w:themeColor="text1"/>
                  <w:sz w:val="24"/>
                  <w:szCs w:val="24"/>
                  <w:lang w:val="en-US"/>
                </w:rPr>
                <m:t>1</m:t>
              </m:r>
            </m:sub>
          </m:sSub>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x</m:t>
              </m:r>
            </m:e>
            <m:sub>
              <m:r>
                <w:rPr>
                  <w:rFonts w:ascii="Cambria Math" w:hAnsi="Cambria Math"/>
                  <w:color w:val="000000" w:themeColor="text1"/>
                  <w:sz w:val="24"/>
                  <w:szCs w:val="24"/>
                  <w:lang w:val="en-US"/>
                </w:rPr>
                <m:t>1j</m:t>
              </m:r>
            </m:sub>
          </m:sSub>
          <m:r>
            <w:rPr>
              <w:rFonts w:ascii="Cambria Math" w:hAns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β</m:t>
              </m:r>
            </m:e>
            <m:sub>
              <m:r>
                <w:rPr>
                  <w:rFonts w:ascii="Cambria Math" w:hAnsi="Cambria Math"/>
                  <w:color w:val="000000" w:themeColor="text1"/>
                  <w:sz w:val="24"/>
                  <w:szCs w:val="24"/>
                  <w:lang w:val="en-US"/>
                </w:rPr>
                <m:t>2</m:t>
              </m:r>
            </m:sub>
          </m:sSub>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x</m:t>
              </m:r>
            </m:e>
            <m:sub>
              <m:r>
                <w:rPr>
                  <w:rFonts w:ascii="Cambria Math" w:hAnsi="Cambria Math"/>
                  <w:color w:val="000000" w:themeColor="text1"/>
                  <w:sz w:val="24"/>
                  <w:szCs w:val="24"/>
                  <w:lang w:val="en-US"/>
                </w:rPr>
                <m:t>2j</m:t>
              </m:r>
            </m:sub>
          </m:sSub>
          <m:r>
            <w:rPr>
              <w:rFonts w:ascii="Cambria Math" w:hAns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β</m:t>
              </m:r>
            </m:e>
            <m:sub>
              <m:r>
                <w:rPr>
                  <w:rFonts w:ascii="Cambria Math" w:hAnsi="Cambria Math"/>
                  <w:color w:val="000000" w:themeColor="text1"/>
                  <w:sz w:val="24"/>
                  <w:szCs w:val="24"/>
                  <w:lang w:val="en-US"/>
                </w:rPr>
                <m:t>3</m:t>
              </m:r>
            </m:sub>
          </m:sSub>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x</m:t>
              </m:r>
            </m:e>
            <m:sub>
              <m:r>
                <w:rPr>
                  <w:rFonts w:ascii="Cambria Math" w:hAnsi="Cambria Math"/>
                  <w:color w:val="000000" w:themeColor="text1"/>
                  <w:sz w:val="24"/>
                  <w:szCs w:val="24"/>
                  <w:lang w:val="en-US"/>
                </w:rPr>
                <m:t>3j</m:t>
              </m:r>
            </m:sub>
          </m:sSub>
          <m:r>
            <w:rPr>
              <w:rFonts w:ascii="Cambria Math" w:hAns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β</m:t>
              </m:r>
            </m:e>
            <m:sub>
              <m:r>
                <w:rPr>
                  <w:rFonts w:ascii="Cambria Math" w:hAnsi="Cambria Math"/>
                  <w:color w:val="000000" w:themeColor="text1"/>
                  <w:sz w:val="24"/>
                  <w:szCs w:val="24"/>
                  <w:lang w:val="en-US"/>
                </w:rPr>
                <m:t>4</m:t>
              </m:r>
            </m:sub>
          </m:sSub>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x</m:t>
              </m:r>
            </m:e>
            <m:sub>
              <m:r>
                <w:rPr>
                  <w:rFonts w:ascii="Cambria Math" w:hAnsi="Cambria Math"/>
                  <w:color w:val="000000" w:themeColor="text1"/>
                  <w:sz w:val="24"/>
                  <w:szCs w:val="24"/>
                  <w:lang w:val="en-US"/>
                </w:rPr>
                <m:t>4j</m:t>
              </m:r>
            </m:sub>
          </m:sSub>
          <m:r>
            <w:rPr>
              <w:rFonts w:ascii="Cambria Math" w:hAns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β</m:t>
              </m:r>
            </m:e>
            <m:sub>
              <m:r>
                <w:rPr>
                  <w:rFonts w:ascii="Cambria Math" w:hAnsi="Cambria Math"/>
                  <w:color w:val="000000" w:themeColor="text1"/>
                  <w:sz w:val="24"/>
                  <w:szCs w:val="24"/>
                  <w:lang w:val="en-US"/>
                </w:rPr>
                <m:t>5</m:t>
              </m:r>
            </m:sub>
          </m:sSub>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x</m:t>
              </m:r>
            </m:e>
            <m:sub>
              <m:r>
                <w:rPr>
                  <w:rFonts w:ascii="Cambria Math" w:hAnsi="Cambria Math"/>
                  <w:color w:val="000000" w:themeColor="text1"/>
                  <w:sz w:val="24"/>
                  <w:szCs w:val="24"/>
                  <w:lang w:val="en-US"/>
                </w:rPr>
                <m:t>5j</m:t>
              </m:r>
            </m:sub>
          </m:sSub>
          <m:r>
            <w:rPr>
              <w:rFonts w:ascii="Cambria Math" w:hAns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β</m:t>
              </m:r>
            </m:e>
            <m:sub>
              <m:r>
                <w:rPr>
                  <w:rFonts w:ascii="Cambria Math" w:hAnsi="Cambria Math"/>
                  <w:color w:val="000000" w:themeColor="text1"/>
                  <w:sz w:val="24"/>
                  <w:szCs w:val="24"/>
                  <w:lang w:val="en-US"/>
                </w:rPr>
                <m:t>6</m:t>
              </m:r>
            </m:sub>
          </m:sSub>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x</m:t>
              </m:r>
            </m:e>
            <m:sub>
              <m:r>
                <w:rPr>
                  <w:rFonts w:ascii="Cambria Math" w:hAnsi="Cambria Math"/>
                  <w:color w:val="000000" w:themeColor="text1"/>
                  <w:sz w:val="24"/>
                  <w:szCs w:val="24"/>
                  <w:lang w:val="en-US"/>
                </w:rPr>
                <m:t>6j</m:t>
              </m:r>
            </m:sub>
          </m:sSub>
          <m:r>
            <w:rPr>
              <w:rFonts w:ascii="Cambria Math" w:hAns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β</m:t>
              </m:r>
            </m:e>
            <m:sub>
              <m:r>
                <w:rPr>
                  <w:rFonts w:ascii="Cambria Math" w:hAnsi="Cambria Math"/>
                  <w:color w:val="000000" w:themeColor="text1"/>
                  <w:sz w:val="24"/>
                  <w:szCs w:val="24"/>
                  <w:lang w:val="en-US"/>
                </w:rPr>
                <m:t>7</m:t>
              </m:r>
            </m:sub>
          </m:sSub>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x</m:t>
              </m:r>
            </m:e>
            <m:sub>
              <m:r>
                <w:rPr>
                  <w:rFonts w:ascii="Cambria Math" w:hAnsi="Cambria Math"/>
                  <w:color w:val="000000" w:themeColor="text1"/>
                  <w:sz w:val="24"/>
                  <w:szCs w:val="24"/>
                  <w:lang w:val="en-US"/>
                </w:rPr>
                <m:t>7j</m:t>
              </m:r>
            </m:sub>
          </m:sSub>
          <m:r>
            <w:rPr>
              <w:rFonts w:ascii="Cambria Math" w:hAns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u</m:t>
              </m:r>
            </m:e>
            <m:sub>
              <m:r>
                <w:rPr>
                  <w:rFonts w:ascii="Cambria Math" w:hAnsi="Cambria Math"/>
                  <w:color w:val="000000" w:themeColor="text1"/>
                  <w:sz w:val="24"/>
                  <w:szCs w:val="24"/>
                  <w:lang w:val="en-US"/>
                </w:rPr>
                <m:t>j</m:t>
              </m:r>
            </m:sub>
          </m:sSub>
        </m:oMath>
      </m:oMathPara>
    </w:p>
    <w:p w14:paraId="3E4DE535" w14:textId="51CCE9B4" w:rsidR="005A6389" w:rsidRPr="0092116D" w:rsidRDefault="005A6389" w:rsidP="005A6389">
      <w:pPr>
        <w:spacing w:line="480" w:lineRule="auto"/>
        <w:rPr>
          <w:color w:val="000000" w:themeColor="text1"/>
          <w:sz w:val="24"/>
          <w:szCs w:val="24"/>
          <w:lang w:val="en-US"/>
        </w:rPr>
      </w:pPr>
      <w:r w:rsidRPr="0092116D">
        <w:rPr>
          <w:color w:val="000000" w:themeColor="text1"/>
          <w:sz w:val="24"/>
          <w:szCs w:val="24"/>
          <w:lang w:val="en-US"/>
        </w:rPr>
        <w:t>Here the seven fixed</w:t>
      </w:r>
      <w:r w:rsidR="000D28C0">
        <w:rPr>
          <w:color w:val="000000" w:themeColor="text1"/>
          <w:sz w:val="24"/>
          <w:szCs w:val="24"/>
          <w:lang w:val="en-US"/>
        </w:rPr>
        <w:t xml:space="preserve"> </w:t>
      </w:r>
      <w:r w:rsidRPr="0092116D">
        <w:rPr>
          <w:color w:val="000000" w:themeColor="text1"/>
          <w:sz w:val="24"/>
          <w:szCs w:val="24"/>
          <w:lang w:val="en-US"/>
        </w:rPr>
        <w:t>effect covariates capture the main effects of the explanatory variables on the log-odds of opioid prescription, while the two-way and all higher</w:t>
      </w:r>
      <w:r>
        <w:rPr>
          <w:color w:val="000000" w:themeColor="text1"/>
          <w:sz w:val="24"/>
          <w:szCs w:val="24"/>
          <w:lang w:val="en-US"/>
        </w:rPr>
        <w:t xml:space="preserve"> order</w:t>
      </w:r>
      <w:r w:rsidRPr="0092116D">
        <w:rPr>
          <w:color w:val="000000" w:themeColor="text1"/>
          <w:sz w:val="24"/>
          <w:szCs w:val="24"/>
          <w:lang w:val="en-US"/>
        </w:rPr>
        <w:t xml:space="preserve"> interaction effects between these variables are captured by the random stratum effect </w:t>
      </w:r>
      <m:oMath>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u</m:t>
            </m:r>
          </m:e>
          <m:sub>
            <m:r>
              <w:rPr>
                <w:rFonts w:ascii="Cambria Math" w:hAnsi="Cambria Math"/>
                <w:color w:val="000000" w:themeColor="text1"/>
                <w:sz w:val="24"/>
                <w:szCs w:val="24"/>
                <w:lang w:val="en-US"/>
              </w:rPr>
              <m:t>j</m:t>
            </m:r>
          </m:sub>
        </m:sSub>
      </m:oMath>
      <w:r w:rsidRPr="0092116D">
        <w:rPr>
          <w:color w:val="000000" w:themeColor="text1"/>
          <w:sz w:val="24"/>
          <w:szCs w:val="24"/>
          <w:lang w:val="en-US"/>
        </w:rPr>
        <w:t>.</w:t>
      </w:r>
    </w:p>
    <w:p w14:paraId="4D5EE52A" w14:textId="2901E119" w:rsidR="005A6389" w:rsidRPr="0092116D" w:rsidRDefault="005A6389" w:rsidP="005A6389">
      <w:pPr>
        <w:spacing w:line="480" w:lineRule="auto"/>
        <w:rPr>
          <w:color w:val="000000" w:themeColor="text1"/>
          <w:sz w:val="24"/>
          <w:szCs w:val="24"/>
          <w:lang w:val="en-US"/>
        </w:rPr>
      </w:pPr>
      <w:r w:rsidRPr="0092116D">
        <w:rPr>
          <w:color w:val="000000" w:themeColor="text1"/>
          <w:sz w:val="24"/>
          <w:szCs w:val="24"/>
          <w:lang w:val="en-US"/>
        </w:rPr>
        <w:t>Model 3 therefore decomposes the log-odds of an opioid prescription into two parts</w:t>
      </w:r>
      <w:r w:rsidR="000D28C0">
        <w:rPr>
          <w:color w:val="000000" w:themeColor="text1"/>
          <w:sz w:val="24"/>
          <w:szCs w:val="24"/>
          <w:lang w:val="en-US"/>
        </w:rPr>
        <w:t>:</w:t>
      </w:r>
      <w:r w:rsidRPr="0092116D">
        <w:rPr>
          <w:color w:val="000000" w:themeColor="text1"/>
          <w:sz w:val="24"/>
          <w:szCs w:val="24"/>
          <w:lang w:val="en-US"/>
        </w:rPr>
        <w:t xml:space="preserve"> </w:t>
      </w:r>
      <w:r w:rsidR="000D28C0">
        <w:rPr>
          <w:color w:val="000000" w:themeColor="text1"/>
          <w:sz w:val="24"/>
          <w:szCs w:val="24"/>
          <w:lang w:val="en-US"/>
        </w:rPr>
        <w:t>t</w:t>
      </w:r>
      <w:r w:rsidRPr="0092116D">
        <w:rPr>
          <w:color w:val="000000" w:themeColor="text1"/>
          <w:sz w:val="24"/>
          <w:szCs w:val="24"/>
          <w:lang w:val="en-US"/>
        </w:rPr>
        <w:t>h</w:t>
      </w:r>
      <w:r w:rsidR="000D28C0">
        <w:rPr>
          <w:color w:val="000000" w:themeColor="text1"/>
          <w:sz w:val="24"/>
          <w:szCs w:val="24"/>
          <w:lang w:val="en-US"/>
        </w:rPr>
        <w:t>e</w:t>
      </w:r>
      <w:r w:rsidRPr="0092116D">
        <w:rPr>
          <w:color w:val="000000" w:themeColor="text1"/>
          <w:sz w:val="24"/>
          <w:szCs w:val="24"/>
          <w:lang w:val="en-US"/>
        </w:rPr>
        <w:t xml:space="preserve"> part due to the main effects of the explanatory variables (the fixed</w:t>
      </w:r>
      <w:r w:rsidR="000D28C0">
        <w:rPr>
          <w:color w:val="000000" w:themeColor="text1"/>
          <w:sz w:val="24"/>
          <w:szCs w:val="24"/>
          <w:lang w:val="en-US"/>
        </w:rPr>
        <w:t>-</w:t>
      </w:r>
      <w:r w:rsidRPr="0092116D">
        <w:rPr>
          <w:color w:val="000000" w:themeColor="text1"/>
          <w:sz w:val="24"/>
          <w:szCs w:val="24"/>
          <w:lang w:val="en-US"/>
        </w:rPr>
        <w:t>part of the model) and th</w:t>
      </w:r>
      <w:r w:rsidR="000D28C0">
        <w:rPr>
          <w:color w:val="000000" w:themeColor="text1"/>
          <w:sz w:val="24"/>
          <w:szCs w:val="24"/>
          <w:lang w:val="en-US"/>
        </w:rPr>
        <w:t>e</w:t>
      </w:r>
      <w:r w:rsidRPr="0092116D">
        <w:rPr>
          <w:color w:val="000000" w:themeColor="text1"/>
          <w:sz w:val="24"/>
          <w:szCs w:val="24"/>
          <w:lang w:val="en-US"/>
        </w:rPr>
        <w:t xml:space="preserve"> part due to interactions between the explanatory variables (the random-part of the model: the random stratum effect). Thus, the stratum effect </w:t>
      </w:r>
      <m:oMath>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u</m:t>
            </m:r>
          </m:e>
          <m:sub>
            <m:r>
              <w:rPr>
                <w:rFonts w:ascii="Cambria Math" w:hAnsi="Cambria Math"/>
                <w:color w:val="000000" w:themeColor="text1"/>
                <w:sz w:val="24"/>
                <w:szCs w:val="24"/>
                <w:lang w:val="en-US"/>
              </w:rPr>
              <m:t>j</m:t>
            </m:r>
          </m:sub>
        </m:sSub>
      </m:oMath>
      <w:r w:rsidRPr="0092116D">
        <w:rPr>
          <w:color w:val="000000" w:themeColor="text1"/>
          <w:sz w:val="24"/>
          <w:szCs w:val="24"/>
          <w:lang w:val="en-US"/>
        </w:rPr>
        <w:t xml:space="preserve"> quantifies the difference between the log-odds in stratum </w:t>
      </w:r>
      <m:oMath>
        <m:r>
          <w:rPr>
            <w:rFonts w:ascii="Cambria Math" w:hAnsi="Cambria Math"/>
            <w:color w:val="000000" w:themeColor="text1"/>
            <w:sz w:val="24"/>
            <w:szCs w:val="24"/>
            <w:lang w:val="en-US"/>
          </w:rPr>
          <m:t>j</m:t>
        </m:r>
      </m:oMath>
      <w:r w:rsidRPr="0092116D">
        <w:rPr>
          <w:color w:val="000000" w:themeColor="text1"/>
          <w:sz w:val="24"/>
          <w:szCs w:val="24"/>
          <w:lang w:val="en-US"/>
        </w:rPr>
        <w:t xml:space="preserve"> when we acknowledge the interaction effects and </w:t>
      </w:r>
      <w:r w:rsidRPr="0092116D">
        <w:rPr>
          <w:rFonts w:eastAsiaTheme="minorEastAsia"/>
          <w:color w:val="000000" w:themeColor="text1"/>
          <w:sz w:val="24"/>
          <w:szCs w:val="24"/>
          <w:lang w:val="en-US"/>
        </w:rPr>
        <w:t xml:space="preserve">the log-odds in stratum </w:t>
      </w:r>
      <m:oMath>
        <m:r>
          <w:rPr>
            <w:rFonts w:ascii="Cambria Math" w:eastAsiaTheme="minorEastAsia" w:hAnsi="Cambria Math"/>
            <w:color w:val="000000" w:themeColor="text1"/>
            <w:sz w:val="24"/>
            <w:szCs w:val="24"/>
            <w:lang w:val="en-US"/>
          </w:rPr>
          <m:t>j</m:t>
        </m:r>
      </m:oMath>
      <w:r w:rsidRPr="0092116D">
        <w:rPr>
          <w:rFonts w:eastAsiaTheme="minorEastAsia"/>
          <w:color w:val="000000" w:themeColor="text1"/>
          <w:sz w:val="24"/>
          <w:szCs w:val="24"/>
          <w:lang w:val="en-US"/>
        </w:rPr>
        <w:t xml:space="preserve"> when we ignore the interaction effects</w:t>
      </w:r>
      <w:r w:rsidRPr="0092116D">
        <w:rPr>
          <w:color w:val="000000" w:themeColor="text1"/>
          <w:sz w:val="24"/>
          <w:szCs w:val="24"/>
          <w:lang w:val="en-US"/>
        </w:rPr>
        <w:t xml:space="preserve">. </w:t>
      </w:r>
    </w:p>
    <w:p w14:paraId="4C8A5DF7" w14:textId="77777777" w:rsidR="005A6389" w:rsidRPr="0092116D" w:rsidRDefault="005A6389" w:rsidP="005A6389">
      <w:pPr>
        <w:spacing w:line="480" w:lineRule="auto"/>
        <w:rPr>
          <w:color w:val="000000" w:themeColor="text1"/>
          <w:sz w:val="24"/>
          <w:szCs w:val="24"/>
          <w:lang w:val="en-US"/>
        </w:rPr>
      </w:pPr>
      <w:r w:rsidRPr="0092116D">
        <w:rPr>
          <w:rFonts w:eastAsiaTheme="minorEastAsia"/>
          <w:color w:val="000000" w:themeColor="text1"/>
          <w:sz w:val="24"/>
          <w:szCs w:val="24"/>
          <w:lang w:val="en-US"/>
        </w:rPr>
        <w:t xml:space="preserve">To aid interpretation, we can work on the probability scale. </w:t>
      </w:r>
      <w:r w:rsidRPr="0092116D">
        <w:rPr>
          <w:color w:val="000000" w:themeColor="text1"/>
          <w:sz w:val="24"/>
          <w:szCs w:val="24"/>
          <w:lang w:val="en-US"/>
        </w:rPr>
        <w:t xml:space="preserve">The probability of having a prescription for opioids in stratum </w:t>
      </w:r>
      <m:oMath>
        <m:r>
          <w:rPr>
            <w:rFonts w:ascii="Cambria Math" w:hAnsi="Cambria Math"/>
            <w:color w:val="000000" w:themeColor="text1"/>
            <w:sz w:val="24"/>
            <w:szCs w:val="24"/>
            <w:lang w:val="en-US"/>
          </w:rPr>
          <m:t>j</m:t>
        </m:r>
      </m:oMath>
      <w:r w:rsidRPr="0092116D">
        <w:rPr>
          <w:color w:val="000000" w:themeColor="text1"/>
          <w:sz w:val="24"/>
          <w:szCs w:val="24"/>
          <w:lang w:val="en-US"/>
        </w:rPr>
        <w:t xml:space="preserve"> is calculated as</w:t>
      </w:r>
    </w:p>
    <w:p w14:paraId="7343A12C" w14:textId="77777777" w:rsidR="005A6389" w:rsidRPr="0092116D" w:rsidRDefault="007F1F62" w:rsidP="005A6389">
      <w:pPr>
        <w:spacing w:line="480" w:lineRule="auto"/>
        <w:rPr>
          <w:rFonts w:eastAsiaTheme="minorEastAsia"/>
          <w:color w:val="000000" w:themeColor="text1"/>
          <w:sz w:val="24"/>
          <w:szCs w:val="24"/>
          <w:lang w:val="en-US"/>
        </w:rPr>
      </w:pPr>
      <m:oMathPara>
        <m:oMath>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π</m:t>
              </m:r>
            </m:e>
            <m:sub>
              <m:r>
                <w:rPr>
                  <w:rFonts w:ascii="Cambria Math" w:hAnsi="Cambria Math"/>
                  <w:color w:val="000000" w:themeColor="text1"/>
                  <w:sz w:val="24"/>
                  <w:szCs w:val="24"/>
                  <w:lang w:val="en-US"/>
                </w:rPr>
                <m:t>j</m:t>
              </m:r>
            </m:sub>
          </m:sSub>
          <m:r>
            <w:rPr>
              <w:rFonts w:ascii="Cambria Math" w:hAnsi="Cambria Math"/>
              <w:color w:val="000000" w:themeColor="text1"/>
              <w:sz w:val="24"/>
              <w:szCs w:val="24"/>
              <w:lang w:val="en-US"/>
            </w:rPr>
            <m:t>=</m:t>
          </m:r>
          <m:func>
            <m:funcPr>
              <m:ctrlPr>
                <w:rPr>
                  <w:rFonts w:ascii="Cambria Math" w:hAnsi="Cambria Math"/>
                  <w:i/>
                  <w:color w:val="000000" w:themeColor="text1"/>
                  <w:sz w:val="24"/>
                  <w:szCs w:val="24"/>
                  <w:lang w:val="en-US"/>
                </w:rPr>
              </m:ctrlPr>
            </m:funcPr>
            <m:fName>
              <m:sSup>
                <m:sSupPr>
                  <m:ctrlPr>
                    <w:rPr>
                      <w:rFonts w:ascii="Cambria Math" w:hAnsi="Cambria Math"/>
                      <w:color w:val="000000" w:themeColor="text1"/>
                      <w:sz w:val="24"/>
                      <w:szCs w:val="24"/>
                      <w:lang w:val="en-US"/>
                    </w:rPr>
                  </m:ctrlPr>
                </m:sSupPr>
                <m:e>
                  <m:r>
                    <m:rPr>
                      <m:sty m:val="p"/>
                    </m:rPr>
                    <w:rPr>
                      <w:rFonts w:ascii="Cambria Math" w:hAnsi="Cambria Math"/>
                      <w:color w:val="000000" w:themeColor="text1"/>
                      <w:sz w:val="24"/>
                      <w:szCs w:val="24"/>
                      <w:lang w:val="en-US"/>
                    </w:rPr>
                    <m:t>logit</m:t>
                  </m:r>
                </m:e>
                <m:sup>
                  <m:r>
                    <m:rPr>
                      <m:sty m:val="p"/>
                    </m:rPr>
                    <w:rPr>
                      <w:rFonts w:ascii="Cambria Math" w:hAnsi="Cambria Math"/>
                      <w:color w:val="000000" w:themeColor="text1"/>
                      <w:sz w:val="24"/>
                      <w:szCs w:val="24"/>
                      <w:lang w:val="en-US"/>
                    </w:rPr>
                    <m:t>-1</m:t>
                  </m:r>
                </m:sup>
              </m:sSup>
            </m:fName>
            <m:e>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β</m:t>
                      </m:r>
                    </m:e>
                    <m:sub>
                      <m:r>
                        <w:rPr>
                          <w:rFonts w:ascii="Cambria Math" w:hAnsi="Cambria Math"/>
                          <w:color w:val="000000" w:themeColor="text1"/>
                          <w:sz w:val="24"/>
                          <w:szCs w:val="24"/>
                          <w:lang w:val="en-US"/>
                        </w:rPr>
                        <m:t>0</m:t>
                      </m:r>
                    </m:sub>
                  </m:sSub>
                  <m:r>
                    <w:rPr>
                      <w:rFonts w:ascii="Cambria Math" w:hAns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β</m:t>
                      </m:r>
                    </m:e>
                    <m:sub>
                      <m:r>
                        <w:rPr>
                          <w:rFonts w:ascii="Cambria Math" w:hAnsi="Cambria Math"/>
                          <w:color w:val="000000" w:themeColor="text1"/>
                          <w:sz w:val="24"/>
                          <w:szCs w:val="24"/>
                          <w:lang w:val="en-US"/>
                        </w:rPr>
                        <m:t>1</m:t>
                      </m:r>
                    </m:sub>
                  </m:sSub>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x</m:t>
                      </m:r>
                    </m:e>
                    <m:sub>
                      <m:r>
                        <w:rPr>
                          <w:rFonts w:ascii="Cambria Math" w:hAnsi="Cambria Math"/>
                          <w:color w:val="000000" w:themeColor="text1"/>
                          <w:sz w:val="24"/>
                          <w:szCs w:val="24"/>
                          <w:lang w:val="en-US"/>
                        </w:rPr>
                        <m:t>1j</m:t>
                      </m:r>
                    </m:sub>
                  </m:sSub>
                  <m:r>
                    <w:rPr>
                      <w:rFonts w:ascii="Cambria Math" w:hAns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β</m:t>
                      </m:r>
                    </m:e>
                    <m:sub>
                      <m:r>
                        <w:rPr>
                          <w:rFonts w:ascii="Cambria Math" w:hAnsi="Cambria Math"/>
                          <w:color w:val="000000" w:themeColor="text1"/>
                          <w:sz w:val="24"/>
                          <w:szCs w:val="24"/>
                          <w:lang w:val="en-US"/>
                        </w:rPr>
                        <m:t>2</m:t>
                      </m:r>
                    </m:sub>
                  </m:sSub>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x</m:t>
                      </m:r>
                    </m:e>
                    <m:sub>
                      <m:r>
                        <w:rPr>
                          <w:rFonts w:ascii="Cambria Math" w:hAnsi="Cambria Math"/>
                          <w:color w:val="000000" w:themeColor="text1"/>
                          <w:sz w:val="24"/>
                          <w:szCs w:val="24"/>
                          <w:lang w:val="en-US"/>
                        </w:rPr>
                        <m:t>2j</m:t>
                      </m:r>
                    </m:sub>
                  </m:sSub>
                  <m:r>
                    <w:rPr>
                      <w:rFonts w:ascii="Cambria Math" w:hAns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β</m:t>
                      </m:r>
                    </m:e>
                    <m:sub>
                      <m:r>
                        <w:rPr>
                          <w:rFonts w:ascii="Cambria Math" w:hAnsi="Cambria Math"/>
                          <w:color w:val="000000" w:themeColor="text1"/>
                          <w:sz w:val="24"/>
                          <w:szCs w:val="24"/>
                          <w:lang w:val="en-US"/>
                        </w:rPr>
                        <m:t>3</m:t>
                      </m:r>
                    </m:sub>
                  </m:sSub>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x</m:t>
                      </m:r>
                    </m:e>
                    <m:sub>
                      <m:r>
                        <w:rPr>
                          <w:rFonts w:ascii="Cambria Math" w:hAnsi="Cambria Math"/>
                          <w:color w:val="000000" w:themeColor="text1"/>
                          <w:sz w:val="24"/>
                          <w:szCs w:val="24"/>
                          <w:lang w:val="en-US"/>
                        </w:rPr>
                        <m:t>3j</m:t>
                      </m:r>
                    </m:sub>
                  </m:sSub>
                  <m:r>
                    <w:rPr>
                      <w:rFonts w:ascii="Cambria Math" w:hAns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β</m:t>
                      </m:r>
                    </m:e>
                    <m:sub>
                      <m:r>
                        <w:rPr>
                          <w:rFonts w:ascii="Cambria Math" w:hAnsi="Cambria Math"/>
                          <w:color w:val="000000" w:themeColor="text1"/>
                          <w:sz w:val="24"/>
                          <w:szCs w:val="24"/>
                          <w:lang w:val="en-US"/>
                        </w:rPr>
                        <m:t>4</m:t>
                      </m:r>
                    </m:sub>
                  </m:sSub>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x</m:t>
                      </m:r>
                    </m:e>
                    <m:sub>
                      <m:r>
                        <w:rPr>
                          <w:rFonts w:ascii="Cambria Math" w:hAnsi="Cambria Math"/>
                          <w:color w:val="000000" w:themeColor="text1"/>
                          <w:sz w:val="24"/>
                          <w:szCs w:val="24"/>
                          <w:lang w:val="en-US"/>
                        </w:rPr>
                        <m:t>4j</m:t>
                      </m:r>
                    </m:sub>
                  </m:sSub>
                  <m:r>
                    <w:rPr>
                      <w:rFonts w:ascii="Cambria Math" w:hAns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β</m:t>
                      </m:r>
                    </m:e>
                    <m:sub>
                      <m:r>
                        <w:rPr>
                          <w:rFonts w:ascii="Cambria Math" w:hAnsi="Cambria Math"/>
                          <w:color w:val="000000" w:themeColor="text1"/>
                          <w:sz w:val="24"/>
                          <w:szCs w:val="24"/>
                          <w:lang w:val="en-US"/>
                        </w:rPr>
                        <m:t>5</m:t>
                      </m:r>
                    </m:sub>
                  </m:sSub>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x</m:t>
                      </m:r>
                    </m:e>
                    <m:sub>
                      <m:r>
                        <w:rPr>
                          <w:rFonts w:ascii="Cambria Math" w:hAnsi="Cambria Math"/>
                          <w:color w:val="000000" w:themeColor="text1"/>
                          <w:sz w:val="24"/>
                          <w:szCs w:val="24"/>
                          <w:lang w:val="en-US"/>
                        </w:rPr>
                        <m:t>5j</m:t>
                      </m:r>
                    </m:sub>
                  </m:sSub>
                  <m:r>
                    <w:rPr>
                      <w:rFonts w:ascii="Cambria Math" w:hAns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β</m:t>
                      </m:r>
                    </m:e>
                    <m:sub>
                      <m:r>
                        <w:rPr>
                          <w:rFonts w:ascii="Cambria Math" w:hAnsi="Cambria Math"/>
                          <w:color w:val="000000" w:themeColor="text1"/>
                          <w:sz w:val="24"/>
                          <w:szCs w:val="24"/>
                          <w:lang w:val="en-US"/>
                        </w:rPr>
                        <m:t>6</m:t>
                      </m:r>
                    </m:sub>
                  </m:sSub>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x</m:t>
                      </m:r>
                    </m:e>
                    <m:sub>
                      <m:r>
                        <w:rPr>
                          <w:rFonts w:ascii="Cambria Math" w:hAnsi="Cambria Math"/>
                          <w:color w:val="000000" w:themeColor="text1"/>
                          <w:sz w:val="24"/>
                          <w:szCs w:val="24"/>
                          <w:lang w:val="en-US"/>
                        </w:rPr>
                        <m:t>6j</m:t>
                      </m:r>
                    </m:sub>
                  </m:sSub>
                  <m:r>
                    <w:rPr>
                      <w:rFonts w:ascii="Cambria Math" w:hAns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β</m:t>
                      </m:r>
                    </m:e>
                    <m:sub>
                      <m:r>
                        <w:rPr>
                          <w:rFonts w:ascii="Cambria Math" w:hAnsi="Cambria Math"/>
                          <w:color w:val="000000" w:themeColor="text1"/>
                          <w:sz w:val="24"/>
                          <w:szCs w:val="24"/>
                          <w:lang w:val="en-US"/>
                        </w:rPr>
                        <m:t>7</m:t>
                      </m:r>
                    </m:sub>
                  </m:sSub>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x</m:t>
                      </m:r>
                    </m:e>
                    <m:sub>
                      <m:r>
                        <w:rPr>
                          <w:rFonts w:ascii="Cambria Math" w:hAnsi="Cambria Math"/>
                          <w:color w:val="000000" w:themeColor="text1"/>
                          <w:sz w:val="24"/>
                          <w:szCs w:val="24"/>
                          <w:lang w:val="en-US"/>
                        </w:rPr>
                        <m:t>7j</m:t>
                      </m:r>
                    </m:sub>
                  </m:sSub>
                  <m:r>
                    <w:rPr>
                      <w:rFonts w:ascii="Cambria Math" w:hAns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u</m:t>
                      </m:r>
                    </m:e>
                    <m:sub>
                      <m:r>
                        <w:rPr>
                          <w:rFonts w:ascii="Cambria Math" w:hAnsi="Cambria Math"/>
                          <w:color w:val="000000" w:themeColor="text1"/>
                          <w:sz w:val="24"/>
                          <w:szCs w:val="24"/>
                          <w:lang w:val="en-US"/>
                        </w:rPr>
                        <m:t>j</m:t>
                      </m:r>
                    </m:sub>
                  </m:sSub>
                </m:e>
              </m:d>
            </m:e>
          </m:func>
        </m:oMath>
      </m:oMathPara>
    </w:p>
    <w:p w14:paraId="048B0A07" w14:textId="5B722F80" w:rsidR="005A6389" w:rsidRPr="0092116D" w:rsidRDefault="005A6389" w:rsidP="005A6389">
      <w:pPr>
        <w:spacing w:line="480" w:lineRule="auto"/>
        <w:rPr>
          <w:color w:val="000000" w:themeColor="text1"/>
          <w:sz w:val="24"/>
          <w:szCs w:val="24"/>
          <w:lang w:val="en-US"/>
        </w:rPr>
      </w:pPr>
      <w:r w:rsidRPr="0092116D">
        <w:rPr>
          <w:rFonts w:eastAsiaTheme="minorEastAsia"/>
          <w:color w:val="000000" w:themeColor="text1"/>
          <w:sz w:val="24"/>
          <w:szCs w:val="24"/>
          <w:lang w:val="en-US"/>
        </w:rPr>
        <w:t xml:space="preserve">This probability can be decomposed into </w:t>
      </w:r>
      <w:r w:rsidR="000D28C0">
        <w:rPr>
          <w:rFonts w:eastAsiaTheme="minorEastAsia"/>
          <w:color w:val="000000" w:themeColor="text1"/>
          <w:sz w:val="24"/>
          <w:szCs w:val="24"/>
          <w:lang w:val="en-US"/>
        </w:rPr>
        <w:t>the</w:t>
      </w:r>
      <w:r w:rsidR="000D28C0" w:rsidRPr="0092116D">
        <w:rPr>
          <w:rFonts w:eastAsiaTheme="minorEastAsia"/>
          <w:color w:val="000000" w:themeColor="text1"/>
          <w:sz w:val="24"/>
          <w:szCs w:val="24"/>
          <w:lang w:val="en-US"/>
        </w:rPr>
        <w:t xml:space="preserve"> </w:t>
      </w:r>
      <w:r w:rsidRPr="0092116D">
        <w:rPr>
          <w:rFonts w:eastAsiaTheme="minorEastAsia"/>
          <w:color w:val="000000" w:themeColor="text1"/>
          <w:sz w:val="24"/>
          <w:szCs w:val="24"/>
          <w:lang w:val="en-US"/>
        </w:rPr>
        <w:t xml:space="preserve">part due to the </w:t>
      </w:r>
      <w:r w:rsidRPr="0092116D">
        <w:rPr>
          <w:color w:val="000000" w:themeColor="text1"/>
          <w:sz w:val="24"/>
          <w:szCs w:val="24"/>
          <w:lang w:val="en-US"/>
        </w:rPr>
        <w:t xml:space="preserve">main effects of the explanatory variables </w:t>
      </w:r>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π</m:t>
            </m:r>
          </m:e>
          <m:sub>
            <m:r>
              <w:rPr>
                <w:rFonts w:ascii="Cambria Math" w:hAnsi="Cambria Math"/>
                <w:color w:val="000000" w:themeColor="text1"/>
                <w:sz w:val="24"/>
                <w:szCs w:val="24"/>
                <w:lang w:val="en-US"/>
              </w:rPr>
              <m:t>j</m:t>
            </m:r>
          </m:sub>
          <m:sup>
            <m:r>
              <m:rPr>
                <m:sty m:val="p"/>
              </m:rPr>
              <w:rPr>
                <w:rFonts w:ascii="Cambria Math" w:hAnsi="Cambria Math"/>
                <w:color w:val="000000" w:themeColor="text1"/>
                <w:sz w:val="24"/>
                <w:szCs w:val="24"/>
                <w:lang w:val="en-US"/>
              </w:rPr>
              <m:t>A</m:t>
            </m:r>
          </m:sup>
        </m:sSubSup>
      </m:oMath>
      <w:r w:rsidRPr="0092116D">
        <w:rPr>
          <w:rFonts w:eastAsiaTheme="minorEastAsia"/>
          <w:color w:val="000000" w:themeColor="text1"/>
          <w:sz w:val="24"/>
          <w:szCs w:val="24"/>
          <w:lang w:val="en-US"/>
        </w:rPr>
        <w:t xml:space="preserve"> and </w:t>
      </w:r>
      <w:r w:rsidR="000D28C0">
        <w:rPr>
          <w:rFonts w:eastAsiaTheme="minorEastAsia"/>
          <w:color w:val="000000" w:themeColor="text1"/>
          <w:sz w:val="24"/>
          <w:szCs w:val="24"/>
          <w:lang w:val="en-US"/>
        </w:rPr>
        <w:t>the</w:t>
      </w:r>
      <w:r w:rsidR="000D28C0" w:rsidRPr="0092116D">
        <w:rPr>
          <w:rFonts w:eastAsiaTheme="minorEastAsia"/>
          <w:color w:val="000000" w:themeColor="text1"/>
          <w:sz w:val="24"/>
          <w:szCs w:val="24"/>
          <w:lang w:val="en-US"/>
        </w:rPr>
        <w:t xml:space="preserve"> </w:t>
      </w:r>
      <w:r w:rsidRPr="0092116D">
        <w:rPr>
          <w:rFonts w:eastAsiaTheme="minorEastAsia"/>
          <w:color w:val="000000" w:themeColor="text1"/>
          <w:sz w:val="24"/>
          <w:szCs w:val="24"/>
          <w:lang w:val="en-US"/>
        </w:rPr>
        <w:t xml:space="preserve">part due to the interactions between the explanatory variables </w:t>
      </w:r>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π</m:t>
            </m:r>
          </m:e>
          <m:sub>
            <m:r>
              <w:rPr>
                <w:rFonts w:ascii="Cambria Math" w:hAnsi="Cambria Math"/>
                <w:color w:val="000000" w:themeColor="text1"/>
                <w:sz w:val="24"/>
                <w:szCs w:val="24"/>
                <w:lang w:val="en-US"/>
              </w:rPr>
              <m:t>j</m:t>
            </m:r>
          </m:sub>
          <m:sup>
            <m:r>
              <m:rPr>
                <m:sty m:val="p"/>
              </m:rPr>
              <w:rPr>
                <w:rFonts w:ascii="Cambria Math" w:hAnsi="Cambria Math"/>
                <w:color w:val="000000" w:themeColor="text1"/>
                <w:sz w:val="24"/>
                <w:szCs w:val="24"/>
                <w:lang w:val="en-US"/>
              </w:rPr>
              <m:t>B</m:t>
            </m:r>
          </m:sup>
        </m:sSubSup>
      </m:oMath>
    </w:p>
    <w:p w14:paraId="650C5787" w14:textId="77777777" w:rsidR="005A6389" w:rsidRPr="0092116D" w:rsidRDefault="007F1F62" w:rsidP="005A6389">
      <w:pPr>
        <w:spacing w:line="480" w:lineRule="auto"/>
        <w:rPr>
          <w:rFonts w:eastAsiaTheme="minorEastAsia"/>
          <w:color w:val="000000" w:themeColor="text1"/>
          <w:sz w:val="24"/>
          <w:szCs w:val="24"/>
          <w:lang w:val="en-US"/>
        </w:rPr>
      </w:pPr>
      <m:oMathPara>
        <m:oMath>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π</m:t>
              </m:r>
            </m:e>
            <m:sub>
              <m:r>
                <w:rPr>
                  <w:rFonts w:ascii="Cambria Math" w:hAnsi="Cambria Math"/>
                  <w:color w:val="000000" w:themeColor="text1"/>
                  <w:sz w:val="24"/>
                  <w:szCs w:val="24"/>
                  <w:lang w:val="en-US"/>
                </w:rPr>
                <m:t>j</m:t>
              </m:r>
            </m:sub>
          </m:sSub>
          <m:r>
            <w:rPr>
              <w:rFonts w:ascii="Cambria Math" w:hAnsi="Cambria Math"/>
              <w:color w:val="000000" w:themeColor="text1"/>
              <w:sz w:val="24"/>
              <w:szCs w:val="24"/>
              <w:lang w:val="en-US"/>
            </w:rPr>
            <m:t>=</m:t>
          </m:r>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π</m:t>
              </m:r>
            </m:e>
            <m:sub>
              <m:r>
                <w:rPr>
                  <w:rFonts w:ascii="Cambria Math" w:hAnsi="Cambria Math"/>
                  <w:color w:val="000000" w:themeColor="text1"/>
                  <w:sz w:val="24"/>
                  <w:szCs w:val="24"/>
                  <w:lang w:val="en-US"/>
                </w:rPr>
                <m:t>j</m:t>
              </m:r>
            </m:sub>
            <m:sup>
              <m:r>
                <m:rPr>
                  <m:sty m:val="p"/>
                </m:rPr>
                <w:rPr>
                  <w:rFonts w:ascii="Cambria Math" w:hAnsi="Cambria Math"/>
                  <w:color w:val="000000" w:themeColor="text1"/>
                  <w:sz w:val="24"/>
                  <w:szCs w:val="24"/>
                  <w:lang w:val="en-US"/>
                </w:rPr>
                <m:t>A</m:t>
              </m:r>
            </m:sup>
          </m:sSubSup>
          <m:r>
            <w:rPr>
              <w:rFonts w:ascii="Cambria Math" w:hAnsi="Cambria Math"/>
              <w:color w:val="000000" w:themeColor="text1"/>
              <w:sz w:val="24"/>
              <w:szCs w:val="24"/>
              <w:lang w:val="en-US"/>
            </w:rPr>
            <m:t>+</m:t>
          </m:r>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π</m:t>
              </m:r>
            </m:e>
            <m:sub>
              <m:r>
                <w:rPr>
                  <w:rFonts w:ascii="Cambria Math" w:hAnsi="Cambria Math"/>
                  <w:color w:val="000000" w:themeColor="text1"/>
                  <w:sz w:val="24"/>
                  <w:szCs w:val="24"/>
                  <w:lang w:val="en-US"/>
                </w:rPr>
                <m:t>j</m:t>
              </m:r>
            </m:sub>
            <m:sup>
              <m:r>
                <m:rPr>
                  <m:sty m:val="p"/>
                </m:rPr>
                <w:rPr>
                  <w:rFonts w:ascii="Cambria Math" w:hAnsi="Cambria Math"/>
                  <w:color w:val="000000" w:themeColor="text1"/>
                  <w:sz w:val="24"/>
                  <w:szCs w:val="24"/>
                  <w:lang w:val="en-US"/>
                </w:rPr>
                <m:t>B</m:t>
              </m:r>
            </m:sup>
          </m:sSubSup>
        </m:oMath>
      </m:oMathPara>
    </w:p>
    <w:p w14:paraId="2586BD99" w14:textId="77777777" w:rsidR="005A6389" w:rsidRPr="0092116D" w:rsidRDefault="005A6389" w:rsidP="005A6389">
      <w:pPr>
        <w:spacing w:line="480" w:lineRule="auto"/>
        <w:rPr>
          <w:color w:val="000000" w:themeColor="text1"/>
          <w:sz w:val="24"/>
          <w:szCs w:val="24"/>
          <w:lang w:val="en-US"/>
        </w:rPr>
      </w:pPr>
      <w:r w:rsidRPr="0092116D">
        <w:rPr>
          <w:rFonts w:eastAsiaTheme="minorEastAsia"/>
          <w:color w:val="000000" w:themeColor="text1"/>
          <w:sz w:val="24"/>
          <w:szCs w:val="24"/>
          <w:lang w:val="en-US"/>
        </w:rPr>
        <w:t>We calculate the former as</w:t>
      </w:r>
    </w:p>
    <w:p w14:paraId="3D244B1B" w14:textId="77777777" w:rsidR="005A6389" w:rsidRPr="0092116D" w:rsidRDefault="007F1F62" w:rsidP="005A6389">
      <w:pPr>
        <w:spacing w:line="480" w:lineRule="auto"/>
        <w:rPr>
          <w:rFonts w:eastAsiaTheme="minorEastAsia"/>
          <w:color w:val="000000" w:themeColor="text1"/>
          <w:sz w:val="24"/>
          <w:szCs w:val="24"/>
          <w:lang w:val="en-US"/>
        </w:rPr>
      </w:pPr>
      <m:oMathPara>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π</m:t>
              </m:r>
            </m:e>
            <m:sub>
              <m:r>
                <w:rPr>
                  <w:rFonts w:ascii="Cambria Math" w:hAnsi="Cambria Math"/>
                  <w:color w:val="000000" w:themeColor="text1"/>
                  <w:sz w:val="24"/>
                  <w:szCs w:val="24"/>
                  <w:lang w:val="en-US"/>
                </w:rPr>
                <m:t>j</m:t>
              </m:r>
            </m:sub>
            <m:sup>
              <m:r>
                <m:rPr>
                  <m:sty m:val="p"/>
                </m:rPr>
                <w:rPr>
                  <w:rFonts w:ascii="Cambria Math" w:hAnsi="Cambria Math"/>
                  <w:color w:val="000000" w:themeColor="text1"/>
                  <w:sz w:val="24"/>
                  <w:szCs w:val="24"/>
                  <w:lang w:val="en-US"/>
                </w:rPr>
                <m:t>A</m:t>
              </m:r>
            </m:sup>
          </m:sSubSup>
          <m:r>
            <w:rPr>
              <w:rFonts w:ascii="Cambria Math" w:hAnsi="Cambria Math"/>
              <w:color w:val="000000" w:themeColor="text1"/>
              <w:sz w:val="24"/>
              <w:szCs w:val="24"/>
              <w:lang w:val="en-US"/>
            </w:rPr>
            <m:t>=</m:t>
          </m:r>
          <m:func>
            <m:funcPr>
              <m:ctrlPr>
                <w:rPr>
                  <w:rFonts w:ascii="Cambria Math" w:hAnsi="Cambria Math"/>
                  <w:i/>
                  <w:color w:val="000000" w:themeColor="text1"/>
                  <w:sz w:val="24"/>
                  <w:szCs w:val="24"/>
                  <w:lang w:val="en-US"/>
                </w:rPr>
              </m:ctrlPr>
            </m:funcPr>
            <m:fName>
              <m:sSup>
                <m:sSupPr>
                  <m:ctrlPr>
                    <w:rPr>
                      <w:rFonts w:ascii="Cambria Math" w:hAnsi="Cambria Math"/>
                      <w:color w:val="000000" w:themeColor="text1"/>
                      <w:sz w:val="24"/>
                      <w:szCs w:val="24"/>
                      <w:lang w:val="en-US"/>
                    </w:rPr>
                  </m:ctrlPr>
                </m:sSupPr>
                <m:e>
                  <m:r>
                    <m:rPr>
                      <m:sty m:val="p"/>
                    </m:rPr>
                    <w:rPr>
                      <w:rFonts w:ascii="Cambria Math" w:hAnsi="Cambria Math"/>
                      <w:color w:val="000000" w:themeColor="text1"/>
                      <w:sz w:val="24"/>
                      <w:szCs w:val="24"/>
                      <w:lang w:val="en-US"/>
                    </w:rPr>
                    <m:t>logit</m:t>
                  </m:r>
                </m:e>
                <m:sup>
                  <m:r>
                    <m:rPr>
                      <m:sty m:val="p"/>
                    </m:rPr>
                    <w:rPr>
                      <w:rFonts w:ascii="Cambria Math" w:hAnsi="Cambria Math"/>
                      <w:color w:val="000000" w:themeColor="text1"/>
                      <w:sz w:val="24"/>
                      <w:szCs w:val="24"/>
                      <w:lang w:val="en-US"/>
                    </w:rPr>
                    <m:t>-1</m:t>
                  </m:r>
                </m:sup>
              </m:sSup>
            </m:fName>
            <m:e>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β</m:t>
                      </m:r>
                    </m:e>
                    <m:sub>
                      <m:r>
                        <w:rPr>
                          <w:rFonts w:ascii="Cambria Math" w:hAnsi="Cambria Math"/>
                          <w:color w:val="000000" w:themeColor="text1"/>
                          <w:sz w:val="24"/>
                          <w:szCs w:val="24"/>
                          <w:lang w:val="en-US"/>
                        </w:rPr>
                        <m:t>0</m:t>
                      </m:r>
                    </m:sub>
                  </m:sSub>
                  <m:r>
                    <w:rPr>
                      <w:rFonts w:ascii="Cambria Math" w:hAns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β</m:t>
                      </m:r>
                    </m:e>
                    <m:sub>
                      <m:r>
                        <w:rPr>
                          <w:rFonts w:ascii="Cambria Math" w:hAnsi="Cambria Math"/>
                          <w:color w:val="000000" w:themeColor="text1"/>
                          <w:sz w:val="24"/>
                          <w:szCs w:val="24"/>
                          <w:lang w:val="en-US"/>
                        </w:rPr>
                        <m:t>1</m:t>
                      </m:r>
                    </m:sub>
                  </m:sSub>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x</m:t>
                      </m:r>
                    </m:e>
                    <m:sub>
                      <m:r>
                        <w:rPr>
                          <w:rFonts w:ascii="Cambria Math" w:hAnsi="Cambria Math"/>
                          <w:color w:val="000000" w:themeColor="text1"/>
                          <w:sz w:val="24"/>
                          <w:szCs w:val="24"/>
                          <w:lang w:val="en-US"/>
                        </w:rPr>
                        <m:t>1j</m:t>
                      </m:r>
                    </m:sub>
                  </m:sSub>
                  <m:r>
                    <w:rPr>
                      <w:rFonts w:ascii="Cambria Math" w:hAns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β</m:t>
                      </m:r>
                    </m:e>
                    <m:sub>
                      <m:r>
                        <w:rPr>
                          <w:rFonts w:ascii="Cambria Math" w:hAnsi="Cambria Math"/>
                          <w:color w:val="000000" w:themeColor="text1"/>
                          <w:sz w:val="24"/>
                          <w:szCs w:val="24"/>
                          <w:lang w:val="en-US"/>
                        </w:rPr>
                        <m:t>2</m:t>
                      </m:r>
                    </m:sub>
                  </m:sSub>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x</m:t>
                      </m:r>
                    </m:e>
                    <m:sub>
                      <m:r>
                        <w:rPr>
                          <w:rFonts w:ascii="Cambria Math" w:hAnsi="Cambria Math"/>
                          <w:color w:val="000000" w:themeColor="text1"/>
                          <w:sz w:val="24"/>
                          <w:szCs w:val="24"/>
                          <w:lang w:val="en-US"/>
                        </w:rPr>
                        <m:t>2j</m:t>
                      </m:r>
                    </m:sub>
                  </m:sSub>
                  <m:r>
                    <w:rPr>
                      <w:rFonts w:ascii="Cambria Math" w:hAns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β</m:t>
                      </m:r>
                    </m:e>
                    <m:sub>
                      <m:r>
                        <w:rPr>
                          <w:rFonts w:ascii="Cambria Math" w:hAnsi="Cambria Math"/>
                          <w:color w:val="000000" w:themeColor="text1"/>
                          <w:sz w:val="24"/>
                          <w:szCs w:val="24"/>
                          <w:lang w:val="en-US"/>
                        </w:rPr>
                        <m:t>3</m:t>
                      </m:r>
                    </m:sub>
                  </m:sSub>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x</m:t>
                      </m:r>
                    </m:e>
                    <m:sub>
                      <m:r>
                        <w:rPr>
                          <w:rFonts w:ascii="Cambria Math" w:hAnsi="Cambria Math"/>
                          <w:color w:val="000000" w:themeColor="text1"/>
                          <w:sz w:val="24"/>
                          <w:szCs w:val="24"/>
                          <w:lang w:val="en-US"/>
                        </w:rPr>
                        <m:t>3j</m:t>
                      </m:r>
                    </m:sub>
                  </m:sSub>
                  <m:r>
                    <w:rPr>
                      <w:rFonts w:ascii="Cambria Math" w:hAns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β</m:t>
                      </m:r>
                    </m:e>
                    <m:sub>
                      <m:r>
                        <w:rPr>
                          <w:rFonts w:ascii="Cambria Math" w:hAnsi="Cambria Math"/>
                          <w:color w:val="000000" w:themeColor="text1"/>
                          <w:sz w:val="24"/>
                          <w:szCs w:val="24"/>
                          <w:lang w:val="en-US"/>
                        </w:rPr>
                        <m:t>4</m:t>
                      </m:r>
                    </m:sub>
                  </m:sSub>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x</m:t>
                      </m:r>
                    </m:e>
                    <m:sub>
                      <m:r>
                        <w:rPr>
                          <w:rFonts w:ascii="Cambria Math" w:hAnsi="Cambria Math"/>
                          <w:color w:val="000000" w:themeColor="text1"/>
                          <w:sz w:val="24"/>
                          <w:szCs w:val="24"/>
                          <w:lang w:val="en-US"/>
                        </w:rPr>
                        <m:t>4j</m:t>
                      </m:r>
                    </m:sub>
                  </m:sSub>
                  <m:r>
                    <w:rPr>
                      <w:rFonts w:ascii="Cambria Math" w:hAns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β</m:t>
                      </m:r>
                    </m:e>
                    <m:sub>
                      <m:r>
                        <w:rPr>
                          <w:rFonts w:ascii="Cambria Math" w:hAnsi="Cambria Math"/>
                          <w:color w:val="000000" w:themeColor="text1"/>
                          <w:sz w:val="24"/>
                          <w:szCs w:val="24"/>
                          <w:lang w:val="en-US"/>
                        </w:rPr>
                        <m:t>5</m:t>
                      </m:r>
                    </m:sub>
                  </m:sSub>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x</m:t>
                      </m:r>
                    </m:e>
                    <m:sub>
                      <m:r>
                        <w:rPr>
                          <w:rFonts w:ascii="Cambria Math" w:hAnsi="Cambria Math"/>
                          <w:color w:val="000000" w:themeColor="text1"/>
                          <w:sz w:val="24"/>
                          <w:szCs w:val="24"/>
                          <w:lang w:val="en-US"/>
                        </w:rPr>
                        <m:t>5j</m:t>
                      </m:r>
                    </m:sub>
                  </m:sSub>
                  <m:r>
                    <w:rPr>
                      <w:rFonts w:ascii="Cambria Math" w:hAns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β</m:t>
                      </m:r>
                    </m:e>
                    <m:sub>
                      <m:r>
                        <w:rPr>
                          <w:rFonts w:ascii="Cambria Math" w:hAnsi="Cambria Math"/>
                          <w:color w:val="000000" w:themeColor="text1"/>
                          <w:sz w:val="24"/>
                          <w:szCs w:val="24"/>
                          <w:lang w:val="en-US"/>
                        </w:rPr>
                        <m:t>6</m:t>
                      </m:r>
                    </m:sub>
                  </m:sSub>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x</m:t>
                      </m:r>
                    </m:e>
                    <m:sub>
                      <m:r>
                        <w:rPr>
                          <w:rFonts w:ascii="Cambria Math" w:hAnsi="Cambria Math"/>
                          <w:color w:val="000000" w:themeColor="text1"/>
                          <w:sz w:val="24"/>
                          <w:szCs w:val="24"/>
                          <w:lang w:val="en-US"/>
                        </w:rPr>
                        <m:t>6j</m:t>
                      </m:r>
                    </m:sub>
                  </m:sSub>
                  <m:r>
                    <w:rPr>
                      <w:rFonts w:ascii="Cambria Math" w:hAns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β</m:t>
                      </m:r>
                    </m:e>
                    <m:sub>
                      <m:r>
                        <w:rPr>
                          <w:rFonts w:ascii="Cambria Math" w:hAnsi="Cambria Math"/>
                          <w:color w:val="000000" w:themeColor="text1"/>
                          <w:sz w:val="24"/>
                          <w:szCs w:val="24"/>
                          <w:lang w:val="en-US"/>
                        </w:rPr>
                        <m:t>7</m:t>
                      </m:r>
                    </m:sub>
                  </m:sSub>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x</m:t>
                      </m:r>
                    </m:e>
                    <m:sub>
                      <m:r>
                        <w:rPr>
                          <w:rFonts w:ascii="Cambria Math" w:hAnsi="Cambria Math"/>
                          <w:color w:val="000000" w:themeColor="text1"/>
                          <w:sz w:val="24"/>
                          <w:szCs w:val="24"/>
                          <w:lang w:val="en-US"/>
                        </w:rPr>
                        <m:t>7j</m:t>
                      </m:r>
                    </m:sub>
                  </m:sSub>
                </m:e>
              </m:d>
            </m:e>
          </m:func>
        </m:oMath>
      </m:oMathPara>
    </w:p>
    <w:p w14:paraId="34623150" w14:textId="77777777" w:rsidR="005A6389" w:rsidRPr="0092116D" w:rsidRDefault="005A6389" w:rsidP="005A6389">
      <w:pPr>
        <w:spacing w:line="480" w:lineRule="auto"/>
        <w:rPr>
          <w:rFonts w:eastAsiaTheme="minorEastAsia"/>
          <w:color w:val="000000" w:themeColor="text1"/>
          <w:sz w:val="24"/>
          <w:szCs w:val="24"/>
          <w:lang w:val="en-US"/>
        </w:rPr>
      </w:pPr>
      <w:r w:rsidRPr="0092116D">
        <w:rPr>
          <w:rFonts w:eastAsiaTheme="minorEastAsia"/>
          <w:color w:val="000000" w:themeColor="text1"/>
          <w:sz w:val="24"/>
          <w:szCs w:val="24"/>
          <w:lang w:val="en-US"/>
        </w:rPr>
        <w:t>We calculate the latter by subtraction.</w:t>
      </w:r>
    </w:p>
    <w:p w14:paraId="360A901F" w14:textId="77777777" w:rsidR="005A6389" w:rsidRPr="00EF574E" w:rsidRDefault="005A6389" w:rsidP="005A6389">
      <w:pPr>
        <w:pStyle w:val="Heading2"/>
        <w:rPr>
          <w:b/>
          <w:i w:val="0"/>
          <w:sz w:val="32"/>
          <w:szCs w:val="32"/>
          <w:lang w:val="en-US"/>
        </w:rPr>
      </w:pPr>
      <w:r w:rsidRPr="00EF574E">
        <w:rPr>
          <w:b/>
          <w:i w:val="0"/>
          <w:sz w:val="32"/>
          <w:szCs w:val="32"/>
          <w:lang w:val="en-US"/>
        </w:rPr>
        <w:lastRenderedPageBreak/>
        <w:t>Software</w:t>
      </w:r>
    </w:p>
    <w:p w14:paraId="4E47C8BB" w14:textId="0E474BF5" w:rsidR="005A6389" w:rsidRDefault="005A6389" w:rsidP="005A6389">
      <w:pPr>
        <w:spacing w:line="480" w:lineRule="auto"/>
        <w:rPr>
          <w:color w:val="000000" w:themeColor="text1"/>
          <w:sz w:val="24"/>
          <w:szCs w:val="24"/>
          <w:lang w:val="en-US"/>
        </w:rPr>
      </w:pPr>
      <w:r w:rsidRPr="0092116D">
        <w:rPr>
          <w:color w:val="000000" w:themeColor="text1"/>
          <w:sz w:val="24"/>
          <w:szCs w:val="24"/>
          <w:lang w:val="en-US"/>
        </w:rPr>
        <w:t xml:space="preserve">We ran the models </w:t>
      </w:r>
      <w:r>
        <w:rPr>
          <w:color w:val="000000" w:themeColor="text1"/>
          <w:sz w:val="24"/>
          <w:szCs w:val="24"/>
          <w:lang w:val="en-US"/>
        </w:rPr>
        <w:t>using</w:t>
      </w:r>
      <w:r w:rsidRPr="0092116D">
        <w:rPr>
          <w:color w:val="000000" w:themeColor="text1"/>
          <w:sz w:val="24"/>
          <w:szCs w:val="24"/>
          <w:lang w:val="en-US"/>
        </w:rPr>
        <w:t xml:space="preserve"> MLwiN 3.00 </w:t>
      </w:r>
      <w:r w:rsidR="00BA0043">
        <w:rPr>
          <w:color w:val="000000" w:themeColor="text1"/>
          <w:sz w:val="24"/>
          <w:szCs w:val="24"/>
          <w:lang w:val="en-US"/>
        </w:rPr>
        <w:t>[</w:t>
      </w:r>
      <w:r w:rsidR="0003716E">
        <w:rPr>
          <w:color w:val="000000" w:themeColor="text1"/>
          <w:sz w:val="24"/>
          <w:szCs w:val="24"/>
          <w:lang w:val="en-US"/>
        </w:rPr>
        <w:t>3</w:t>
      </w:r>
      <w:r w:rsidR="00BA0043">
        <w:rPr>
          <w:color w:val="000000" w:themeColor="text1"/>
          <w:sz w:val="24"/>
          <w:szCs w:val="24"/>
          <w:lang w:val="en-US"/>
        </w:rPr>
        <w:t>]</w:t>
      </w:r>
      <w:r>
        <w:rPr>
          <w:color w:val="000000" w:themeColor="text1"/>
          <w:sz w:val="24"/>
          <w:szCs w:val="24"/>
          <w:lang w:val="en-US"/>
        </w:rPr>
        <w:t xml:space="preserve"> by calling it from </w:t>
      </w:r>
      <w:r w:rsidRPr="0092116D">
        <w:rPr>
          <w:color w:val="000000" w:themeColor="text1"/>
          <w:sz w:val="24"/>
          <w:szCs w:val="24"/>
          <w:lang w:val="en-US"/>
        </w:rPr>
        <w:t xml:space="preserve">within Stata 14.1 using the </w:t>
      </w:r>
      <w:r w:rsidRPr="0092116D">
        <w:rPr>
          <w:i/>
          <w:color w:val="000000" w:themeColor="text1"/>
          <w:sz w:val="24"/>
          <w:szCs w:val="24"/>
          <w:lang w:val="en-US"/>
        </w:rPr>
        <w:t>runmlwin</w:t>
      </w:r>
      <w:r w:rsidRPr="0092116D">
        <w:rPr>
          <w:color w:val="000000" w:themeColor="text1"/>
          <w:sz w:val="24"/>
          <w:szCs w:val="24"/>
          <w:lang w:val="en-US"/>
        </w:rPr>
        <w:t xml:space="preserve"> command</w:t>
      </w:r>
      <w:r>
        <w:rPr>
          <w:color w:val="000000" w:themeColor="text1"/>
          <w:sz w:val="24"/>
          <w:szCs w:val="24"/>
          <w:lang w:val="en-US"/>
        </w:rPr>
        <w:t xml:space="preserve"> </w:t>
      </w:r>
      <w:r w:rsidR="00BA0043">
        <w:rPr>
          <w:color w:val="000000" w:themeColor="text1"/>
          <w:sz w:val="24"/>
          <w:szCs w:val="24"/>
          <w:lang w:val="en-US"/>
        </w:rPr>
        <w:t>[</w:t>
      </w:r>
      <w:r w:rsidR="0003716E">
        <w:rPr>
          <w:color w:val="000000" w:themeColor="text1"/>
          <w:sz w:val="24"/>
          <w:szCs w:val="24"/>
          <w:lang w:val="en-US"/>
        </w:rPr>
        <w:t>4</w:t>
      </w:r>
      <w:r w:rsidR="00BA0043">
        <w:rPr>
          <w:color w:val="000000" w:themeColor="text1"/>
          <w:sz w:val="24"/>
          <w:szCs w:val="24"/>
          <w:lang w:val="en-US"/>
        </w:rPr>
        <w:t>]</w:t>
      </w:r>
      <w:r>
        <w:rPr>
          <w:color w:val="000000" w:themeColor="text1"/>
          <w:sz w:val="24"/>
          <w:szCs w:val="24"/>
          <w:lang w:val="en-US"/>
        </w:rPr>
        <w:t>.</w:t>
      </w:r>
      <w:r w:rsidRPr="0092116D">
        <w:rPr>
          <w:color w:val="000000" w:themeColor="text1"/>
          <w:sz w:val="24"/>
          <w:szCs w:val="24"/>
          <w:lang w:val="en-US"/>
        </w:rPr>
        <w:t xml:space="preserve"> We performed the estimations using Markov chain Monte Carlo (MCMC) methods</w:t>
      </w:r>
      <w:r>
        <w:rPr>
          <w:color w:val="000000" w:themeColor="text1"/>
          <w:sz w:val="24"/>
          <w:szCs w:val="24"/>
          <w:lang w:val="en-US"/>
        </w:rPr>
        <w:t xml:space="preserve"> </w:t>
      </w:r>
      <w:r w:rsidR="00BA0043">
        <w:rPr>
          <w:color w:val="000000" w:themeColor="text1"/>
          <w:sz w:val="24"/>
          <w:szCs w:val="24"/>
          <w:lang w:val="en-US"/>
        </w:rPr>
        <w:t>[</w:t>
      </w:r>
      <w:r w:rsidR="0003716E">
        <w:rPr>
          <w:color w:val="000000" w:themeColor="text1"/>
          <w:sz w:val="24"/>
          <w:szCs w:val="24"/>
          <w:lang w:val="en-US"/>
        </w:rPr>
        <w:t>5</w:t>
      </w:r>
      <w:r w:rsidR="00BA0043">
        <w:rPr>
          <w:color w:val="000000" w:themeColor="text1"/>
          <w:sz w:val="24"/>
          <w:szCs w:val="24"/>
          <w:lang w:val="en-US"/>
        </w:rPr>
        <w:t>]</w:t>
      </w:r>
      <w:r>
        <w:rPr>
          <w:color w:val="000000" w:themeColor="text1"/>
          <w:sz w:val="24"/>
          <w:szCs w:val="24"/>
          <w:lang w:val="en-US"/>
        </w:rPr>
        <w:t xml:space="preserve">. </w:t>
      </w:r>
      <w:r w:rsidRPr="0092116D">
        <w:rPr>
          <w:color w:val="000000" w:themeColor="text1"/>
          <w:sz w:val="24"/>
          <w:szCs w:val="24"/>
          <w:lang w:val="en-US"/>
        </w:rPr>
        <w:t xml:space="preserve">We specified diffuse (vague, flat, or minimally informative) prior distributions for all parameters. We used quasilikelihood methods to provide starting values for all parameters. For each model, we specified a burn-in length of 5,000 iterations and a monitoring chain length of 10,000 iterations. Visual assessments of the parameter chains and standard MCMC convergence diagnostics suggested that the lengths of these periods were adequate. </w:t>
      </w:r>
    </w:p>
    <w:p w14:paraId="32EC951C" w14:textId="77777777" w:rsidR="005A6389" w:rsidRPr="00284F2A" w:rsidRDefault="005A6389" w:rsidP="005A6389">
      <w:pPr>
        <w:spacing w:line="480" w:lineRule="auto"/>
        <w:rPr>
          <w:color w:val="000000" w:themeColor="text1"/>
          <w:sz w:val="24"/>
          <w:szCs w:val="24"/>
          <w:lang w:val="en-US"/>
        </w:rPr>
      </w:pPr>
    </w:p>
    <w:p w14:paraId="39213195" w14:textId="77777777" w:rsidR="005A6389" w:rsidRPr="0092116D" w:rsidRDefault="005A6389" w:rsidP="005A6389">
      <w:pPr>
        <w:rPr>
          <w:rFonts w:eastAsiaTheme="minorEastAsia"/>
          <w:color w:val="000000" w:themeColor="text1"/>
          <w:sz w:val="24"/>
          <w:szCs w:val="24"/>
          <w:lang w:val="en-US"/>
        </w:rPr>
      </w:pPr>
    </w:p>
    <w:p w14:paraId="4977F5DF" w14:textId="77777777" w:rsidR="005A6389" w:rsidRPr="00EF574E" w:rsidRDefault="005A6389" w:rsidP="00026C1B">
      <w:pPr>
        <w:pStyle w:val="Heading2"/>
        <w:rPr>
          <w:rStyle w:val="Emphasis"/>
          <w:b/>
          <w:iCs w:val="0"/>
          <w:sz w:val="32"/>
          <w:szCs w:val="32"/>
        </w:rPr>
      </w:pPr>
      <w:r w:rsidRPr="00EF574E">
        <w:rPr>
          <w:rStyle w:val="Emphasis"/>
          <w:b/>
          <w:iCs w:val="0"/>
          <w:sz w:val="32"/>
          <w:szCs w:val="32"/>
        </w:rPr>
        <w:t>References</w:t>
      </w:r>
    </w:p>
    <w:p w14:paraId="760E607A" w14:textId="77BD832A" w:rsidR="00BA0043" w:rsidRPr="00EF574E" w:rsidRDefault="00BA0043" w:rsidP="00EF574E">
      <w:pPr>
        <w:pBdr>
          <w:top w:val="none" w:sz="0" w:space="0" w:color="000000"/>
          <w:left w:val="none" w:sz="0" w:space="0" w:color="000000"/>
          <w:bottom w:val="none" w:sz="0" w:space="0" w:color="000000"/>
          <w:right w:val="none" w:sz="0" w:space="0" w:color="000000"/>
          <w:between w:val="none" w:sz="0" w:space="0" w:color="000000"/>
        </w:pBdr>
        <w:tabs>
          <w:tab w:val="left" w:pos="709"/>
        </w:tabs>
        <w:spacing w:before="120" w:after="100" w:line="240" w:lineRule="auto"/>
        <w:rPr>
          <w:color w:val="000000" w:themeColor="text1"/>
          <w:lang w:val="en-US"/>
        </w:rPr>
      </w:pPr>
      <w:r>
        <w:rPr>
          <w:color w:val="000000" w:themeColor="text1"/>
          <w:lang w:val="en-US"/>
        </w:rPr>
        <w:t xml:space="preserve">1. </w:t>
      </w:r>
      <w:r>
        <w:rPr>
          <w:color w:val="000000" w:themeColor="text1"/>
          <w:lang w:val="en-US"/>
        </w:rPr>
        <w:tab/>
      </w:r>
      <w:r w:rsidRPr="00EF574E">
        <w:rPr>
          <w:color w:val="000000" w:themeColor="text1"/>
          <w:lang w:val="en-US"/>
        </w:rPr>
        <w:t>Wagner P., Merlo J. (2013). Measures of discriminatory accuracy in multilevel analysis. European Journal of Epidemiology, 28 (1, Supplement):135.</w:t>
      </w:r>
    </w:p>
    <w:p w14:paraId="1B8E1ADE" w14:textId="5637D1C2" w:rsidR="0003716E" w:rsidRPr="00EF574E" w:rsidRDefault="00BA0043" w:rsidP="00EF574E">
      <w:pPr>
        <w:pStyle w:val="EndNoteBibliography"/>
        <w:tabs>
          <w:tab w:val="left" w:pos="709"/>
        </w:tabs>
        <w:rPr>
          <w:color w:val="000000" w:themeColor="text1"/>
          <w:lang w:val="en-US"/>
        </w:rPr>
      </w:pPr>
      <w:r w:rsidRPr="00EF574E">
        <w:rPr>
          <w:color w:val="000000" w:themeColor="text1"/>
          <w:lang w:val="en-US"/>
        </w:rPr>
        <w:t xml:space="preserve">2. </w:t>
      </w:r>
      <w:r w:rsidR="0003716E">
        <w:rPr>
          <w:color w:val="000000" w:themeColor="text1"/>
          <w:lang w:val="en-US"/>
        </w:rPr>
        <w:tab/>
      </w:r>
      <w:r w:rsidR="0003716E" w:rsidRPr="0003716E">
        <w:rPr>
          <w:color w:val="000000" w:themeColor="text1"/>
          <w:lang w:val="en-US"/>
        </w:rPr>
        <w:t>Merlo J, Wagner P, Ghith N, Leckie G. (2016). An Original Stepwise Multilevel Logistic Regression Analysis of Discriminatory Accuracy: The Case of Neighbourhoods and Health. Plos One, 11(4). doi: ARTN e0153778</w:t>
      </w:r>
    </w:p>
    <w:p w14:paraId="37000D1F" w14:textId="3676EC80" w:rsidR="00BA0043" w:rsidRPr="0003716E" w:rsidRDefault="0003716E" w:rsidP="00EF574E">
      <w:pPr>
        <w:tabs>
          <w:tab w:val="left" w:pos="709"/>
        </w:tabs>
        <w:spacing w:line="240" w:lineRule="auto"/>
        <w:rPr>
          <w:color w:val="000000" w:themeColor="text1"/>
          <w:lang w:val="en-US"/>
        </w:rPr>
      </w:pPr>
      <w:r w:rsidRPr="0003716E">
        <w:rPr>
          <w:color w:val="000000" w:themeColor="text1"/>
          <w:lang w:val="en-US"/>
        </w:rPr>
        <w:t xml:space="preserve">3. </w:t>
      </w:r>
      <w:r>
        <w:rPr>
          <w:color w:val="000000" w:themeColor="text1"/>
          <w:lang w:val="en-US"/>
        </w:rPr>
        <w:tab/>
      </w:r>
      <w:r w:rsidR="00BA0043" w:rsidRPr="0003716E">
        <w:rPr>
          <w:color w:val="000000" w:themeColor="text1"/>
          <w:lang w:val="en-US"/>
        </w:rPr>
        <w:t>Charlton, C., Rasbash, J., Browne, W.J., Healy, M. and Cameron, B. (2017). MLwiN Version 3.00. Centre for Multilevel Modelling, University of Bristol.</w:t>
      </w:r>
    </w:p>
    <w:p w14:paraId="6D55D63E" w14:textId="0B5BA8FE" w:rsidR="00BA0043" w:rsidRPr="0003716E" w:rsidRDefault="0003716E" w:rsidP="00EF574E">
      <w:pPr>
        <w:tabs>
          <w:tab w:val="left" w:pos="709"/>
        </w:tabs>
        <w:spacing w:line="240" w:lineRule="auto"/>
        <w:rPr>
          <w:color w:val="000000" w:themeColor="text1"/>
          <w:lang w:val="en-US"/>
        </w:rPr>
      </w:pPr>
      <w:r w:rsidRPr="0003716E">
        <w:rPr>
          <w:color w:val="000000" w:themeColor="text1"/>
          <w:lang w:val="en-US"/>
        </w:rPr>
        <w:t>4</w:t>
      </w:r>
      <w:r w:rsidR="00BA0043" w:rsidRPr="0003716E">
        <w:rPr>
          <w:color w:val="000000" w:themeColor="text1"/>
          <w:lang w:val="en-US"/>
        </w:rPr>
        <w:t xml:space="preserve">. </w:t>
      </w:r>
      <w:r>
        <w:rPr>
          <w:color w:val="000000" w:themeColor="text1"/>
          <w:lang w:val="en-US"/>
        </w:rPr>
        <w:tab/>
      </w:r>
      <w:r w:rsidR="00BA0043" w:rsidRPr="0003716E">
        <w:rPr>
          <w:color w:val="000000" w:themeColor="text1"/>
          <w:lang w:val="en-US"/>
        </w:rPr>
        <w:t>Leckie, G., &amp; Charlton, C. (2013). Runmlwin: A program to run the MLwiN multilevel modelling software from within Stata. Journal of Statistical Software, 52, 1-40.</w:t>
      </w:r>
    </w:p>
    <w:p w14:paraId="1A205690" w14:textId="19F1C83B" w:rsidR="005A6389" w:rsidRPr="0003716E" w:rsidRDefault="0003716E" w:rsidP="00EF574E">
      <w:pPr>
        <w:tabs>
          <w:tab w:val="left" w:pos="709"/>
        </w:tabs>
        <w:spacing w:line="240" w:lineRule="auto"/>
        <w:rPr>
          <w:color w:val="000000" w:themeColor="text1"/>
          <w:lang w:val="en-US"/>
        </w:rPr>
      </w:pPr>
      <w:r w:rsidRPr="0003716E">
        <w:rPr>
          <w:color w:val="000000" w:themeColor="text1"/>
          <w:lang w:val="en-US"/>
        </w:rPr>
        <w:t>5</w:t>
      </w:r>
      <w:r w:rsidR="00BA0043" w:rsidRPr="0003716E">
        <w:rPr>
          <w:color w:val="000000" w:themeColor="text1"/>
          <w:lang w:val="en-US"/>
        </w:rPr>
        <w:t xml:space="preserve">. </w:t>
      </w:r>
      <w:r>
        <w:rPr>
          <w:color w:val="000000" w:themeColor="text1"/>
          <w:lang w:val="en-US"/>
        </w:rPr>
        <w:tab/>
      </w:r>
      <w:r w:rsidR="005A6389" w:rsidRPr="0003716E">
        <w:rPr>
          <w:color w:val="000000" w:themeColor="text1"/>
          <w:lang w:val="en-US"/>
        </w:rPr>
        <w:t>Browne, W.J. (2017). MCMC Estimation in MLwiN v3.00. Centre for Multilevel Modelling, University of Bristol.</w:t>
      </w:r>
    </w:p>
    <w:p w14:paraId="2B105CFB" w14:textId="4AD68FAF" w:rsidR="00BD6658" w:rsidRDefault="00BD6658"/>
    <w:sectPr w:rsidR="00BD6658" w:rsidSect="006B1DB7">
      <w:pgSz w:w="11906" w:h="16838"/>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F45F7"/>
    <w:multiLevelType w:val="hybridMultilevel"/>
    <w:tmpl w:val="C4F80A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1&lt;/FontSize&gt;&lt;ReflistTitle&gt;&lt;/ReflistTitle&gt;&lt;StartingRefnum&gt;1&lt;/StartingRefnum&gt;&lt;FirstLineIndent&gt;0&lt;/FirstLineIndent&gt;&lt;HangingIndent&gt;0&lt;/HangingIndent&gt;&lt;LineSpacing&gt;0&lt;/LineSpacing&gt;&lt;SpaceAfter&gt;0&lt;/SpaceAfter&gt;&lt;HyperlinksEnabled&gt;0&lt;/HyperlinksEnabled&gt;&lt;HyperlinksVisible&gt;0&lt;/HyperlinksVisible&gt;&lt;EnableBibliographyCategories&gt;0&lt;/EnableBibliographyCategories&gt;&lt;/ENLayout&gt;"/>
  </w:docVars>
  <w:rsids>
    <w:rsidRoot w:val="005A6389"/>
    <w:rsid w:val="0001799B"/>
    <w:rsid w:val="00026C1B"/>
    <w:rsid w:val="0003716E"/>
    <w:rsid w:val="000B77FD"/>
    <w:rsid w:val="000B7B6A"/>
    <w:rsid w:val="000D28C0"/>
    <w:rsid w:val="00131D12"/>
    <w:rsid w:val="001327C6"/>
    <w:rsid w:val="00153EE1"/>
    <w:rsid w:val="002C04CB"/>
    <w:rsid w:val="004030CE"/>
    <w:rsid w:val="00413230"/>
    <w:rsid w:val="004165A0"/>
    <w:rsid w:val="00443480"/>
    <w:rsid w:val="005A6389"/>
    <w:rsid w:val="00603FD7"/>
    <w:rsid w:val="00655F4E"/>
    <w:rsid w:val="007C5FC2"/>
    <w:rsid w:val="007F1F62"/>
    <w:rsid w:val="00802403"/>
    <w:rsid w:val="00812487"/>
    <w:rsid w:val="008F503E"/>
    <w:rsid w:val="00A235CF"/>
    <w:rsid w:val="00BA0043"/>
    <w:rsid w:val="00BA1EDD"/>
    <w:rsid w:val="00BC4AF4"/>
    <w:rsid w:val="00BD6658"/>
    <w:rsid w:val="00C127DE"/>
    <w:rsid w:val="00D02A81"/>
    <w:rsid w:val="00D274F5"/>
    <w:rsid w:val="00D76B40"/>
    <w:rsid w:val="00EF574E"/>
    <w:rsid w:val="00EF6A7A"/>
    <w:rsid w:val="00F10A96"/>
    <w:rsid w:val="00F20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FCCF70"/>
  <w15:chartTrackingRefBased/>
  <w15:docId w15:val="{0EA34E49-F059-F54D-8741-9D0B37D2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A6389"/>
    <w:pPr>
      <w:pBdr>
        <w:top w:val="nil"/>
        <w:left w:val="nil"/>
        <w:bottom w:val="nil"/>
        <w:right w:val="nil"/>
        <w:between w:val="nil"/>
      </w:pBdr>
      <w:spacing w:after="120" w:line="276" w:lineRule="auto"/>
    </w:pPr>
    <w:rPr>
      <w:rFonts w:eastAsia="Times New Roman"/>
      <w:sz w:val="22"/>
      <w:szCs w:val="22"/>
      <w:lang w:val="en" w:eastAsia="sv-SE"/>
    </w:rPr>
  </w:style>
  <w:style w:type="paragraph" w:styleId="Heading1">
    <w:name w:val="heading 1"/>
    <w:basedOn w:val="Normal"/>
    <w:next w:val="Normal"/>
    <w:link w:val="Heading1Char"/>
    <w:uiPriority w:val="9"/>
    <w:qFormat/>
    <w:rsid w:val="005A6389"/>
    <w:pPr>
      <w:keepNext/>
      <w:keepLines/>
      <w:spacing w:before="240" w:line="480" w:lineRule="auto"/>
      <w:outlineLvl w:val="0"/>
    </w:pPr>
    <w:rPr>
      <w:rFonts w:eastAsiaTheme="majorEastAsia" w:cstheme="majorBidi"/>
      <w:b/>
      <w:i/>
      <w:color w:val="000000" w:themeColor="text1"/>
      <w:sz w:val="28"/>
      <w:szCs w:val="32"/>
    </w:rPr>
  </w:style>
  <w:style w:type="paragraph" w:styleId="Heading2">
    <w:name w:val="heading 2"/>
    <w:basedOn w:val="Normal"/>
    <w:next w:val="Normal"/>
    <w:link w:val="Heading2Char"/>
    <w:uiPriority w:val="9"/>
    <w:qFormat/>
    <w:rsid w:val="005A6389"/>
    <w:pPr>
      <w:keepNext/>
      <w:keepLines/>
      <w:spacing w:before="240" w:after="240" w:line="480" w:lineRule="auto"/>
      <w:outlineLvl w:val="1"/>
    </w:pPr>
    <w:rPr>
      <w:i/>
      <w:sz w:val="24"/>
    </w:rPr>
  </w:style>
  <w:style w:type="paragraph" w:styleId="Heading3">
    <w:name w:val="heading 3"/>
    <w:basedOn w:val="Normal"/>
    <w:next w:val="Normal"/>
    <w:link w:val="Heading3Char"/>
    <w:uiPriority w:val="9"/>
    <w:qFormat/>
    <w:rsid w:val="005A6389"/>
    <w:pPr>
      <w:keepNext/>
      <w:keepLines/>
      <w:spacing w:before="120" w:line="480" w:lineRule="auto"/>
      <w:outlineLvl w:val="2"/>
    </w:pPr>
    <w:rPr>
      <w:i/>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389"/>
    <w:rPr>
      <w:rFonts w:eastAsiaTheme="majorEastAsia" w:cstheme="majorBidi"/>
      <w:b/>
      <w:i/>
      <w:color w:val="000000" w:themeColor="text1"/>
      <w:sz w:val="28"/>
      <w:szCs w:val="32"/>
      <w:lang w:val="en" w:eastAsia="sv-SE"/>
    </w:rPr>
  </w:style>
  <w:style w:type="paragraph" w:styleId="BalloonText">
    <w:name w:val="Balloon Text"/>
    <w:basedOn w:val="Normal"/>
    <w:link w:val="BalloonTextChar"/>
    <w:uiPriority w:val="99"/>
    <w:semiHidden/>
    <w:unhideWhenUsed/>
    <w:rsid w:val="001327C6"/>
    <w:rPr>
      <w:sz w:val="18"/>
      <w:szCs w:val="18"/>
    </w:rPr>
  </w:style>
  <w:style w:type="character" w:customStyle="1" w:styleId="BalloonTextChar">
    <w:name w:val="Balloon Text Char"/>
    <w:basedOn w:val="DefaultParagraphFont"/>
    <w:link w:val="BalloonText"/>
    <w:uiPriority w:val="99"/>
    <w:semiHidden/>
    <w:rsid w:val="001327C6"/>
    <w:rPr>
      <w:sz w:val="18"/>
      <w:szCs w:val="18"/>
    </w:rPr>
  </w:style>
  <w:style w:type="character" w:customStyle="1" w:styleId="Heading2Char">
    <w:name w:val="Heading 2 Char"/>
    <w:basedOn w:val="DefaultParagraphFont"/>
    <w:link w:val="Heading2"/>
    <w:uiPriority w:val="9"/>
    <w:rsid w:val="005A6389"/>
    <w:rPr>
      <w:rFonts w:eastAsia="Times New Roman"/>
      <w:i/>
      <w:szCs w:val="22"/>
      <w:lang w:val="en" w:eastAsia="sv-SE"/>
    </w:rPr>
  </w:style>
  <w:style w:type="character" w:customStyle="1" w:styleId="Heading3Char">
    <w:name w:val="Heading 3 Char"/>
    <w:basedOn w:val="DefaultParagraphFont"/>
    <w:link w:val="Heading3"/>
    <w:uiPriority w:val="9"/>
    <w:rsid w:val="005A6389"/>
    <w:rPr>
      <w:rFonts w:eastAsia="Times New Roman"/>
      <w:i/>
      <w:color w:val="000000" w:themeColor="text1"/>
      <w:szCs w:val="28"/>
      <w:lang w:val="en" w:eastAsia="sv-SE"/>
    </w:rPr>
  </w:style>
  <w:style w:type="paragraph" w:styleId="ListParagraph">
    <w:name w:val="List Paragraph"/>
    <w:basedOn w:val="Normal"/>
    <w:uiPriority w:val="34"/>
    <w:qFormat/>
    <w:rsid w:val="005A6389"/>
    <w:pPr>
      <w:ind w:left="720"/>
      <w:contextualSpacing/>
    </w:pPr>
  </w:style>
  <w:style w:type="paragraph" w:customStyle="1" w:styleId="EndNoteBibliography">
    <w:name w:val="EndNote Bibliography"/>
    <w:basedOn w:val="Normal"/>
    <w:link w:val="EndNoteBibliographyChar"/>
    <w:rsid w:val="005A6389"/>
    <w:pPr>
      <w:spacing w:line="240" w:lineRule="auto"/>
    </w:pPr>
    <w:rPr>
      <w:noProof/>
      <w:lang w:val="sv-SE"/>
    </w:rPr>
  </w:style>
  <w:style w:type="character" w:customStyle="1" w:styleId="EndNoteBibliographyChar">
    <w:name w:val="EndNote Bibliography Char"/>
    <w:basedOn w:val="DefaultParagraphFont"/>
    <w:link w:val="EndNoteBibliography"/>
    <w:rsid w:val="005A6389"/>
    <w:rPr>
      <w:rFonts w:eastAsia="Times New Roman"/>
      <w:noProof/>
      <w:sz w:val="22"/>
      <w:szCs w:val="22"/>
      <w:lang w:val="sv-SE" w:eastAsia="sv-SE"/>
    </w:rPr>
  </w:style>
  <w:style w:type="character" w:styleId="Emphasis">
    <w:name w:val="Emphasis"/>
    <w:basedOn w:val="DefaultParagraphFont"/>
    <w:uiPriority w:val="20"/>
    <w:qFormat/>
    <w:rsid w:val="005A6389"/>
    <w:rPr>
      <w:rFonts w:ascii="Times New Roman" w:hAnsi="Times New Roman"/>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Persmark</dc:creator>
  <cp:keywords/>
  <dc:description/>
  <cp:lastModifiedBy>Maria Wemrell</cp:lastModifiedBy>
  <cp:revision>12</cp:revision>
  <dcterms:created xsi:type="dcterms:W3CDTF">2019-07-18T20:18:00Z</dcterms:created>
  <dcterms:modified xsi:type="dcterms:W3CDTF">2019-08-08T20:04:00Z</dcterms:modified>
</cp:coreProperties>
</file>