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99FC" w14:textId="002C720C" w:rsidR="00D45D9E" w:rsidRDefault="00AD4405" w:rsidP="00D45D9E">
      <w:pPr>
        <w:autoSpaceDE w:val="0"/>
        <w:autoSpaceDN w:val="0"/>
        <w:adjustRightInd w:val="0"/>
        <w:spacing w:after="0" w:line="240" w:lineRule="auto"/>
        <w:rPr>
          <w:rFonts w:ascii="Times New Roman" w:hAnsi="Times New Roman" w:cs="Times New Roman"/>
          <w:b/>
          <w:sz w:val="24"/>
          <w:szCs w:val="24"/>
        </w:rPr>
      </w:pPr>
      <w:r w:rsidRPr="00B11746">
        <w:rPr>
          <w:rFonts w:ascii="Times New Roman" w:hAnsi="Times New Roman" w:cs="Times New Roman"/>
          <w:b/>
          <w:sz w:val="24"/>
          <w:szCs w:val="24"/>
        </w:rPr>
        <w:t xml:space="preserve">Force of infection </w:t>
      </w:r>
    </w:p>
    <w:p w14:paraId="441FD455" w14:textId="77777777" w:rsidR="00D73C2B" w:rsidRPr="00B11746" w:rsidRDefault="00D73C2B" w:rsidP="00D45D9E">
      <w:pPr>
        <w:autoSpaceDE w:val="0"/>
        <w:autoSpaceDN w:val="0"/>
        <w:adjustRightInd w:val="0"/>
        <w:spacing w:after="0" w:line="240" w:lineRule="auto"/>
        <w:rPr>
          <w:rFonts w:ascii="Times New Roman" w:hAnsi="Times New Roman" w:cs="Times New Roman"/>
          <w:b/>
          <w:sz w:val="24"/>
          <w:szCs w:val="24"/>
        </w:rPr>
      </w:pPr>
    </w:p>
    <w:p w14:paraId="237BB4DA" w14:textId="1FFA2E77" w:rsidR="00AD4405" w:rsidRDefault="00AD4405" w:rsidP="00A9668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age-specific rates at which a susceptible person becomes infected (</w:t>
      </w:r>
      <m:oMath>
        <m:r>
          <w:rPr>
            <w:rFonts w:ascii="Cambria Math" w:hAnsi="Cambria Math" w:cs="Times New Roman"/>
            <w:sz w:val="24"/>
            <w:szCs w:val="24"/>
          </w:rPr>
          <m:t>λ</m:t>
        </m:r>
      </m:oMath>
      <w:r>
        <w:rPr>
          <w:rFonts w:ascii="Times New Roman" w:hAnsi="Times New Roman" w:cs="Times New Roman"/>
          <w:sz w:val="24"/>
          <w:szCs w:val="24"/>
        </w:rPr>
        <w:t>) is a combination of β (probability of becoming infected per contact), c (the number of contacts per unit time) and the infectious prevalence. To include age-dependency, we used Euler’s discretization of the continuous variable ‘age’, so th</w:t>
      </w:r>
      <w:r w:rsidR="00620953">
        <w:rPr>
          <w:rFonts w:ascii="Times New Roman" w:hAnsi="Times New Roman" w:cs="Times New Roman"/>
          <w:sz w:val="24"/>
          <w:szCs w:val="24"/>
        </w:rPr>
        <w:t>at</w:t>
      </w:r>
      <w:r>
        <w:rPr>
          <w:rFonts w:ascii="Times New Roman" w:hAnsi="Times New Roman" w:cs="Times New Roman"/>
          <w:sz w:val="24"/>
          <w:szCs w:val="24"/>
        </w:rPr>
        <w:t xml:space="preserve"> force of infection </w:t>
      </w:r>
      <w:r w:rsidR="00620953">
        <w:rPr>
          <w:rFonts w:ascii="Times New Roman" w:hAnsi="Times New Roman" w:cs="Times New Roman"/>
          <w:sz w:val="24"/>
          <w:szCs w:val="24"/>
        </w:rPr>
        <w:t>is represented by</w:t>
      </w:r>
      <w:r>
        <w:rPr>
          <w:rFonts w:ascii="Times New Roman" w:hAnsi="Times New Roman" w:cs="Times New Roman"/>
          <w:sz w:val="24"/>
          <w:szCs w:val="24"/>
        </w:rPr>
        <w:t xml:space="preserve"> </w:t>
      </w:r>
    </w:p>
    <w:p w14:paraId="641EE595" w14:textId="0A390384" w:rsidR="00AD4405" w:rsidRPr="00AD4405" w:rsidRDefault="00AD4405" w:rsidP="00A96685">
      <w:pPr>
        <w:autoSpaceDE w:val="0"/>
        <w:autoSpaceDN w:val="0"/>
        <w:adjustRightInd w:val="0"/>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λ=</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6</m:t>
              </m:r>
            </m:sup>
            <m:e>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15</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i,j</m:t>
                          </m:r>
                        </m:sub>
                      </m:sSub>
                    </m:e>
                  </m:nary>
                </m:num>
                <m:den>
                  <m:r>
                    <w:rPr>
                      <w:rFonts w:ascii="Cambria Math" w:hAnsi="Cambria Math" w:cs="Times New Roman"/>
                      <w:sz w:val="24"/>
                      <w:szCs w:val="24"/>
                    </w:rPr>
                    <m:t>N</m:t>
                  </m:r>
                </m:den>
              </m:f>
            </m:e>
          </m:nary>
        </m:oMath>
      </m:oMathPara>
    </w:p>
    <w:p w14:paraId="4848A4F0" w14:textId="19178CEF" w:rsidR="00AD4405" w:rsidRDefault="00AD4405" w:rsidP="00A96685">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While,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represents all the rest of the contacts traced but not infected</w:t>
      </w:r>
    </w:p>
    <w:p w14:paraId="37867DD3" w14:textId="77777777" w:rsidR="00AD4405" w:rsidRDefault="00AD4405" w:rsidP="00A96685">
      <w:pPr>
        <w:autoSpaceDE w:val="0"/>
        <w:autoSpaceDN w:val="0"/>
        <w:adjustRightInd w:val="0"/>
        <w:spacing w:after="0" w:line="360" w:lineRule="auto"/>
        <w:rPr>
          <w:rFonts w:ascii="Times New Roman" w:hAnsi="Times New Roman" w:cs="Times New Roman"/>
          <w:sz w:val="24"/>
          <w:szCs w:val="24"/>
        </w:rPr>
      </w:pPr>
    </w:p>
    <w:p w14:paraId="75F3B4FE" w14:textId="228A1790" w:rsidR="00AD4405" w:rsidRPr="00AD4405" w:rsidRDefault="00610F54" w:rsidP="00A96685">
      <w:pPr>
        <w:autoSpaceDE w:val="0"/>
        <w:autoSpaceDN w:val="0"/>
        <w:adjustRightInd w:val="0"/>
        <w:spacing w:after="0"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6</m:t>
              </m:r>
            </m:sup>
            <m:e>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15</m:t>
                      </m:r>
                    </m:sup>
                    <m:e>
                      <m:sSub>
                        <m:sSubPr>
                          <m:ctrlPr>
                            <w:rPr>
                              <w:rFonts w:ascii="Cambria Math" w:hAnsi="Cambria Math" w:cs="Times New Roman"/>
                              <w:i/>
                              <w:sz w:val="24"/>
                              <w:szCs w:val="24"/>
                            </w:rPr>
                          </m:ctrlPr>
                        </m:sSubPr>
                        <m:e>
                          <m:r>
                            <w:rPr>
                              <w:rFonts w:ascii="Cambria Math" w:hAnsi="Cambria Math" w:cs="Times New Roman"/>
                              <w:sz w:val="24"/>
                              <w:szCs w:val="24"/>
                            </w:rPr>
                            <m:t>(1-β</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i,j</m:t>
                          </m:r>
                        </m:sub>
                      </m:sSub>
                    </m:e>
                  </m:nary>
                </m:num>
                <m:den>
                  <m:r>
                    <w:rPr>
                      <w:rFonts w:ascii="Cambria Math" w:hAnsi="Cambria Math" w:cs="Times New Roman"/>
                      <w:sz w:val="24"/>
                      <w:szCs w:val="24"/>
                    </w:rPr>
                    <m:t>N</m:t>
                  </m:r>
                </m:den>
              </m:f>
            </m:e>
          </m:nary>
        </m:oMath>
      </m:oMathPara>
    </w:p>
    <w:p w14:paraId="07E76E7E" w14:textId="1D1F2411" w:rsidR="00AD4405" w:rsidRDefault="00AD4405" w:rsidP="00A96685">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j=</w:t>
      </w:r>
      <w:proofErr w:type="gramStart"/>
      <w:r>
        <w:rPr>
          <w:rFonts w:ascii="Times New Roman" w:eastAsiaTheme="minorEastAsia" w:hAnsi="Times New Roman" w:cs="Times New Roman"/>
          <w:sz w:val="24"/>
          <w:szCs w:val="24"/>
        </w:rPr>
        <w:t>1,…</w:t>
      </w:r>
      <w:proofErr w:type="gramEnd"/>
      <w:r>
        <w:rPr>
          <w:rFonts w:ascii="Times New Roman" w:eastAsiaTheme="minorEastAsia" w:hAnsi="Times New Roman" w:cs="Times New Roman"/>
          <w:sz w:val="24"/>
          <w:szCs w:val="24"/>
        </w:rPr>
        <w:t>,6 represents the 6 infectious levels, (</w:t>
      </w:r>
      <w:r w:rsidR="00A96685">
        <w:rPr>
          <w:rFonts w:ascii="Times New Roman" w:eastAsiaTheme="minorEastAsia" w:hAnsi="Times New Roman" w:cs="Times New Roman"/>
          <w:sz w:val="24"/>
          <w:szCs w:val="24"/>
        </w:rPr>
        <w:t>haemorrhagic</w:t>
      </w:r>
      <w:r>
        <w:rPr>
          <w:rFonts w:ascii="Times New Roman" w:eastAsiaTheme="minorEastAsia" w:hAnsi="Times New Roman" w:cs="Times New Roman"/>
          <w:sz w:val="24"/>
          <w:szCs w:val="24"/>
        </w:rPr>
        <w:t xml:space="preserve">, flat, ordinary, modified, ordinary and modified with reduced contacts) and </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xml:space="preserve">=1,…,15 represents the age groups </w:t>
      </w:r>
      <w:r w:rsidR="00BB2C0C">
        <w:rPr>
          <w:rFonts w:ascii="Times New Roman" w:eastAsiaTheme="minorEastAsia" w:hAnsi="Times New Roman" w:cs="Times New Roman"/>
          <w:sz w:val="24"/>
          <w:szCs w:val="24"/>
        </w:rPr>
        <w:t xml:space="preserve">within </w:t>
      </w:r>
      <w:r>
        <w:rPr>
          <w:rFonts w:ascii="Times New Roman" w:eastAsiaTheme="minorEastAsia" w:hAnsi="Times New Roman" w:cs="Times New Roman"/>
          <w:sz w:val="24"/>
          <w:szCs w:val="24"/>
        </w:rPr>
        <w:t>the contact matrix.</w:t>
      </w:r>
    </w:p>
    <w:p w14:paraId="26B6B7C5" w14:textId="32873420" w:rsidR="00AD4405" w:rsidRPr="00AD4405" w:rsidRDefault="00AD4405" w:rsidP="00A96685">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7B6E8A50" w14:textId="26208EE2" w:rsidR="00AD4405" w:rsidRDefault="00D73C2B" w:rsidP="00D45D9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Model’s differential equations</w:t>
      </w:r>
    </w:p>
    <w:p w14:paraId="4A163D9B" w14:textId="38952A7A" w:rsidR="00935BD0" w:rsidRPr="00610F54" w:rsidRDefault="007707F7" w:rsidP="00D45D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previous model structure </w:t>
      </w:r>
      <w:r w:rsidRPr="00A85E27">
        <w:rPr>
          <w:rFonts w:ascii="Times New Roman" w:hAnsi="Times New Roman" w:cs="Times New Roman"/>
        </w:rPr>
        <w:fldChar w:fldCharType="begin" w:fldLock="1"/>
      </w:r>
      <w:r w:rsidR="00D35533">
        <w:rPr>
          <w:rFonts w:ascii="Times New Roman" w:hAnsi="Times New Roman" w:cs="Times New Roman"/>
        </w:rPr>
        <w:instrText>ADDIN CSL_CITATION {"citationItems":[{"id":"ITEM-1","itemData":{"DOI":"10.1038/414748a","ISSN":"00280836","author":[{"dropping-particle":"","family":"Gani","given":"Raymond","non-dropping-particle":"","parse-names":false,"suffix":""},{"dropping-particle":"","family":"Leach","given":"Steve","non-dropping-particle":"","parse-names":false,"suffix":""}],"container-title":"Nature","id":"ITEM-1","issue":"6865","issued":{"date-parts":[["2001","12","13"]]},"page":"748-751","publisher":"Nature Publishing Group","title":"Transmission potential of smallpox in contemporary populations","type":"article-journal","volume":"414"},"uris":["http://www.mendeley.com/documents/?uuid=055fa414-eb80-3e42-90f0-9a048d0a5505"]}],"mendeley":{"formattedCitation":"(1)","plainTextFormattedCitation":"(1)","previouslyFormattedCitation":"(1)"},"properties":{"noteIndex":0},"schema":"https://github.com/citation-style-language/schema/raw/master/csl-citation.json"}</w:instrText>
      </w:r>
      <w:r w:rsidRPr="00A85E27">
        <w:rPr>
          <w:rFonts w:ascii="Times New Roman" w:hAnsi="Times New Roman" w:cs="Times New Roman"/>
        </w:rPr>
        <w:fldChar w:fldCharType="separate"/>
      </w:r>
      <w:r w:rsidR="00D35533" w:rsidRPr="00D35533">
        <w:rPr>
          <w:rFonts w:ascii="Times New Roman" w:hAnsi="Times New Roman" w:cs="Times New Roman"/>
          <w:noProof/>
        </w:rPr>
        <w:t>(1)</w:t>
      </w:r>
      <w:r w:rsidRPr="00A85E27">
        <w:rPr>
          <w:rFonts w:ascii="Times New Roman" w:hAnsi="Times New Roman" w:cs="Times New Roman"/>
        </w:rPr>
        <w:fldChar w:fldCharType="end"/>
      </w:r>
      <w:r>
        <w:rPr>
          <w:rFonts w:ascii="Times New Roman" w:hAnsi="Times New Roman" w:cs="Times New Roman"/>
          <w:sz w:val="24"/>
          <w:szCs w:val="24"/>
        </w:rPr>
        <w:t xml:space="preserve"> was revisited and used.</w:t>
      </w:r>
    </w:p>
    <w:p w14:paraId="1C1E6AF4" w14:textId="77777777" w:rsidR="00AD4405" w:rsidRPr="00D45D9E" w:rsidRDefault="00AD4405" w:rsidP="00D45D9E">
      <w:pPr>
        <w:autoSpaceDE w:val="0"/>
        <w:autoSpaceDN w:val="0"/>
        <w:adjustRightInd w:val="0"/>
        <w:spacing w:after="0" w:line="240" w:lineRule="auto"/>
        <w:rPr>
          <w:rFonts w:ascii="Times New Roman" w:hAnsi="Times New Roman" w:cs="Times New Roman"/>
          <w:sz w:val="24"/>
          <w:szCs w:val="24"/>
        </w:rPr>
      </w:pPr>
    </w:p>
    <w:p w14:paraId="570C3BB5" w14:textId="162F9C64" w:rsidR="00D45D9E"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SUSCEPTIBLES</w:t>
      </w:r>
    </w:p>
    <w:p w14:paraId="3B8F749B" w14:textId="77777777" w:rsidR="00C91EA1" w:rsidRPr="00C91EA1" w:rsidRDefault="00C91EA1" w:rsidP="00D45D9E">
      <w:pPr>
        <w:autoSpaceDE w:val="0"/>
        <w:autoSpaceDN w:val="0"/>
        <w:adjustRightInd w:val="0"/>
        <w:spacing w:after="0" w:line="240" w:lineRule="auto"/>
        <w:rPr>
          <w:rFonts w:ascii="Times New Roman" w:hAnsi="Times New Roman" w:cs="Times New Roman"/>
          <w:sz w:val="24"/>
          <w:szCs w:val="24"/>
        </w:rPr>
      </w:pPr>
    </w:p>
    <w:p w14:paraId="0B5B5FFB" w14:textId="44EC2CCF" w:rsidR="00D45D9E" w:rsidRPr="00C91EA1" w:rsidRDefault="00AD4405" w:rsidP="00D45D9E">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color w:val="000000"/>
            <w:sz w:val="24"/>
            <w:szCs w:val="24"/>
          </w:rPr>
          <m:t>dS1=-</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1</m:t>
            </m:r>
          </m:sub>
        </m:sSub>
        <m:r>
          <w:rPr>
            <w:rFonts w:ascii="Cambria Math" w:hAnsi="Cambria Math" w:cs="Times New Roman"/>
            <w:color w:val="000000"/>
            <w:sz w:val="24"/>
            <w:szCs w:val="24"/>
          </w:rPr>
          <m:t>*</m:t>
        </m:r>
        <m:r>
          <w:rPr>
            <w:rFonts w:ascii="Cambria Math" w:hAnsi="Cambria Math" w:cs="Times New Roman"/>
            <w:sz w:val="24"/>
            <w:szCs w:val="24"/>
          </w:rPr>
          <m:t>λ</m:t>
        </m:r>
        <m:r>
          <w:rPr>
            <w:rFonts w:ascii="Cambria Math" w:hAnsi="Cambria Math" w:cs="Times New Roman"/>
            <w:color w:val="000000"/>
            <w:sz w:val="24"/>
            <w:szCs w:val="24"/>
          </w:rPr>
          <m:t>*S1-ρ*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*S1+(1-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2</m:t>
            </m:r>
          </m:sub>
        </m:sSub>
        <m:r>
          <w:rPr>
            <w:rFonts w:ascii="Cambria Math" w:hAnsi="Cambria Math" w:cs="Times New Roman"/>
            <w:color w:val="000000"/>
            <w:sz w:val="24"/>
            <w:szCs w:val="24"/>
          </w:rPr>
          <m:t>)*C1i/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oMath>
      <w:proofErr w:type="gramStart"/>
      <w:r w:rsidR="00D45D9E" w:rsidRPr="00C91EA1">
        <w:rPr>
          <w:rFonts w:ascii="Times New Roman" w:hAnsi="Times New Roman" w:cs="Times New Roman"/>
          <w:sz w:val="24"/>
          <w:szCs w:val="24"/>
        </w:rPr>
        <w:t xml:space="preserve">;   </w:t>
      </w:r>
      <w:proofErr w:type="gramEnd"/>
      <w:r w:rsidR="00D45D9E" w:rsidRPr="00C91EA1">
        <w:rPr>
          <w:rFonts w:ascii="Times New Roman" w:hAnsi="Times New Roman" w:cs="Times New Roman"/>
          <w:sz w:val="24"/>
          <w:szCs w:val="24"/>
        </w:rPr>
        <w:t xml:space="preserve">      sever immunocompromised</w:t>
      </w:r>
    </w:p>
    <w:p w14:paraId="4B7DCFC3" w14:textId="530A159E" w:rsidR="00D45D9E" w:rsidRPr="00C91EA1" w:rsidRDefault="00AD4405" w:rsidP="00D45D9E">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dS2=</m:t>
        </m:r>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2</m:t>
            </m:r>
          </m:sub>
        </m:sSub>
        <m:r>
          <w:rPr>
            <w:rFonts w:ascii="Cambria Math" w:hAnsi="Cambria Math" w:cs="Times New Roman"/>
            <w:color w:val="000000"/>
            <w:sz w:val="24"/>
            <w:szCs w:val="24"/>
          </w:rPr>
          <m:t>*</m:t>
        </m:r>
        <m:r>
          <w:rPr>
            <w:rFonts w:ascii="Cambria Math" w:hAnsi="Cambria Math" w:cs="Times New Roman"/>
            <w:sz w:val="24"/>
            <w:szCs w:val="24"/>
          </w:rPr>
          <m:t>λ</m:t>
        </m:r>
        <m:r>
          <w:rPr>
            <w:rFonts w:ascii="Cambria Math" w:hAnsi="Cambria Math" w:cs="Times New Roman"/>
            <w:color w:val="000000"/>
            <w:sz w:val="24"/>
            <w:szCs w:val="24"/>
          </w:rPr>
          <m:t>*S2-ρ*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*S2+(1-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2</m:t>
            </m:r>
          </m:sub>
        </m:sSub>
        <m:r>
          <w:rPr>
            <w:rFonts w:ascii="Cambria Math" w:hAnsi="Cambria Math" w:cs="Times New Roman"/>
            <w:color w:val="000000"/>
            <w:sz w:val="24"/>
            <w:szCs w:val="24"/>
          </w:rPr>
          <m:t>)*C2i/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w:r w:rsidR="00D45D9E" w:rsidRPr="00C91EA1">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D9E" w:rsidRPr="00C91EA1">
        <w:rPr>
          <w:rFonts w:ascii="Times New Roman" w:hAnsi="Times New Roman" w:cs="Times New Roman"/>
          <w:sz w:val="24"/>
          <w:szCs w:val="24"/>
        </w:rPr>
        <w:t>mild immunocompromised</w:t>
      </w:r>
    </w:p>
    <w:p w14:paraId="349852CB" w14:textId="1AB5FF26"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dS3</w:t>
      </w:r>
      <m:oMath>
        <m:r>
          <w:rPr>
            <w:rFonts w:ascii="Cambria Math" w:hAnsi="Cambria Math" w:cs="Times New Roman"/>
            <w:sz w:val="24"/>
            <w:szCs w:val="24"/>
          </w:rPr>
          <m:t xml:space="preserve">  =</m:t>
        </m:r>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color w:val="000000"/>
            <w:sz w:val="24"/>
            <w:szCs w:val="24"/>
          </w:rPr>
          <m:t>*</m:t>
        </m:r>
        <m:r>
          <w:rPr>
            <w:rFonts w:ascii="Cambria Math" w:hAnsi="Cambria Math" w:cs="Times New Roman"/>
            <w:sz w:val="24"/>
            <w:szCs w:val="24"/>
          </w:rPr>
          <m:t>λ</m:t>
        </m:r>
        <m:r>
          <w:rPr>
            <w:rFonts w:ascii="Cambria Math" w:hAnsi="Cambria Math" w:cs="Times New Roman"/>
            <w:color w:val="000000"/>
            <w:sz w:val="24"/>
            <w:szCs w:val="24"/>
          </w:rPr>
          <m:t>*S3-ρ*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*S3+(1-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2</m:t>
            </m:r>
          </m:sub>
        </m:sSub>
        <m:r>
          <w:rPr>
            <w:rFonts w:ascii="Cambria Math" w:hAnsi="Cambria Math" w:cs="Times New Roman"/>
            <w:color w:val="000000"/>
            <w:sz w:val="24"/>
            <w:szCs w:val="24"/>
          </w:rPr>
          <m:t>)*C3i/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oMath>
      <w:r w:rsidRPr="00C91EA1">
        <w:rPr>
          <w:rFonts w:ascii="Times New Roman" w:hAnsi="Times New Roman" w:cs="Times New Roman"/>
          <w:sz w:val="24"/>
          <w:szCs w:val="24"/>
        </w:rPr>
        <w:t>;         healthy never vaccinated</w:t>
      </w:r>
    </w:p>
    <w:p w14:paraId="52ACFF40" w14:textId="16B1F1A9"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dS4</w:t>
      </w:r>
      <m:oMath>
        <m:r>
          <w:rPr>
            <w:rFonts w:ascii="Cambria Math" w:hAnsi="Cambria Math" w:cs="Times New Roman"/>
            <w:sz w:val="24"/>
            <w:szCs w:val="24"/>
          </w:rPr>
          <m:t xml:space="preserve">  =</m:t>
        </m:r>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sz w:val="24"/>
            <w:szCs w:val="24"/>
          </w:rPr>
          <m:t>*λ</m:t>
        </m:r>
        <m:r>
          <w:rPr>
            <w:rFonts w:ascii="Cambria Math" w:hAnsi="Cambria Math" w:cs="Times New Roman"/>
            <w:color w:val="000000"/>
            <w:sz w:val="24"/>
            <w:szCs w:val="24"/>
          </w:rPr>
          <m:t>*S4-ρ*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*S4+(1-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)*C4i/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oMath>
      <w:r w:rsidR="00AD4405" w:rsidRPr="00C91EA1">
        <w:rPr>
          <w:rFonts w:ascii="Times New Roman" w:hAnsi="Times New Roman" w:cs="Times New Roman"/>
          <w:sz w:val="24"/>
          <w:szCs w:val="24"/>
        </w:rPr>
        <w:t>;</w:t>
      </w:r>
      <w:r w:rsidR="00AD4405">
        <w:rPr>
          <w:rFonts w:ascii="Times New Roman" w:hAnsi="Times New Roman" w:cs="Times New Roman"/>
          <w:sz w:val="24"/>
          <w:szCs w:val="24"/>
        </w:rPr>
        <w:t xml:space="preserve">   </w:t>
      </w:r>
      <w:r w:rsidRPr="00C91EA1">
        <w:rPr>
          <w:rFonts w:ascii="Times New Roman" w:hAnsi="Times New Roman" w:cs="Times New Roman"/>
          <w:sz w:val="24"/>
          <w:szCs w:val="24"/>
        </w:rPr>
        <w:t>healthy previously vaccinated</w:t>
      </w:r>
    </w:p>
    <w:p w14:paraId="51C91B5B" w14:textId="478B8060"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dS5</w:t>
      </w:r>
      <m:oMath>
        <m:r>
          <w:rPr>
            <w:rFonts w:ascii="Cambria Math" w:hAnsi="Cambria Math" w:cs="Times New Roman"/>
            <w:sz w:val="24"/>
            <w:szCs w:val="24"/>
          </w:rPr>
          <m:t xml:space="preserve">  =</m:t>
        </m:r>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color w:val="000000"/>
            <w:sz w:val="24"/>
            <w:szCs w:val="24"/>
          </w:rPr>
          <m:t>*</m:t>
        </m:r>
        <m:r>
          <w:rPr>
            <w:rFonts w:ascii="Cambria Math" w:hAnsi="Cambria Math" w:cs="Times New Roman"/>
            <w:sz w:val="24"/>
            <w:szCs w:val="24"/>
          </w:rPr>
          <m:t>λ</m:t>
        </m:r>
        <m:r>
          <w:rPr>
            <w:rFonts w:ascii="Cambria Math" w:hAnsi="Cambria Math" w:cs="Times New Roman"/>
            <w:color w:val="000000"/>
            <w:sz w:val="24"/>
            <w:szCs w:val="24"/>
          </w:rPr>
          <m:t>*S5-ρ*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*S5+(1-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2</m:t>
            </m:r>
          </m:sub>
        </m:sSub>
        <m:r>
          <w:rPr>
            <w:rFonts w:ascii="Cambria Math" w:hAnsi="Cambria Math" w:cs="Times New Roman"/>
            <w:color w:val="000000"/>
            <w:sz w:val="24"/>
            <w:szCs w:val="24"/>
          </w:rPr>
          <m:t>)*C5i/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oMath>
      <w:r w:rsidR="00AD4405" w:rsidRPr="00C91EA1">
        <w:rPr>
          <w:rFonts w:ascii="Times New Roman" w:hAnsi="Times New Roman" w:cs="Times New Roman"/>
          <w:sz w:val="24"/>
          <w:szCs w:val="24"/>
        </w:rPr>
        <w:t>;</w:t>
      </w:r>
      <w:r w:rsidR="00AD4405">
        <w:rPr>
          <w:rFonts w:ascii="Times New Roman" w:hAnsi="Times New Roman" w:cs="Times New Roman"/>
          <w:sz w:val="24"/>
          <w:szCs w:val="24"/>
        </w:rPr>
        <w:t xml:space="preserve">         </w:t>
      </w:r>
      <w:r w:rsidRPr="00C91EA1">
        <w:rPr>
          <w:rFonts w:ascii="Times New Roman" w:hAnsi="Times New Roman" w:cs="Times New Roman"/>
          <w:sz w:val="24"/>
          <w:szCs w:val="24"/>
        </w:rPr>
        <w:t xml:space="preserve">HCWs never vaccinated,  </w:t>
      </w:r>
    </w:p>
    <w:p w14:paraId="2B2B5B7C" w14:textId="6216CA4C"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dS6</w:t>
      </w:r>
      <m:oMath>
        <m:r>
          <w:rPr>
            <w:rFonts w:ascii="Cambria Math" w:hAnsi="Cambria Math" w:cs="Times New Roman"/>
            <w:sz w:val="24"/>
            <w:szCs w:val="24"/>
          </w:rPr>
          <m:t xml:space="preserve">  =</m:t>
        </m:r>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color w:val="000000"/>
            <w:sz w:val="24"/>
            <w:szCs w:val="24"/>
          </w:rPr>
          <m:t>*</m:t>
        </m:r>
        <m:r>
          <w:rPr>
            <w:rFonts w:ascii="Cambria Math" w:hAnsi="Cambria Math" w:cs="Times New Roman"/>
            <w:sz w:val="24"/>
            <w:szCs w:val="24"/>
          </w:rPr>
          <m:t>λ</m:t>
        </m:r>
        <m:r>
          <w:rPr>
            <w:rFonts w:ascii="Cambria Math" w:hAnsi="Cambria Math" w:cs="Times New Roman"/>
            <w:color w:val="000000"/>
            <w:sz w:val="24"/>
            <w:szCs w:val="24"/>
          </w:rPr>
          <m:t>*S6-ρ*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*S6+(1-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)*C6i/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oMath>
      <w:r w:rsidR="00AD4405" w:rsidRPr="00C91EA1">
        <w:rPr>
          <w:rFonts w:ascii="Times New Roman" w:hAnsi="Times New Roman" w:cs="Times New Roman"/>
          <w:sz w:val="24"/>
          <w:szCs w:val="24"/>
        </w:rPr>
        <w:t>;</w:t>
      </w:r>
      <w:r w:rsidR="00AD4405">
        <w:rPr>
          <w:rFonts w:ascii="Times New Roman" w:hAnsi="Times New Roman" w:cs="Times New Roman"/>
          <w:sz w:val="24"/>
          <w:szCs w:val="24"/>
        </w:rPr>
        <w:t xml:space="preserve">   </w:t>
      </w:r>
      <w:r w:rsidRPr="00C91EA1">
        <w:rPr>
          <w:rFonts w:ascii="Times New Roman" w:hAnsi="Times New Roman" w:cs="Times New Roman"/>
          <w:sz w:val="24"/>
          <w:szCs w:val="24"/>
        </w:rPr>
        <w:t>HCWs previously vaccinated</w:t>
      </w:r>
    </w:p>
    <w:p w14:paraId="39616D54"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2B355B8E" w14:textId="77777777" w:rsidR="00AD4405"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LATENT UNTRACED</w:t>
      </w:r>
    </w:p>
    <w:p w14:paraId="05E49146" w14:textId="0AB435D9"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dE1n=(1-</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1</m:t>
              </m:r>
            </m:sub>
          </m:sSub>
          <m:r>
            <w:rPr>
              <w:rFonts w:ascii="Cambria Math" w:hAnsi="Cambria Math" w:cs="Times New Roman"/>
              <w:sz w:val="24"/>
              <w:szCs w:val="24"/>
            </w:rPr>
            <m:t>*λ*S1-E1n/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2CA5CC39" w14:textId="3BF569D2"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dE2n=(1-</m:t>
          </m:r>
          <m:r>
            <w:rPr>
              <w:rFonts w:ascii="Cambria Math" w:hAnsi="Cambria Math" w:cs="Times New Roman"/>
              <w:color w:val="000000"/>
              <w:sz w:val="24"/>
              <w:szCs w:val="24"/>
            </w:rPr>
            <m:t xml:space="preserve"> 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2</m:t>
              </m:r>
            </m:sub>
          </m:sSub>
          <m:r>
            <w:rPr>
              <w:rFonts w:ascii="Cambria Math" w:hAnsi="Cambria Math" w:cs="Times New Roman"/>
              <w:sz w:val="24"/>
              <w:szCs w:val="24"/>
            </w:rPr>
            <m:t>* λ *S2-E2n/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6F987D79" w14:textId="1EB60150"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dE3n=(1-</m:t>
          </m:r>
          <m:r>
            <w:rPr>
              <w:rFonts w:ascii="Cambria Math" w:hAnsi="Cambria Math" w:cs="Times New Roman"/>
              <w:color w:val="000000"/>
              <w:sz w:val="24"/>
              <w:szCs w:val="24"/>
            </w:rPr>
            <m:t xml:space="preserve"> 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sz w:val="24"/>
              <w:szCs w:val="24"/>
            </w:rPr>
            <m:t>* λ *S3-E3n/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481271D5" w14:textId="268E3BA7"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dE4n=(1-</m:t>
          </m:r>
          <m:r>
            <w:rPr>
              <w:rFonts w:ascii="Cambria Math" w:hAnsi="Cambria Math" w:cs="Times New Roman"/>
              <w:color w:val="000000"/>
              <w:sz w:val="24"/>
              <w:szCs w:val="24"/>
            </w:rPr>
            <m:t xml:space="preserve"> 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sz w:val="24"/>
              <w:szCs w:val="24"/>
            </w:rPr>
            <m:t>* λ *S4-E4n/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06A5E15B" w14:textId="64107491"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dE5n=(1-</m:t>
          </m:r>
          <m:r>
            <w:rPr>
              <w:rFonts w:ascii="Cambria Math" w:hAnsi="Cambria Math" w:cs="Times New Roman"/>
              <w:color w:val="000000"/>
              <w:sz w:val="24"/>
              <w:szCs w:val="24"/>
            </w:rPr>
            <m:t xml:space="preserve"> 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sz w:val="24"/>
              <w:szCs w:val="24"/>
            </w:rPr>
            <m:t>* λ *S5-E5n/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24C325E5" w14:textId="762E13BF"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dE6n=(1-</m:t>
          </m:r>
          <m:r>
            <w:rPr>
              <w:rFonts w:ascii="Cambria Math" w:hAnsi="Cambria Math" w:cs="Times New Roman"/>
              <w:color w:val="000000"/>
              <w:sz w:val="24"/>
              <w:szCs w:val="24"/>
            </w:rPr>
            <m:t xml:space="preserve"> 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sz w:val="24"/>
              <w:szCs w:val="24"/>
            </w:rPr>
            <m:t>* λ *S6-E6n/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m:oMathPara>
    </w:p>
    <w:p w14:paraId="6D9180C1"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2333671B" w14:textId="5E37C435"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LATENT TRACED which we will vaccinate all of them and keep them isolated</w:t>
      </w:r>
    </w:p>
    <w:p w14:paraId="06073DB2"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5ED699B3" w14:textId="7EB5FA43"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dE1i=</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α1</m:t>
          </m:r>
          <m:r>
            <w:rPr>
              <w:rFonts w:ascii="Cambria Math" w:hAnsi="Cambria Math" w:cs="Times New Roman"/>
              <w:sz w:val="24"/>
              <w:szCs w:val="24"/>
            </w:rPr>
            <m:t>*λ*S1-(1-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)*E1i/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*E1i/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9D33F2B" w14:textId="288C3987"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dE2i=</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2</m:t>
              </m:r>
            </m:sub>
          </m:sSub>
          <m:r>
            <w:rPr>
              <w:rFonts w:ascii="Cambria Math" w:hAnsi="Cambria Math" w:cs="Times New Roman"/>
              <w:sz w:val="24"/>
              <w:szCs w:val="24"/>
            </w:rPr>
            <m:t>* λ *S2-(1-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)*E2i/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*E2i/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82B37F9" w14:textId="0A468358"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dE3i=</m:t>
          </m:r>
          <m:r>
            <w:rPr>
              <w:rFonts w:ascii="Cambria Math" w:hAnsi="Cambria Math" w:cs="Times New Roman"/>
              <w:color w:val="000000"/>
              <w:sz w:val="24"/>
              <w:szCs w:val="24"/>
            </w:rPr>
            <m:t>ρ</m:t>
          </m:r>
          <m:r>
            <w:rPr>
              <w:rFonts w:ascii="Cambria Math" w:hAnsi="Cambria Math" w:cs="Times New Roman"/>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sz w:val="24"/>
              <w:szCs w:val="24"/>
            </w:rPr>
            <m:t>* λ *S3-(1-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)*E3i/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*E3i/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5D0F461D" w14:textId="43B8848A"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dE4i=</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3</m:t>
              </m:r>
            </m:sub>
          </m:sSub>
          <m:r>
            <w:rPr>
              <w:rFonts w:ascii="Cambria Math" w:hAnsi="Cambria Math" w:cs="Times New Roman"/>
              <w:sz w:val="24"/>
              <w:szCs w:val="24"/>
            </w:rPr>
            <m:t>* λ *S4-(1-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)*E4i/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r>
            <w:rPr>
              <w:rFonts w:ascii="Cambria Math" w:hAnsi="Cambria Math" w:cs="Times New Roman"/>
              <w:sz w:val="24"/>
              <w:szCs w:val="24"/>
            </w:rPr>
            <m:t>*E4i/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2E01ADA3" w14:textId="18C189FC"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w:lastRenderedPageBreak/>
            <m:t>dE5i=</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sz w:val="24"/>
              <w:szCs w:val="24"/>
            </w:rPr>
            <m:t>* λ *S5-(1-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)*E5i/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*E5i/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116F1DA9" w14:textId="53D758F2"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dE6i=</m:t>
          </m:r>
          <m:r>
            <w:rPr>
              <w:rFonts w:ascii="Cambria Math" w:hAnsi="Cambria Math" w:cs="Times New Roman"/>
              <w:color w:val="000000"/>
              <w:sz w:val="24"/>
              <w:szCs w:val="24"/>
            </w:rPr>
            <m:t>ρ</m:t>
          </m:r>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r>
            <w:rPr>
              <w:rFonts w:ascii="Cambria Math" w:hAnsi="Cambria Math" w:cs="Times New Roman"/>
              <w:sz w:val="24"/>
              <w:szCs w:val="24"/>
            </w:rPr>
            <m:t>* λ *S6-(1-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ve</m:t>
              </m:r>
            </m:e>
            <m:sub>
              <m:r>
                <w:rPr>
                  <w:rFonts w:ascii="Cambria Math" w:hAnsi="Cambria Math" w:cs="Times New Roman"/>
                  <w:color w:val="000000"/>
                  <w:sz w:val="24"/>
                  <w:szCs w:val="24"/>
                </w:rPr>
                <m:t>1</m:t>
              </m:r>
            </m:sub>
          </m:sSub>
          <m:r>
            <w:rPr>
              <w:rFonts w:ascii="Cambria Math" w:hAnsi="Cambria Math" w:cs="Times New Roman"/>
              <w:sz w:val="24"/>
              <w:szCs w:val="24"/>
            </w:rPr>
            <m:t>)*E6i/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1</m:t>
              </m:r>
            </m:sub>
          </m:sSub>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r>
            <w:rPr>
              <w:rFonts w:ascii="Cambria Math" w:hAnsi="Cambria Math" w:cs="Times New Roman"/>
              <w:sz w:val="24"/>
              <w:szCs w:val="24"/>
            </w:rPr>
            <m:t>*E6i/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ED18EE5"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7863D15D"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31049B04" w14:textId="77777777" w:rsidR="00C91EA1" w:rsidRDefault="00D45D9E" w:rsidP="00C91EA1">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UNINFECTED CONTACT TRACED</w:t>
      </w:r>
    </w:p>
    <w:p w14:paraId="55CBD6B8" w14:textId="1628A9BE" w:rsidR="00D45D9E" w:rsidRPr="00C91EA1" w:rsidRDefault="00D45D9E" w:rsidP="00C91EA1">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07F93EC4" w14:textId="249E3BA1"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dC1i=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*S1</m:t>
          </m:r>
          <m:r>
            <w:rPr>
              <w:rFonts w:ascii="Cambria Math" w:hAnsi="Cambria Math" w:cs="Times New Roman"/>
              <w:sz w:val="24"/>
              <w:szCs w:val="24"/>
            </w:rPr>
            <m:t>-C1i/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7FE9AA95" w14:textId="7FE92FAF"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dC2i=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*S2</m:t>
          </m:r>
          <m:r>
            <w:rPr>
              <w:rFonts w:ascii="Cambria Math" w:hAnsi="Cambria Math" w:cs="Times New Roman"/>
              <w:sz w:val="24"/>
              <w:szCs w:val="24"/>
            </w:rPr>
            <m:t>-C2i/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42421DF9" w14:textId="63D3634C"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dC3i=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*S3</m:t>
          </m:r>
          <m:r>
            <w:rPr>
              <w:rFonts w:ascii="Cambria Math" w:hAnsi="Cambria Math" w:cs="Times New Roman"/>
              <w:sz w:val="24"/>
              <w:szCs w:val="24"/>
            </w:rPr>
            <m:t>-C3i/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7D84BF6E" w14:textId="5A6A6153"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dC4i=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*S4</m:t>
          </m:r>
          <m:r>
            <w:rPr>
              <w:rFonts w:ascii="Cambria Math" w:hAnsi="Cambria Math" w:cs="Times New Roman"/>
              <w:sz w:val="24"/>
              <w:szCs w:val="24"/>
            </w:rPr>
            <m:t>-C4i/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8B0E754" w14:textId="5DACFF73"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dC5i=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*S5</m:t>
          </m:r>
          <m:r>
            <w:rPr>
              <w:rFonts w:ascii="Cambria Math" w:hAnsi="Cambria Math" w:cs="Times New Roman"/>
              <w:sz w:val="24"/>
              <w:szCs w:val="24"/>
            </w:rPr>
            <m:t>-C5i/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5A771D5" w14:textId="02713A84"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dC6i=</m:t>
          </m:r>
          <m:r>
            <w:rPr>
              <w:rFonts w:ascii="Cambria Math" w:hAnsi="Cambria Math" w:cs="Times New Roman"/>
              <w:color w:val="000000"/>
              <w:sz w:val="24"/>
              <w:szCs w:val="24"/>
            </w:rPr>
            <m:t>ρ*</m:t>
          </m:r>
          <m:sSub>
            <m:sSubPr>
              <m:ctrlPr>
                <w:rPr>
                  <w:rFonts w:ascii="Cambria Math" w:eastAsiaTheme="minorEastAsia" w:hAnsi="Cambria Math" w:cs="Times New Roman"/>
                  <w:i/>
                  <w:sz w:val="24"/>
                  <w:szCs w:val="24"/>
                </w:rPr>
              </m:ctrlPr>
            </m:sSubPr>
            <m:e>
              <m:r>
                <w:rPr>
                  <w:rFonts w:ascii="Cambria Math" w:hAnsi="Cambria Math" w:cs="Times New Roman"/>
                  <w:sz w:val="24"/>
                  <w:szCs w:val="24"/>
                </w:rPr>
                <m:t>λ</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*S6</m:t>
          </m:r>
          <m:r>
            <w:rPr>
              <w:rFonts w:ascii="Cambria Math" w:hAnsi="Cambria Math" w:cs="Times New Roman"/>
              <w:sz w:val="24"/>
              <w:szCs w:val="24"/>
            </w:rPr>
            <m:t>-C6i/</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q</m:t>
              </m:r>
            </m:e>
            <m:sub>
              <m:r>
                <w:rPr>
                  <w:rFonts w:ascii="Cambria Math" w:hAnsi="Cambria Math" w:cs="Times New Roman"/>
                  <w:color w:val="000000"/>
                  <w:sz w:val="24"/>
                  <w:szCs w:val="24"/>
                </w:rPr>
                <m:t>1</m:t>
              </m:r>
            </m:sub>
          </m:sSub>
          <m:r>
            <w:rPr>
              <w:rFonts w:ascii="Cambria Math" w:hAnsi="Cambria Math" w:cs="Times New Roman"/>
              <w:sz w:val="24"/>
              <w:szCs w:val="24"/>
            </w:rPr>
            <m:t>;</m:t>
          </m:r>
        </m:oMath>
      </m:oMathPara>
    </w:p>
    <w:p w14:paraId="63C6DCEE"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5F168D85"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735973A6" w14:textId="18BBBCC0" w:rsidR="00C91EA1" w:rsidRDefault="00C91EA1"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ISOLATION</w:t>
      </w:r>
    </w:p>
    <w:p w14:paraId="7544D27C" w14:textId="77777777" w:rsidR="00C91EA1" w:rsidRPr="00C91EA1" w:rsidRDefault="00C91EA1" w:rsidP="00D45D9E">
      <w:pPr>
        <w:autoSpaceDE w:val="0"/>
        <w:autoSpaceDN w:val="0"/>
        <w:adjustRightInd w:val="0"/>
        <w:spacing w:after="0" w:line="240" w:lineRule="auto"/>
        <w:rPr>
          <w:rFonts w:ascii="Times New Roman" w:hAnsi="Times New Roman" w:cs="Times New Roman"/>
          <w:sz w:val="24"/>
          <w:szCs w:val="24"/>
        </w:rPr>
      </w:pPr>
    </w:p>
    <w:p w14:paraId="4E9D07E7" w14:textId="3284A91D" w:rsidR="00C91EA1"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dQ=θ*(E1n/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+E2n/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+E3n/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+E5n/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5913E3B0" w14:textId="61693ED1"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r>
            <w:rPr>
              <w:rFonts w:ascii="Cambria Math" w:hAnsi="Cambria Math" w:cs="Times New Roman"/>
              <w:sz w:val="24"/>
              <w:szCs w:val="24"/>
            </w:rPr>
            <m:t>)*(E1i/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+E2i/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+E3i/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+E4i/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+E5i/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hAnsi="Cambria Math" w:cs="Times New Roman"/>
              <w:sz w:val="24"/>
              <w:szCs w:val="24"/>
            </w:rPr>
            <m:t>;</m:t>
          </m:r>
        </m:oMath>
      </m:oMathPara>
    </w:p>
    <w:p w14:paraId="6B12C441"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49FFF257"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006782D5" w14:textId="4FCCD851" w:rsidR="00C91EA1" w:rsidRDefault="00C91EA1"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INFECTIOUS</w:t>
      </w:r>
      <w:r>
        <w:rPr>
          <w:rFonts w:ascii="Times New Roman" w:hAnsi="Times New Roman" w:cs="Times New Roman"/>
          <w:sz w:val="24"/>
          <w:szCs w:val="24"/>
        </w:rPr>
        <w:t xml:space="preserve"> with the 4 different diseases types</w:t>
      </w:r>
    </w:p>
    <w:p w14:paraId="35647023" w14:textId="77777777" w:rsidR="00C91EA1" w:rsidRPr="00C91EA1" w:rsidRDefault="00C91EA1" w:rsidP="00D45D9E">
      <w:pPr>
        <w:autoSpaceDE w:val="0"/>
        <w:autoSpaceDN w:val="0"/>
        <w:adjustRightInd w:val="0"/>
        <w:spacing w:after="0" w:line="240" w:lineRule="auto"/>
        <w:rPr>
          <w:rFonts w:ascii="Times New Roman" w:hAnsi="Times New Roman" w:cs="Times New Roman"/>
          <w:sz w:val="24"/>
          <w:szCs w:val="24"/>
        </w:rPr>
      </w:pPr>
    </w:p>
    <w:p w14:paraId="61F13A4F" w14:textId="33E491D6" w:rsidR="00C91EA1"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dI1=(1-θ)*(E1n/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*E2n/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*(E3n/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+E5n/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oMath>
      </m:oMathPara>
    </w:p>
    <w:p w14:paraId="7EF683CF" w14:textId="12D80F1E" w:rsidR="00AD4405" w:rsidRPr="00AD4405" w:rsidRDefault="00AD4405" w:rsidP="00D45D9E">
      <w:pPr>
        <w:autoSpaceDE w:val="0"/>
        <w:autoSpaceDN w:val="0"/>
        <w:adjustRightInd w:val="0"/>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))-I1/dz;                                    haemorraghic</m:t>
          </m:r>
        </m:oMath>
      </m:oMathPara>
    </w:p>
    <w:p w14:paraId="327FDDD4" w14:textId="0402E4E9" w:rsidR="00AD4405" w:rsidRPr="00AD4405" w:rsidRDefault="00AD4405" w:rsidP="00D45D9E">
      <w:pPr>
        <w:autoSpaceDE w:val="0"/>
        <w:autoSpaceDN w:val="0"/>
        <w:adjustRightInd w:val="0"/>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dI2=(1-θ)*(2*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*E2n/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*(E3n/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+E5n/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 xml:space="preserve">)+ </m:t>
          </m:r>
        </m:oMath>
      </m:oMathPara>
    </w:p>
    <w:p w14:paraId="69325BF2" w14:textId="3FB6DA09"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 xml:space="preserve">))-I2/dz;                                  flat </m:t>
          </m:r>
        </m:oMath>
      </m:oMathPara>
    </w:p>
    <w:p w14:paraId="72960465" w14:textId="260CFA49" w:rsidR="00AD4405" w:rsidRPr="00AD4405" w:rsidRDefault="00AD4405" w:rsidP="00D45D9E">
      <w:pPr>
        <w:autoSpaceDE w:val="0"/>
        <w:autoSpaceDN w:val="0"/>
        <w:adjustRightInd w:val="0"/>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dI3=(1-θ)*((1-2*(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))*E2n/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m:t>
          </m:r>
        </m:oMath>
      </m:oMathPara>
    </w:p>
    <w:p w14:paraId="4BFE4208" w14:textId="610EBF60"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 xml:space="preserve">             (E3n/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+E5n/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)+(1-</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hAnsi="Cambria Math" w:cs="Times New Roman"/>
              <w:sz w:val="24"/>
              <w:szCs w:val="24"/>
            </w:rPr>
            <m:t>)- ɣ)*(E4n./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))-I3./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1</m:t>
              </m:r>
            </m:sub>
          </m:sSub>
          <m:r>
            <w:rPr>
              <w:rFonts w:ascii="Cambria Math" w:hAnsi="Cambria Math" w:cs="Times New Roman"/>
              <w:sz w:val="24"/>
              <w:szCs w:val="24"/>
            </w:rPr>
            <m:t xml:space="preserve">;                                                                               ordinary  </m:t>
          </m:r>
        </m:oMath>
      </m:oMathPara>
    </w:p>
    <w:p w14:paraId="6225E1C4" w14:textId="66B4C3CD" w:rsidR="00C91EA1"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dI4=(1-θ)*(</m:t>
          </m:r>
          <m:r>
            <w:rPr>
              <w:rFonts w:ascii="Cambria Math"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4</m:t>
              </m:r>
            </m:sub>
          </m:sSub>
          <m:r>
            <w:rPr>
              <w:rFonts w:ascii="Cambria Math" w:hAnsi="Cambria Math" w:cs="Times New Roman"/>
              <w:sz w:val="24"/>
              <w:szCs w:val="24"/>
            </w:rPr>
            <m:t>*(E4n/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+E6n/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hAnsi="Cambria Math" w:cs="Times New Roman"/>
              <w:sz w:val="24"/>
              <w:szCs w:val="24"/>
            </w:rPr>
            <m:t>))-I4/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1</m:t>
              </m:r>
            </m:sub>
          </m:sSub>
          <m:r>
            <w:rPr>
              <w:rFonts w:ascii="Cambria Math" w:hAnsi="Cambria Math" w:cs="Times New Roman"/>
              <w:sz w:val="24"/>
              <w:szCs w:val="24"/>
            </w:rPr>
            <m:t xml:space="preserve">;                    modified </m:t>
          </m:r>
        </m:oMath>
      </m:oMathPara>
    </w:p>
    <w:p w14:paraId="22AC59C5" w14:textId="77777777" w:rsidR="00AD4405" w:rsidRPr="00AD4405" w:rsidRDefault="00AD4405" w:rsidP="00D45D9E">
      <w:pPr>
        <w:autoSpaceDE w:val="0"/>
        <w:autoSpaceDN w:val="0"/>
        <w:adjustRightInd w:val="0"/>
        <w:spacing w:after="0" w:line="240" w:lineRule="auto"/>
        <w:rPr>
          <w:rFonts w:ascii="Cambria Math" w:hAnsi="Cambria Math" w:cs="Times New Roman"/>
          <w:sz w:val="24"/>
          <w:szCs w:val="24"/>
          <w:oMath/>
        </w:rPr>
      </w:pPr>
    </w:p>
    <w:p w14:paraId="7CD6DD07" w14:textId="3EEC3928"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dI5=I3/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1</m:t>
              </m:r>
            </m:sub>
          </m:sSub>
          <m:r>
            <w:rPr>
              <w:rFonts w:ascii="Cambria Math" w:hAnsi="Cambria Math" w:cs="Times New Roman"/>
              <w:sz w:val="24"/>
              <w:szCs w:val="24"/>
            </w:rPr>
            <m:t>-I5/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2</m:t>
              </m:r>
            </m:sub>
          </m:sSub>
          <m:r>
            <w:rPr>
              <w:rFonts w:ascii="Cambria Math" w:hAnsi="Cambria Math" w:cs="Times New Roman"/>
              <w:sz w:val="24"/>
              <w:szCs w:val="24"/>
            </w:rPr>
            <m:t>;                  ordinary reduced contacts</m:t>
          </m:r>
        </m:oMath>
      </m:oMathPara>
    </w:p>
    <w:p w14:paraId="59EA4BEE" w14:textId="075987C1" w:rsidR="00D45D9E" w:rsidRPr="00AD4405" w:rsidRDefault="00AD4405" w:rsidP="00D45D9E">
      <w:pPr>
        <w:autoSpaceDE w:val="0"/>
        <w:autoSpaceDN w:val="0"/>
        <w:adjustRightInd w:val="0"/>
        <w:spacing w:after="0" w:line="240" w:lineRule="auto"/>
        <w:rPr>
          <w:rFonts w:ascii="Cambria Math" w:hAnsi="Cambria Math" w:cs="Times New Roman"/>
          <w:sz w:val="24"/>
          <w:szCs w:val="24"/>
          <w:oMath/>
        </w:rPr>
      </w:pPr>
      <m:oMathPara>
        <m:oMathParaPr>
          <m:jc m:val="left"/>
        </m:oMathParaPr>
        <m:oMath>
          <m:r>
            <w:rPr>
              <w:rFonts w:ascii="Cambria Math" w:hAnsi="Cambria Math" w:cs="Times New Roman"/>
              <w:sz w:val="24"/>
              <w:szCs w:val="24"/>
            </w:rPr>
            <m:t>dI6=I4/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1</m:t>
              </m:r>
            </m:sub>
          </m:sSub>
          <m:r>
            <w:rPr>
              <w:rFonts w:ascii="Cambria Math" w:hAnsi="Cambria Math" w:cs="Times New Roman"/>
              <w:sz w:val="24"/>
              <w:szCs w:val="24"/>
            </w:rPr>
            <m:t>-I6/</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2</m:t>
              </m:r>
            </m:sub>
          </m:sSub>
          <m:r>
            <w:rPr>
              <w:rFonts w:ascii="Cambria Math" w:hAnsi="Cambria Math" w:cs="Times New Roman"/>
              <w:sz w:val="24"/>
              <w:szCs w:val="24"/>
            </w:rPr>
            <m:t>;               modified reduced contacts</m:t>
          </m:r>
        </m:oMath>
      </m:oMathPara>
    </w:p>
    <w:p w14:paraId="0C6FC301" w14:textId="77777777" w:rsidR="00D45D9E"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2DB86636" w14:textId="00937D5C" w:rsidR="00C91EA1" w:rsidRDefault="00C91EA1"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RECOVERED</w:t>
      </w:r>
    </w:p>
    <w:p w14:paraId="353CF569" w14:textId="77777777" w:rsidR="00C91EA1" w:rsidRPr="00C91EA1" w:rsidRDefault="00C91EA1" w:rsidP="00D45D9E">
      <w:pPr>
        <w:autoSpaceDE w:val="0"/>
        <w:autoSpaceDN w:val="0"/>
        <w:adjustRightInd w:val="0"/>
        <w:spacing w:after="0" w:line="240" w:lineRule="auto"/>
        <w:rPr>
          <w:rFonts w:ascii="Times New Roman" w:hAnsi="Times New Roman" w:cs="Times New Roman"/>
          <w:sz w:val="24"/>
          <w:szCs w:val="24"/>
        </w:rPr>
      </w:pPr>
    </w:p>
    <w:p w14:paraId="3698B32A" w14:textId="096C921E" w:rsidR="00D45D9E" w:rsidRPr="00C91EA1" w:rsidRDefault="00AD4405" w:rsidP="00D45D9E">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dR=(1-</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3</m:t>
            </m:r>
          </m:sub>
        </m:sSub>
        <m:r>
          <w:rPr>
            <w:rFonts w:ascii="Cambria Math" w:hAnsi="Cambria Math" w:cs="Times New Roman"/>
            <w:sz w:val="24"/>
            <w:szCs w:val="24"/>
          </w:rPr>
          <m:t>)*I1/dz+(1-</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2</m:t>
            </m:r>
          </m:sub>
        </m:sSub>
        <m:r>
          <w:rPr>
            <w:rFonts w:ascii="Cambria Math" w:hAnsi="Cambria Math" w:cs="Times New Roman"/>
            <w:sz w:val="24"/>
            <w:szCs w:val="24"/>
          </w:rPr>
          <m:t>)*I2/dz+(1-</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1</m:t>
            </m:r>
          </m:sub>
        </m:sSub>
        <m:r>
          <w:rPr>
            <w:rFonts w:ascii="Cambria Math" w:hAnsi="Cambria Math" w:cs="Times New Roman"/>
            <w:sz w:val="24"/>
            <w:szCs w:val="24"/>
          </w:rPr>
          <m:t>)*I5/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2</m:t>
            </m:r>
          </m:sub>
        </m:sSub>
        <m:r>
          <w:rPr>
            <w:rFonts w:ascii="Cambria Math" w:hAnsi="Cambria Math" w:cs="Times New Roman"/>
            <w:sz w:val="24"/>
            <w:szCs w:val="24"/>
          </w:rPr>
          <m:t>+I6/</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2</m:t>
            </m:r>
          </m:sub>
        </m:sSub>
        <m:r>
          <w:rPr>
            <w:rFonts w:ascii="Cambria Math" w:hAnsi="Cambria Math" w:cs="Times New Roman"/>
            <w:sz w:val="24"/>
            <w:szCs w:val="24"/>
          </w:rPr>
          <m:t>+0.7*Q/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hAnsi="Cambria Math" w:cs="Times New Roman"/>
            <w:sz w:val="24"/>
            <w:szCs w:val="24"/>
          </w:rPr>
          <m:t xml:space="preserve">; </m:t>
        </m:r>
      </m:oMath>
      <w:r w:rsidR="00D45D9E" w:rsidRPr="00C91EA1">
        <w:rPr>
          <w:rFonts w:ascii="Times New Roman" w:hAnsi="Times New Roman" w:cs="Times New Roman"/>
          <w:sz w:val="24"/>
          <w:szCs w:val="24"/>
        </w:rPr>
        <w:t xml:space="preserve">  </w:t>
      </w:r>
    </w:p>
    <w:p w14:paraId="7C2E5AA1" w14:textId="77777777" w:rsidR="00C91EA1" w:rsidRPr="00C91EA1" w:rsidRDefault="00D45D9E" w:rsidP="00D45D9E">
      <w:pPr>
        <w:autoSpaceDE w:val="0"/>
        <w:autoSpaceDN w:val="0"/>
        <w:adjustRightInd w:val="0"/>
        <w:spacing w:after="0" w:line="240" w:lineRule="auto"/>
        <w:rPr>
          <w:rFonts w:ascii="Times New Roman" w:hAnsi="Times New Roman" w:cs="Times New Roman"/>
          <w:sz w:val="24"/>
          <w:szCs w:val="24"/>
        </w:rPr>
      </w:pPr>
      <w:r w:rsidRPr="00C91EA1">
        <w:rPr>
          <w:rFonts w:ascii="Times New Roman" w:hAnsi="Times New Roman" w:cs="Times New Roman"/>
          <w:sz w:val="24"/>
          <w:szCs w:val="24"/>
        </w:rPr>
        <w:t xml:space="preserve">           </w:t>
      </w:r>
    </w:p>
    <w:p w14:paraId="3383AF9B" w14:textId="7E9F7F74" w:rsidR="00C91EA1" w:rsidRDefault="00C91EA1" w:rsidP="00D45D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DEATHS</w:t>
      </w:r>
    </w:p>
    <w:p w14:paraId="47E98754" w14:textId="77777777" w:rsidR="00C91EA1" w:rsidRDefault="00C91EA1" w:rsidP="00D45D9E">
      <w:pPr>
        <w:autoSpaceDE w:val="0"/>
        <w:autoSpaceDN w:val="0"/>
        <w:adjustRightInd w:val="0"/>
        <w:spacing w:after="0" w:line="240" w:lineRule="auto"/>
        <w:rPr>
          <w:rFonts w:ascii="Times New Roman" w:hAnsi="Times New Roman" w:cs="Times New Roman"/>
          <w:color w:val="000000"/>
          <w:sz w:val="24"/>
          <w:szCs w:val="24"/>
        </w:rPr>
      </w:pPr>
    </w:p>
    <w:p w14:paraId="1B1E15C5" w14:textId="40D00886" w:rsidR="00D45D9E" w:rsidRPr="00AD4405" w:rsidRDefault="00AD4405" w:rsidP="00D45D9E">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color w:val="000000"/>
              <w:sz w:val="24"/>
              <w:szCs w:val="24"/>
            </w:rPr>
            <m:t>dD=</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3</m:t>
              </m:r>
            </m:sub>
          </m:sSub>
          <m:r>
            <w:rPr>
              <w:rFonts w:ascii="Cambria Math" w:hAnsi="Cambria Math" w:cs="Times New Roman"/>
              <w:color w:val="000000"/>
              <w:sz w:val="24"/>
              <w:szCs w:val="24"/>
            </w:rPr>
            <m:t>*I1/dz+</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2</m:t>
              </m:r>
            </m:sub>
          </m:sSub>
          <m:r>
            <w:rPr>
              <w:rFonts w:ascii="Cambria Math" w:hAnsi="Cambria Math" w:cs="Times New Roman"/>
              <w:color w:val="000000"/>
              <w:sz w:val="24"/>
              <w:szCs w:val="24"/>
            </w:rPr>
            <m:t>*I2/dz+</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1</m:t>
              </m:r>
            </m:sub>
          </m:sSub>
          <m:r>
            <w:rPr>
              <w:rFonts w:ascii="Cambria Math" w:hAnsi="Cambria Math" w:cs="Times New Roman"/>
              <w:color w:val="000000"/>
              <w:sz w:val="24"/>
              <w:szCs w:val="24"/>
            </w:rPr>
            <m:t>*I5/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+0.3*Q/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m:t>
          </m:r>
        </m:oMath>
      </m:oMathPara>
    </w:p>
    <w:p w14:paraId="48C81394" w14:textId="77777777" w:rsidR="00C91EA1" w:rsidRDefault="00C91EA1" w:rsidP="00D45D9E">
      <w:pPr>
        <w:autoSpaceDE w:val="0"/>
        <w:autoSpaceDN w:val="0"/>
        <w:adjustRightInd w:val="0"/>
        <w:spacing w:after="0" w:line="240" w:lineRule="auto"/>
        <w:rPr>
          <w:rFonts w:ascii="Times New Roman" w:hAnsi="Times New Roman" w:cs="Times New Roman"/>
          <w:color w:val="000000"/>
          <w:sz w:val="24"/>
          <w:szCs w:val="24"/>
        </w:rPr>
      </w:pPr>
    </w:p>
    <w:p w14:paraId="1C0712A4" w14:textId="64F97F40" w:rsidR="00C91EA1" w:rsidRDefault="00C91EA1" w:rsidP="00D45D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SUCCESSFULLY VACCINATED</w:t>
      </w:r>
    </w:p>
    <w:p w14:paraId="52939D01" w14:textId="77777777" w:rsidR="00C91EA1" w:rsidRDefault="00C91EA1" w:rsidP="00D45D9E">
      <w:pPr>
        <w:autoSpaceDE w:val="0"/>
        <w:autoSpaceDN w:val="0"/>
        <w:adjustRightInd w:val="0"/>
        <w:spacing w:after="0" w:line="240" w:lineRule="auto"/>
        <w:rPr>
          <w:rFonts w:ascii="Times New Roman" w:hAnsi="Times New Roman" w:cs="Times New Roman"/>
          <w:color w:val="000000"/>
          <w:sz w:val="24"/>
          <w:szCs w:val="24"/>
        </w:rPr>
      </w:pPr>
    </w:p>
    <w:p w14:paraId="6C35F34A" w14:textId="04D7D2C2" w:rsidR="00D45D9E" w:rsidRPr="00D45D9E" w:rsidRDefault="00AD4405" w:rsidP="00D45D9E">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color w:val="000000"/>
            <w:sz w:val="24"/>
            <w:szCs w:val="24"/>
          </w:rPr>
          <m:t>dV=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*(C1i+C2i+C3i+C5i)/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hAnsi="Cambria Math" w:cs="Times New Roman"/>
            <w:color w:val="000000"/>
            <w:sz w:val="24"/>
            <w:szCs w:val="24"/>
          </w:rPr>
          <m:t>*(C4i+C6i)/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*E1i/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            E2i/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*E3i/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*E4i/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*E5i/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*E6i/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color w:val="000000"/>
            <w:sz w:val="24"/>
            <w:szCs w:val="24"/>
          </w:rPr>
          <m:t xml:space="preserve">;     </m:t>
        </m:r>
      </m:oMath>
      <w:r w:rsidR="00D45D9E" w:rsidRPr="00D45D9E">
        <w:rPr>
          <w:rFonts w:ascii="Times New Roman" w:hAnsi="Times New Roman" w:cs="Times New Roman"/>
          <w:color w:val="000000"/>
          <w:sz w:val="24"/>
          <w:szCs w:val="24"/>
        </w:rPr>
        <w:t xml:space="preserve">                          </w:t>
      </w:r>
    </w:p>
    <w:p w14:paraId="6CC35E15" w14:textId="77777777" w:rsidR="00D45D9E" w:rsidRPr="00D45D9E" w:rsidRDefault="00D45D9E" w:rsidP="00D45D9E">
      <w:pPr>
        <w:autoSpaceDE w:val="0"/>
        <w:autoSpaceDN w:val="0"/>
        <w:adjustRightInd w:val="0"/>
        <w:spacing w:after="0" w:line="240" w:lineRule="auto"/>
        <w:rPr>
          <w:rFonts w:ascii="Times New Roman" w:hAnsi="Times New Roman" w:cs="Times New Roman"/>
          <w:sz w:val="24"/>
          <w:szCs w:val="24"/>
        </w:rPr>
      </w:pPr>
    </w:p>
    <w:p w14:paraId="3D2534B1" w14:textId="45FF13DA" w:rsidR="00D92432" w:rsidRDefault="00D92432">
      <w:pPr>
        <w:rPr>
          <w:rFonts w:ascii="Times New Roman" w:hAnsi="Times New Roman" w:cs="Times New Roman"/>
          <w:sz w:val="24"/>
          <w:szCs w:val="24"/>
        </w:rPr>
      </w:pPr>
    </w:p>
    <w:p w14:paraId="44ABD2CF" w14:textId="4EB7724C" w:rsidR="00AD4405" w:rsidRDefault="00AD4405">
      <w:pPr>
        <w:rPr>
          <w:rFonts w:ascii="Times New Roman" w:hAnsi="Times New Roman" w:cs="Times New Roman"/>
          <w:sz w:val="24"/>
          <w:szCs w:val="24"/>
        </w:rPr>
      </w:pPr>
      <w:r>
        <w:rPr>
          <w:rFonts w:ascii="Times New Roman" w:hAnsi="Times New Roman" w:cs="Times New Roman"/>
          <w:sz w:val="24"/>
          <w:szCs w:val="24"/>
        </w:rPr>
        <w:lastRenderedPageBreak/>
        <w:t xml:space="preserve">Parameter estimation for smallpox transmission, duration stages and age distribution rates for </w:t>
      </w:r>
      <w:r w:rsidR="00A96685">
        <w:rPr>
          <w:rFonts w:ascii="Times New Roman" w:hAnsi="Times New Roman" w:cs="Times New Roman"/>
          <w:sz w:val="24"/>
          <w:szCs w:val="24"/>
        </w:rPr>
        <w:t>haemorrhagic</w:t>
      </w:r>
      <w:r>
        <w:rPr>
          <w:rFonts w:ascii="Times New Roman" w:hAnsi="Times New Roman" w:cs="Times New Roman"/>
          <w:sz w:val="24"/>
          <w:szCs w:val="24"/>
        </w:rPr>
        <w:t xml:space="preserve">, flat, ordinary and vaccine modified smallpox are listed in the technical appendix from our previous study </w:t>
      </w:r>
      <w:r>
        <w:rPr>
          <w:rFonts w:ascii="Times New Roman" w:hAnsi="Times New Roman" w:cs="Times New Roman"/>
          <w:sz w:val="24"/>
          <w:szCs w:val="24"/>
        </w:rPr>
        <w:fldChar w:fldCharType="begin" w:fldLock="1"/>
      </w:r>
      <w:r w:rsidR="00D35533">
        <w:rPr>
          <w:rFonts w:ascii="Times New Roman" w:hAnsi="Times New Roman" w:cs="Times New Roman"/>
          <w:sz w:val="24"/>
          <w:szCs w:val="24"/>
        </w:rPr>
        <w:instrText>ADDIN CSL_CITATION {"citationItems":[{"id":"ITEM-1","itemData":{"DOI":"10.3201/eid2404.171233","ISSN":"1080-6040","author":[{"dropping-particle":"","family":"MacIntyre","given":"C. Raina","non-dropping-particle":"","parse-names":false,"suffix":""},{"dropping-particle":"","family":"Costantino","given":"Valentina","non-dropping-particle":"","parse-names":false,"suffix":""},{"dropping-particle":"","family":"Chen","given":"Xin","non-dropping-particle":"","parse-names":false,"suffix":""},{"dropping-particle":"","family":"Segelov","given":"Eva","non-dropping-particle":"","parse-names":false,"suffix":""},{"dropping-particle":"","family":"Chughtai","given":"Abrar Ahmad","non-dropping-particle":"","parse-names":false,"suffix":""},{"dropping-particle":"","family":"Kelleher","given":"Anthony","non-dropping-particle":"","parse-names":false,"suffix":""},{"dropping-particle":"","family":"Kunasekaran","given":"Mohana","non-dropping-particle":"","parse-names":false,"suffix":""},{"dropping-particle":"","family":"Lane","given":"John Michael","non-dropping-particle":"","parse-names":false,"suffix":""}],"container-title":"Emerging Infectious Diseases","id":"ITEM-1","issue":"4","issued":{"date-parts":[["2018","4"]]},"page":"646-653","title":"Influence of Population Immunosuppression and Past Vaccination on Smallpox Reemergence","type":"article-journal","volume":"24"},"uris":["http://www.mendeley.com/documents/?uuid=90b63802-dbca-37b8-81d7-9953af53ddbe"]}],"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00D35533" w:rsidRPr="00D35533">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while parameters involved in the implementation of ring vaccination in the model </w:t>
      </w:r>
      <w:r w:rsidR="00A96685">
        <w:rPr>
          <w:rFonts w:ascii="Times New Roman" w:hAnsi="Times New Roman" w:cs="Times New Roman"/>
          <w:sz w:val="24"/>
          <w:szCs w:val="24"/>
        </w:rPr>
        <w:t xml:space="preserve">and additional parameters </w:t>
      </w:r>
      <w:r>
        <w:rPr>
          <w:rFonts w:ascii="Times New Roman" w:hAnsi="Times New Roman" w:cs="Times New Roman"/>
          <w:sz w:val="24"/>
          <w:szCs w:val="24"/>
        </w:rPr>
        <w:t>are listed in the following table</w:t>
      </w:r>
    </w:p>
    <w:tbl>
      <w:tblPr>
        <w:tblStyle w:val="TableGrid"/>
        <w:tblW w:w="0" w:type="auto"/>
        <w:tblLook w:val="04A0" w:firstRow="1" w:lastRow="0" w:firstColumn="1" w:lastColumn="0" w:noHBand="0" w:noVBand="1"/>
      </w:tblPr>
      <w:tblGrid>
        <w:gridCol w:w="2254"/>
        <w:gridCol w:w="2254"/>
        <w:gridCol w:w="2254"/>
        <w:gridCol w:w="2254"/>
      </w:tblGrid>
      <w:tr w:rsidR="00AD4405" w14:paraId="4339BAB1" w14:textId="77777777" w:rsidTr="00AD4405">
        <w:tc>
          <w:tcPr>
            <w:tcW w:w="2254" w:type="dxa"/>
          </w:tcPr>
          <w:p w14:paraId="03F1F85C" w14:textId="2BDFDB66" w:rsidR="00AD4405" w:rsidRDefault="00AD4405">
            <w:pPr>
              <w:rPr>
                <w:rFonts w:ascii="Times New Roman" w:hAnsi="Times New Roman" w:cs="Times New Roman"/>
                <w:sz w:val="24"/>
                <w:szCs w:val="24"/>
              </w:rPr>
            </w:pPr>
            <w:r>
              <w:rPr>
                <w:rFonts w:ascii="Times New Roman" w:hAnsi="Times New Roman" w:cs="Times New Roman"/>
                <w:sz w:val="24"/>
                <w:szCs w:val="24"/>
              </w:rPr>
              <w:t>Symbol</w:t>
            </w:r>
          </w:p>
        </w:tc>
        <w:tc>
          <w:tcPr>
            <w:tcW w:w="2254" w:type="dxa"/>
          </w:tcPr>
          <w:p w14:paraId="74D18B9B" w14:textId="48F31C1D" w:rsidR="00AD4405" w:rsidRDefault="00AD4405">
            <w:pPr>
              <w:rPr>
                <w:rFonts w:ascii="Times New Roman" w:hAnsi="Times New Roman" w:cs="Times New Roman"/>
                <w:sz w:val="24"/>
                <w:szCs w:val="24"/>
              </w:rPr>
            </w:pPr>
            <w:r>
              <w:rPr>
                <w:rFonts w:ascii="Times New Roman" w:hAnsi="Times New Roman" w:cs="Times New Roman"/>
                <w:sz w:val="24"/>
                <w:szCs w:val="24"/>
              </w:rPr>
              <w:t>Definition</w:t>
            </w:r>
          </w:p>
        </w:tc>
        <w:tc>
          <w:tcPr>
            <w:tcW w:w="2254" w:type="dxa"/>
          </w:tcPr>
          <w:p w14:paraId="25E59D44" w14:textId="3776554D" w:rsidR="00AD4405" w:rsidRDefault="00AD4405">
            <w:pPr>
              <w:rPr>
                <w:rFonts w:ascii="Times New Roman" w:hAnsi="Times New Roman" w:cs="Times New Roman"/>
                <w:sz w:val="24"/>
                <w:szCs w:val="24"/>
              </w:rPr>
            </w:pPr>
            <w:r>
              <w:rPr>
                <w:rFonts w:ascii="Times New Roman" w:hAnsi="Times New Roman" w:cs="Times New Roman"/>
                <w:sz w:val="24"/>
                <w:szCs w:val="24"/>
              </w:rPr>
              <w:t>Value</w:t>
            </w:r>
          </w:p>
        </w:tc>
        <w:tc>
          <w:tcPr>
            <w:tcW w:w="2254" w:type="dxa"/>
          </w:tcPr>
          <w:p w14:paraId="74CEF92A" w14:textId="6DE5187E" w:rsidR="00AD4405" w:rsidRDefault="00AD4405">
            <w:pPr>
              <w:rPr>
                <w:rFonts w:ascii="Times New Roman" w:hAnsi="Times New Roman" w:cs="Times New Roman"/>
                <w:sz w:val="24"/>
                <w:szCs w:val="24"/>
              </w:rPr>
            </w:pPr>
            <w:r>
              <w:rPr>
                <w:rFonts w:ascii="Times New Roman" w:hAnsi="Times New Roman" w:cs="Times New Roman"/>
                <w:sz w:val="24"/>
                <w:szCs w:val="24"/>
              </w:rPr>
              <w:t>Source</w:t>
            </w:r>
          </w:p>
        </w:tc>
      </w:tr>
      <w:tr w:rsidR="00AD4405" w14:paraId="0FE03910" w14:textId="77777777" w:rsidTr="00AD4405">
        <w:tc>
          <w:tcPr>
            <w:tcW w:w="2254" w:type="dxa"/>
          </w:tcPr>
          <w:p w14:paraId="18BBEAA6" w14:textId="0835EF89" w:rsidR="00AD4405" w:rsidRDefault="00610F54">
            <w:pPr>
              <w:rPr>
                <w:rFonts w:ascii="Times New Roman" w:hAnsi="Times New Roman" w:cs="Times New Roman"/>
                <w:sz w:val="24"/>
                <w:szCs w:val="24"/>
              </w:rPr>
            </w:pPr>
            <m:oMathPara>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α</m:t>
                    </m:r>
                  </m:e>
                  <m:sub>
                    <m:r>
                      <w:rPr>
                        <w:rFonts w:ascii="Cambria Math" w:eastAsiaTheme="minorEastAsia" w:hAnsi="Cambria Math" w:cs="Times New Roman"/>
                        <w:color w:val="000000"/>
                        <w:sz w:val="24"/>
                        <w:szCs w:val="24"/>
                      </w:rPr>
                      <m:t>5</m:t>
                    </m:r>
                  </m:sub>
                </m:sSub>
              </m:oMath>
            </m:oMathPara>
          </w:p>
        </w:tc>
        <w:tc>
          <w:tcPr>
            <w:tcW w:w="2254" w:type="dxa"/>
          </w:tcPr>
          <w:p w14:paraId="7C25ADAE" w14:textId="01C81E80" w:rsidR="00AD4405" w:rsidRDefault="00A96685">
            <w:pPr>
              <w:rPr>
                <w:rFonts w:ascii="Times New Roman" w:hAnsi="Times New Roman" w:cs="Times New Roman"/>
                <w:sz w:val="24"/>
                <w:szCs w:val="24"/>
              </w:rPr>
            </w:pPr>
            <w:r>
              <w:rPr>
                <w:rFonts w:ascii="Times New Roman" w:hAnsi="Times New Roman" w:cs="Times New Roman"/>
                <w:sz w:val="24"/>
                <w:szCs w:val="24"/>
              </w:rPr>
              <w:t>Susceptibility of HCWs</w:t>
            </w:r>
          </w:p>
        </w:tc>
        <w:tc>
          <w:tcPr>
            <w:tcW w:w="2254" w:type="dxa"/>
          </w:tcPr>
          <w:p w14:paraId="4C84E213" w14:textId="737F49F1" w:rsidR="00AD4405" w:rsidRDefault="00A96685">
            <w:pPr>
              <w:rPr>
                <w:rFonts w:ascii="Times New Roman" w:hAnsi="Times New Roman" w:cs="Times New Roman"/>
                <w:sz w:val="24"/>
                <w:szCs w:val="24"/>
              </w:rPr>
            </w:pPr>
            <w:r>
              <w:rPr>
                <w:rFonts w:ascii="Times New Roman" w:hAnsi="Times New Roman" w:cs="Times New Roman"/>
                <w:sz w:val="24"/>
                <w:szCs w:val="24"/>
              </w:rPr>
              <w:t>3</w:t>
            </w:r>
            <w:r w:rsidR="00E028A6">
              <w:rPr>
                <w:rFonts w:ascii="Times New Roman" w:hAnsi="Times New Roman" w:cs="Times New Roman"/>
                <w:sz w:val="24"/>
                <w:szCs w:val="24"/>
              </w:rPr>
              <w:t xml:space="preserve"> </w:t>
            </w:r>
          </w:p>
        </w:tc>
        <w:tc>
          <w:tcPr>
            <w:tcW w:w="2254" w:type="dxa"/>
          </w:tcPr>
          <w:p w14:paraId="20E1C21B" w14:textId="77777777" w:rsidR="00AD4405" w:rsidRDefault="00AD4405">
            <w:pPr>
              <w:rPr>
                <w:rFonts w:ascii="Times New Roman" w:hAnsi="Times New Roman" w:cs="Times New Roman"/>
                <w:sz w:val="24"/>
                <w:szCs w:val="24"/>
              </w:rPr>
            </w:pPr>
          </w:p>
        </w:tc>
      </w:tr>
      <w:bookmarkStart w:id="0" w:name="_Hlk5027267"/>
      <w:tr w:rsidR="00AD4405" w14:paraId="596DD0DE" w14:textId="77777777" w:rsidTr="00AD4405">
        <w:tc>
          <w:tcPr>
            <w:tcW w:w="2254" w:type="dxa"/>
          </w:tcPr>
          <w:p w14:paraId="27F9D795" w14:textId="465634CA" w:rsidR="00AD4405" w:rsidRDefault="00610F54">
            <w:pP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oMath>
            </m:oMathPara>
          </w:p>
        </w:tc>
        <w:tc>
          <w:tcPr>
            <w:tcW w:w="2254" w:type="dxa"/>
          </w:tcPr>
          <w:p w14:paraId="36D02E85" w14:textId="5943AE17" w:rsidR="00AD4405" w:rsidRDefault="003E310E">
            <w:pPr>
              <w:rPr>
                <w:rFonts w:ascii="Times New Roman" w:hAnsi="Times New Roman" w:cs="Times New Roman"/>
                <w:sz w:val="24"/>
                <w:szCs w:val="24"/>
              </w:rPr>
            </w:pPr>
            <w:r>
              <w:rPr>
                <w:rFonts w:ascii="Times New Roman" w:hAnsi="Times New Roman" w:cs="Times New Roman"/>
                <w:sz w:val="24"/>
                <w:szCs w:val="24"/>
              </w:rPr>
              <w:t>Age specific d</w:t>
            </w:r>
            <w:r w:rsidR="00457C40">
              <w:rPr>
                <w:rFonts w:ascii="Times New Roman" w:hAnsi="Times New Roman" w:cs="Times New Roman"/>
                <w:sz w:val="24"/>
                <w:szCs w:val="24"/>
              </w:rPr>
              <w:t xml:space="preserve">istribution rate of haemorrhagic </w:t>
            </w:r>
            <w:r>
              <w:rPr>
                <w:rFonts w:ascii="Times New Roman" w:hAnsi="Times New Roman" w:cs="Times New Roman"/>
                <w:sz w:val="24"/>
                <w:szCs w:val="24"/>
              </w:rPr>
              <w:t>smallpox in healthy unvaccinated people</w:t>
            </w:r>
            <w:r w:rsidR="00457C40">
              <w:rPr>
                <w:rFonts w:ascii="Times New Roman" w:hAnsi="Times New Roman" w:cs="Times New Roman"/>
                <w:sz w:val="24"/>
                <w:szCs w:val="24"/>
              </w:rPr>
              <w:t xml:space="preserve"> </w:t>
            </w:r>
          </w:p>
        </w:tc>
        <w:tc>
          <w:tcPr>
            <w:tcW w:w="2254" w:type="dxa"/>
          </w:tcPr>
          <w:p w14:paraId="6B95716A" w14:textId="582BB384" w:rsidR="00AD4405" w:rsidRDefault="003E310E">
            <w:pPr>
              <w:rPr>
                <w:rFonts w:ascii="Times New Roman" w:hAnsi="Times New Roman" w:cs="Times New Roman"/>
                <w:sz w:val="24"/>
                <w:szCs w:val="24"/>
              </w:rPr>
            </w:pPr>
            <w:r>
              <w:rPr>
                <w:rFonts w:ascii="Times New Roman" w:hAnsi="Times New Roman" w:cs="Times New Roman"/>
                <w:sz w:val="24"/>
                <w:szCs w:val="24"/>
              </w:rPr>
              <w:t>See Technical Appendix Table 3</w:t>
            </w:r>
          </w:p>
        </w:tc>
        <w:tc>
          <w:tcPr>
            <w:tcW w:w="2254" w:type="dxa"/>
          </w:tcPr>
          <w:p w14:paraId="5F2CEC30" w14:textId="4C4495AF" w:rsidR="00AD4405" w:rsidRDefault="003E310E">
            <w:pPr>
              <w:rPr>
                <w:rFonts w:ascii="Times New Roman" w:hAnsi="Times New Roman" w:cs="Times New Roman"/>
                <w:sz w:val="24"/>
                <w:szCs w:val="24"/>
              </w:rPr>
            </w:pPr>
            <w:r>
              <w:rPr>
                <w:rFonts w:ascii="Times New Roman" w:hAnsi="Times New Roman" w:cs="Times New Roman"/>
                <w:sz w:val="24"/>
                <w:szCs w:val="24"/>
              </w:rPr>
              <w:fldChar w:fldCharType="begin" w:fldLock="1"/>
            </w:r>
            <w:r w:rsidR="00D35533">
              <w:rPr>
                <w:rFonts w:ascii="Times New Roman" w:hAnsi="Times New Roman" w:cs="Times New Roman"/>
                <w:sz w:val="24"/>
                <w:szCs w:val="24"/>
              </w:rPr>
              <w:instrText>ADDIN CSL_CITATION {"citationItems":[{"id":"ITEM-1","itemData":{"DOI":"10.3201/eid2404.171233","ISSN":"1080-6040","author":[{"dropping-particle":"","family":"MacIntyre","given":"C. Raina","non-dropping-particle":"","parse-names":false,"suffix":""},{"dropping-particle":"","family":"Costantino","given":"Valentina","non-dropping-particle":"","parse-names":false,"suffix":""},{"dropping-particle":"","family":"Chen","given":"Xin","non-dropping-particle":"","parse-names":false,"suffix":""},{"dropping-particle":"","family":"Segelov","given":"Eva","non-dropping-particle":"","parse-names":false,"suffix":""},{"dropping-particle":"","family":"Chughtai","given":"Abrar Ahmad","non-dropping-particle":"","parse-names":false,"suffix":""},{"dropping-particle":"","family":"Kelleher","given":"Anthony","non-dropping-particle":"","parse-names":false,"suffix":""},{"dropping-particle":"","family":"Kunasekaran","given":"Mohana","non-dropping-particle":"","parse-names":false,"suffix":""},{"dropping-particle":"","family":"Lane","given":"John Michael","non-dropping-particle":"","parse-names":false,"suffix":""}],"container-title":"Emerging Infectious Diseases","id":"ITEM-1","issue":"4","issued":{"date-parts":[["2018","4"]]},"page":"646-653","title":"Influence of Population Immunosuppression and Past Vaccination on Smallpox Reemergence","type":"article-journal","volume":"24"},"uris":["http://www.mendeley.com/documents/?uuid=90b63802-dbca-37b8-81d7-9953af53ddbe"]}],"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00D35533" w:rsidRPr="00D35533">
              <w:rPr>
                <w:rFonts w:ascii="Times New Roman" w:hAnsi="Times New Roman" w:cs="Times New Roman"/>
                <w:noProof/>
                <w:sz w:val="24"/>
                <w:szCs w:val="24"/>
              </w:rPr>
              <w:t>(2)</w:t>
            </w:r>
            <w:r>
              <w:rPr>
                <w:rFonts w:ascii="Times New Roman" w:hAnsi="Times New Roman" w:cs="Times New Roman"/>
                <w:sz w:val="24"/>
                <w:szCs w:val="24"/>
              </w:rPr>
              <w:fldChar w:fldCharType="end"/>
            </w:r>
          </w:p>
        </w:tc>
      </w:tr>
      <w:bookmarkEnd w:id="0"/>
      <w:tr w:rsidR="003E310E" w14:paraId="72B909C2" w14:textId="77777777" w:rsidTr="00AD4405">
        <w:tc>
          <w:tcPr>
            <w:tcW w:w="2254" w:type="dxa"/>
          </w:tcPr>
          <w:p w14:paraId="64F2AFE9" w14:textId="061118F7" w:rsidR="003E310E" w:rsidRDefault="00610F54" w:rsidP="003E310E">
            <w:pP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oMath>
            </m:oMathPara>
          </w:p>
        </w:tc>
        <w:tc>
          <w:tcPr>
            <w:tcW w:w="2254" w:type="dxa"/>
          </w:tcPr>
          <w:p w14:paraId="4D5360A0" w14:textId="26CCA0E6" w:rsidR="003E310E" w:rsidRDefault="003E310E" w:rsidP="003E310E">
            <w:pPr>
              <w:rPr>
                <w:rFonts w:ascii="Times New Roman" w:hAnsi="Times New Roman" w:cs="Times New Roman"/>
                <w:sz w:val="24"/>
                <w:szCs w:val="24"/>
              </w:rPr>
            </w:pPr>
            <w:r>
              <w:rPr>
                <w:rFonts w:ascii="Times New Roman" w:hAnsi="Times New Roman" w:cs="Times New Roman"/>
                <w:sz w:val="24"/>
                <w:szCs w:val="24"/>
              </w:rPr>
              <w:t>Age specific distribution rate of flat smallpox in healthy unvaccinated people</w:t>
            </w:r>
          </w:p>
        </w:tc>
        <w:tc>
          <w:tcPr>
            <w:tcW w:w="2254" w:type="dxa"/>
          </w:tcPr>
          <w:p w14:paraId="12AEB1F2" w14:textId="4FE79826" w:rsidR="003E310E" w:rsidRDefault="003E310E" w:rsidP="003E310E">
            <w:pPr>
              <w:rPr>
                <w:rFonts w:ascii="Times New Roman" w:hAnsi="Times New Roman" w:cs="Times New Roman"/>
                <w:sz w:val="24"/>
                <w:szCs w:val="24"/>
              </w:rPr>
            </w:pPr>
            <w:r>
              <w:rPr>
                <w:rFonts w:ascii="Times New Roman" w:hAnsi="Times New Roman" w:cs="Times New Roman"/>
                <w:sz w:val="24"/>
                <w:szCs w:val="24"/>
              </w:rPr>
              <w:t>See Technical Appendix Table 3</w:t>
            </w:r>
          </w:p>
        </w:tc>
        <w:tc>
          <w:tcPr>
            <w:tcW w:w="2254" w:type="dxa"/>
          </w:tcPr>
          <w:p w14:paraId="52ED3FE5" w14:textId="5572CA80" w:rsidR="003E310E" w:rsidRDefault="003E310E" w:rsidP="003E310E">
            <w:pPr>
              <w:rPr>
                <w:rFonts w:ascii="Times New Roman" w:hAnsi="Times New Roman" w:cs="Times New Roman"/>
                <w:sz w:val="24"/>
                <w:szCs w:val="24"/>
              </w:rPr>
            </w:pPr>
            <w:r>
              <w:rPr>
                <w:rFonts w:ascii="Times New Roman" w:hAnsi="Times New Roman" w:cs="Times New Roman"/>
                <w:sz w:val="24"/>
                <w:szCs w:val="24"/>
              </w:rPr>
              <w:fldChar w:fldCharType="begin" w:fldLock="1"/>
            </w:r>
            <w:r w:rsidR="00D35533">
              <w:rPr>
                <w:rFonts w:ascii="Times New Roman" w:hAnsi="Times New Roman" w:cs="Times New Roman"/>
                <w:sz w:val="24"/>
                <w:szCs w:val="24"/>
              </w:rPr>
              <w:instrText>ADDIN CSL_CITATION {"citationItems":[{"id":"ITEM-1","itemData":{"DOI":"10.3201/eid2404.171233","ISSN":"1080-6040","author":[{"dropping-particle":"","family":"MacIntyre","given":"C. Raina","non-dropping-particle":"","parse-names":false,"suffix":""},{"dropping-particle":"","family":"Costantino","given":"Valentina","non-dropping-particle":"","parse-names":false,"suffix":""},{"dropping-particle":"","family":"Chen","given":"Xin","non-dropping-particle":"","parse-names":false,"suffix":""},{"dropping-particle":"","family":"Segelov","given":"Eva","non-dropping-particle":"","parse-names":false,"suffix":""},{"dropping-particle":"","family":"Chughtai","given":"Abrar Ahmad","non-dropping-particle":"","parse-names":false,"suffix":""},{"dropping-particle":"","family":"Kelleher","given":"Anthony","non-dropping-particle":"","parse-names":false,"suffix":""},{"dropping-particle":"","family":"Kunasekaran","given":"Mohana","non-dropping-particle":"","parse-names":false,"suffix":""},{"dropping-particle":"","family":"Lane","given":"John Michael","non-dropping-particle":"","parse-names":false,"suffix":""}],"container-title":"Emerging Infectious Diseases","id":"ITEM-1","issue":"4","issued":{"date-parts":[["2018","4"]]},"page":"646-653","title":"Influence of Population Immunosuppression and Past Vaccination on Smallpox Reemergence","type":"article-journal","volume":"24"},"uris":["http://www.mendeley.com/documents/?uuid=90b63802-dbca-37b8-81d7-9953af53ddbe"]}],"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00D35533" w:rsidRPr="00D35533">
              <w:rPr>
                <w:rFonts w:ascii="Times New Roman" w:hAnsi="Times New Roman" w:cs="Times New Roman"/>
                <w:noProof/>
                <w:sz w:val="24"/>
                <w:szCs w:val="24"/>
              </w:rPr>
              <w:t>(2)</w:t>
            </w:r>
            <w:r>
              <w:rPr>
                <w:rFonts w:ascii="Times New Roman" w:hAnsi="Times New Roman" w:cs="Times New Roman"/>
                <w:sz w:val="24"/>
                <w:szCs w:val="24"/>
              </w:rPr>
              <w:fldChar w:fldCharType="end"/>
            </w:r>
          </w:p>
        </w:tc>
      </w:tr>
      <w:tr w:rsidR="003E310E" w14:paraId="6EF33CF2" w14:textId="77777777" w:rsidTr="00935BD0">
        <w:tc>
          <w:tcPr>
            <w:tcW w:w="2254" w:type="dxa"/>
          </w:tcPr>
          <w:p w14:paraId="3FB841F3" w14:textId="3721B2D2" w:rsidR="003E310E" w:rsidRDefault="003E310E" w:rsidP="003E310E">
            <w:pPr>
              <w:rPr>
                <w:rFonts w:ascii="Times New Roman" w:hAnsi="Times New Roman" w:cs="Times New Roman"/>
                <w:sz w:val="24"/>
                <w:szCs w:val="24"/>
              </w:rPr>
            </w:pPr>
            <m:oMathPara>
              <m:oMath>
                <m:r>
                  <w:rPr>
                    <w:rFonts w:ascii="Cambria Math" w:hAnsi="Cambria Math" w:cs="Times New Roman"/>
                    <w:sz w:val="24"/>
                    <w:szCs w:val="24"/>
                  </w:rPr>
                  <m:t>θ</m:t>
                </m:r>
              </m:oMath>
            </m:oMathPara>
          </w:p>
        </w:tc>
        <w:tc>
          <w:tcPr>
            <w:tcW w:w="2254" w:type="dxa"/>
          </w:tcPr>
          <w:p w14:paraId="1AC6E577" w14:textId="461CEFDB" w:rsidR="003E310E" w:rsidRDefault="003E310E" w:rsidP="003E310E">
            <w:pPr>
              <w:rPr>
                <w:rFonts w:ascii="Times New Roman" w:hAnsi="Times New Roman" w:cs="Times New Roman"/>
                <w:sz w:val="24"/>
                <w:szCs w:val="24"/>
              </w:rPr>
            </w:pPr>
            <w:r>
              <w:rPr>
                <w:rFonts w:ascii="Times New Roman" w:hAnsi="Times New Roman" w:cs="Times New Roman"/>
                <w:sz w:val="24"/>
                <w:szCs w:val="24"/>
              </w:rPr>
              <w:t>Percentage of infectious people isolated</w:t>
            </w:r>
          </w:p>
        </w:tc>
        <w:tc>
          <w:tcPr>
            <w:tcW w:w="2254" w:type="dxa"/>
            <w:tcBorders>
              <w:top w:val="single" w:sz="4" w:space="0" w:color="000000"/>
              <w:left w:val="single" w:sz="4" w:space="0" w:color="000000"/>
              <w:bottom w:val="single" w:sz="4" w:space="0" w:color="000000"/>
              <w:right w:val="single" w:sz="4" w:space="0" w:color="000000"/>
            </w:tcBorders>
          </w:tcPr>
          <w:p w14:paraId="215919E1" w14:textId="77777777" w:rsidR="003E310E" w:rsidRPr="003E310E" w:rsidRDefault="003E310E" w:rsidP="003E310E">
            <w:pPr>
              <w:pStyle w:val="TableParagraph"/>
              <w:spacing w:line="268" w:lineRule="exact"/>
              <w:ind w:left="107"/>
              <w:rPr>
                <w:sz w:val="24"/>
              </w:rPr>
            </w:pPr>
            <w:r w:rsidRPr="003E310E">
              <w:rPr>
                <w:sz w:val="24"/>
              </w:rPr>
              <w:t>90%</w:t>
            </w:r>
          </w:p>
          <w:p w14:paraId="5B5DC611" w14:textId="7242A274" w:rsidR="003E310E" w:rsidRPr="003E310E" w:rsidRDefault="003E310E" w:rsidP="003E310E">
            <w:pPr>
              <w:rPr>
                <w:rFonts w:ascii="Times New Roman" w:hAnsi="Times New Roman" w:cs="Times New Roman"/>
                <w:sz w:val="24"/>
                <w:szCs w:val="24"/>
              </w:rPr>
            </w:pPr>
            <w:r w:rsidRPr="003E310E">
              <w:rPr>
                <w:rFonts w:ascii="Times New Roman" w:hAnsi="Times New Roman" w:cs="Times New Roman"/>
                <w:sz w:val="24"/>
              </w:rPr>
              <w:t>Sensitivity analysis with 70% and 50%</w:t>
            </w:r>
          </w:p>
        </w:tc>
        <w:tc>
          <w:tcPr>
            <w:tcW w:w="2254" w:type="dxa"/>
            <w:tcBorders>
              <w:top w:val="single" w:sz="4" w:space="0" w:color="000000"/>
              <w:left w:val="single" w:sz="4" w:space="0" w:color="000000"/>
              <w:bottom w:val="single" w:sz="4" w:space="0" w:color="000000"/>
              <w:right w:val="single" w:sz="4" w:space="0" w:color="000000"/>
            </w:tcBorders>
          </w:tcPr>
          <w:p w14:paraId="37847116" w14:textId="428999FE" w:rsidR="003E310E" w:rsidRPr="003E310E" w:rsidRDefault="003E310E" w:rsidP="003E310E">
            <w:pPr>
              <w:rPr>
                <w:rFonts w:ascii="Times New Roman" w:hAnsi="Times New Roman" w:cs="Times New Roman"/>
                <w:sz w:val="24"/>
                <w:szCs w:val="24"/>
              </w:rPr>
            </w:pPr>
            <w:r>
              <w:rPr>
                <w:rFonts w:ascii="Times New Roman" w:hAnsi="Times New Roman" w:cs="Times New Roman"/>
                <w:sz w:val="24"/>
              </w:rPr>
              <w:fldChar w:fldCharType="begin" w:fldLock="1"/>
            </w:r>
            <w:r w:rsidR="00D35533">
              <w:rPr>
                <w:rFonts w:ascii="Times New Roman" w:hAnsi="Times New Roman" w:cs="Times New Roman"/>
                <w:sz w:val="24"/>
              </w:rPr>
              <w:instrText>ADDIN CSL_CITATION {"citationItems":[{"id":"ITEM-1","itemData":{"DOI":"http://apps.who.int/iris/handle/10665/39485","author":[{"dropping-particle":"","family":"Fenner F, Henderson D, Arita I, Ježek Z","given":"Ladnyi I","non-dropping-particle":"","parse-names":false,"suffix":""}],"id":"ITEM-1","issued":{"date-parts":[["0"]]},"title":"Smallpox and its eradication","type":"book"},"uris":["http://www.mendeley.com/documents/?uuid=3d7bcea3-06a8-434e-bd99-dc30ab33b1d8"]}],"mendeley":{"formattedCitation":"(3)","plainTextFormattedCitation":"(3)","previouslyFormattedCitation":"(3)"},"properties":{"noteIndex":0},"schema":"https://github.com/citation-style-language/schema/raw/master/csl-citation.json"}</w:instrText>
            </w:r>
            <w:r>
              <w:rPr>
                <w:rFonts w:ascii="Times New Roman" w:hAnsi="Times New Roman" w:cs="Times New Roman"/>
                <w:sz w:val="24"/>
              </w:rPr>
              <w:fldChar w:fldCharType="separate"/>
            </w:r>
            <w:r w:rsidR="00D35533" w:rsidRPr="00D35533">
              <w:rPr>
                <w:rFonts w:ascii="Times New Roman" w:hAnsi="Times New Roman" w:cs="Times New Roman"/>
                <w:noProof/>
                <w:sz w:val="24"/>
              </w:rPr>
              <w:t>(3)</w:t>
            </w:r>
            <w:r>
              <w:rPr>
                <w:rFonts w:ascii="Times New Roman" w:hAnsi="Times New Roman" w:cs="Times New Roman"/>
                <w:sz w:val="24"/>
              </w:rPr>
              <w:fldChar w:fldCharType="end"/>
            </w:r>
          </w:p>
        </w:tc>
      </w:tr>
      <w:tr w:rsidR="003E310E" w14:paraId="00D608C6" w14:textId="77777777" w:rsidTr="00935BD0">
        <w:tc>
          <w:tcPr>
            <w:tcW w:w="2254" w:type="dxa"/>
          </w:tcPr>
          <w:p w14:paraId="0475F599" w14:textId="550D8060" w:rsidR="003E310E" w:rsidRDefault="003E310E" w:rsidP="003E310E">
            <w:pPr>
              <w:rPr>
                <w:rFonts w:ascii="Times New Roman" w:hAnsi="Times New Roman" w:cs="Times New Roman"/>
                <w:sz w:val="24"/>
                <w:szCs w:val="24"/>
              </w:rPr>
            </w:pPr>
            <m:oMathPara>
              <m:oMath>
                <m:r>
                  <w:rPr>
                    <w:rFonts w:ascii="Cambria Math" w:hAnsi="Cambria Math" w:cs="Times New Roman"/>
                    <w:color w:val="000000"/>
                    <w:sz w:val="24"/>
                    <w:szCs w:val="24"/>
                  </w:rPr>
                  <m:t>ρ</m:t>
                </m:r>
              </m:oMath>
            </m:oMathPara>
          </w:p>
        </w:tc>
        <w:tc>
          <w:tcPr>
            <w:tcW w:w="2254" w:type="dxa"/>
          </w:tcPr>
          <w:p w14:paraId="3C5B8E6D" w14:textId="1203B465" w:rsidR="003E310E" w:rsidRDefault="003E310E" w:rsidP="003E310E">
            <w:pPr>
              <w:rPr>
                <w:rFonts w:ascii="Times New Roman" w:hAnsi="Times New Roman" w:cs="Times New Roman"/>
                <w:sz w:val="24"/>
                <w:szCs w:val="24"/>
              </w:rPr>
            </w:pPr>
            <w:r>
              <w:rPr>
                <w:rFonts w:ascii="Times New Roman" w:hAnsi="Times New Roman" w:cs="Times New Roman"/>
                <w:sz w:val="24"/>
                <w:szCs w:val="24"/>
              </w:rPr>
              <w:t xml:space="preserve">Percentages of contacts traced and vaccinated </w:t>
            </w:r>
          </w:p>
        </w:tc>
        <w:tc>
          <w:tcPr>
            <w:tcW w:w="2254" w:type="dxa"/>
            <w:tcBorders>
              <w:top w:val="single" w:sz="4" w:space="0" w:color="000000"/>
              <w:left w:val="single" w:sz="4" w:space="0" w:color="000000"/>
              <w:bottom w:val="single" w:sz="4" w:space="0" w:color="000000"/>
              <w:right w:val="single" w:sz="4" w:space="0" w:color="000000"/>
            </w:tcBorders>
          </w:tcPr>
          <w:p w14:paraId="3C6FDB2A" w14:textId="77777777" w:rsidR="003E310E" w:rsidRPr="003E310E" w:rsidRDefault="003E310E" w:rsidP="003E310E">
            <w:pPr>
              <w:pStyle w:val="TableParagraph"/>
              <w:spacing w:line="268" w:lineRule="exact"/>
              <w:ind w:left="107"/>
              <w:rPr>
                <w:sz w:val="24"/>
              </w:rPr>
            </w:pPr>
            <w:r w:rsidRPr="003E310E">
              <w:rPr>
                <w:sz w:val="24"/>
              </w:rPr>
              <w:t>95%</w:t>
            </w:r>
          </w:p>
          <w:p w14:paraId="1F73CD02" w14:textId="2A37C136" w:rsidR="003E310E" w:rsidRPr="003E310E" w:rsidRDefault="003E310E" w:rsidP="003E310E">
            <w:pPr>
              <w:rPr>
                <w:rFonts w:ascii="Times New Roman" w:hAnsi="Times New Roman" w:cs="Times New Roman"/>
                <w:sz w:val="24"/>
                <w:szCs w:val="24"/>
              </w:rPr>
            </w:pPr>
            <w:r w:rsidRPr="003E310E">
              <w:rPr>
                <w:rFonts w:ascii="Times New Roman" w:hAnsi="Times New Roman" w:cs="Times New Roman"/>
                <w:sz w:val="24"/>
              </w:rPr>
              <w:t>Sensitivity analysis on with 70% and 50%</w:t>
            </w:r>
          </w:p>
        </w:tc>
        <w:tc>
          <w:tcPr>
            <w:tcW w:w="2254" w:type="dxa"/>
            <w:tcBorders>
              <w:top w:val="single" w:sz="4" w:space="0" w:color="000000"/>
              <w:left w:val="single" w:sz="4" w:space="0" w:color="000000"/>
              <w:bottom w:val="single" w:sz="4" w:space="0" w:color="000000"/>
              <w:right w:val="single" w:sz="4" w:space="0" w:color="000000"/>
            </w:tcBorders>
          </w:tcPr>
          <w:p w14:paraId="388C7E4C" w14:textId="2F939E52" w:rsidR="003E310E" w:rsidRPr="003E310E" w:rsidRDefault="003E310E" w:rsidP="003E310E">
            <w:pPr>
              <w:rPr>
                <w:rFonts w:ascii="Times New Roman" w:hAnsi="Times New Roman" w:cs="Times New Roman"/>
                <w:sz w:val="24"/>
                <w:szCs w:val="24"/>
              </w:rPr>
            </w:pPr>
            <w:r>
              <w:rPr>
                <w:rFonts w:ascii="Times New Roman" w:hAnsi="Times New Roman" w:cs="Times New Roman"/>
                <w:sz w:val="24"/>
              </w:rPr>
              <w:fldChar w:fldCharType="begin" w:fldLock="1"/>
            </w:r>
            <w:r w:rsidR="00D35533">
              <w:rPr>
                <w:rFonts w:ascii="Times New Roman" w:hAnsi="Times New Roman" w:cs="Times New Roman"/>
                <w:sz w:val="24"/>
              </w:rPr>
              <w:instrText>ADDIN CSL_CITATION {"citationItems":[{"id":"ITEM-1","itemData":{"DOI":"http://apps.who.int/iris/handle/10665/39485","author":[{"dropping-particle":"","family":"Fenner F, Henderson D, Arita I, Ježek Z","given":"Ladnyi I","non-dropping-particle":"","parse-names":false,"suffix":""}],"id":"ITEM-1","issued":{"date-parts":[["0"]]},"title":"Smallpox and its eradication","type":"book"},"uris":["http://www.mendeley.com/documents/?uuid=3d7bcea3-06a8-434e-bd99-dc30ab33b1d8"]}],"mendeley":{"formattedCitation":"(3)","plainTextFormattedCitation":"(3)","previouslyFormattedCitation":"(3)"},"properties":{"noteIndex":0},"schema":"https://github.com/citation-style-language/schema/raw/master/csl-citation.json"}</w:instrText>
            </w:r>
            <w:r>
              <w:rPr>
                <w:rFonts w:ascii="Times New Roman" w:hAnsi="Times New Roman" w:cs="Times New Roman"/>
                <w:sz w:val="24"/>
              </w:rPr>
              <w:fldChar w:fldCharType="separate"/>
            </w:r>
            <w:r w:rsidR="00D35533" w:rsidRPr="00D35533">
              <w:rPr>
                <w:rFonts w:ascii="Times New Roman" w:hAnsi="Times New Roman" w:cs="Times New Roman"/>
                <w:noProof/>
                <w:sz w:val="24"/>
              </w:rPr>
              <w:t>(3)</w:t>
            </w:r>
            <w:r>
              <w:rPr>
                <w:rFonts w:ascii="Times New Roman" w:hAnsi="Times New Roman" w:cs="Times New Roman"/>
                <w:sz w:val="24"/>
              </w:rPr>
              <w:fldChar w:fldCharType="end"/>
            </w:r>
          </w:p>
        </w:tc>
      </w:tr>
      <w:tr w:rsidR="003E310E" w14:paraId="0CC616FB" w14:textId="77777777" w:rsidTr="00AD4405">
        <w:tc>
          <w:tcPr>
            <w:tcW w:w="2254" w:type="dxa"/>
          </w:tcPr>
          <w:p w14:paraId="2E1B3B45" w14:textId="13C8B366" w:rsidR="003E310E" w:rsidRDefault="00610F54" w:rsidP="003E310E">
            <w:pP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oMath>
            </m:oMathPara>
          </w:p>
        </w:tc>
        <w:tc>
          <w:tcPr>
            <w:tcW w:w="2254" w:type="dxa"/>
          </w:tcPr>
          <w:p w14:paraId="65BD8767" w14:textId="370C6FA1" w:rsidR="003E310E" w:rsidRDefault="00181210" w:rsidP="003E310E">
            <w:pPr>
              <w:rPr>
                <w:rFonts w:ascii="Times New Roman" w:hAnsi="Times New Roman" w:cs="Times New Roman"/>
                <w:sz w:val="24"/>
                <w:szCs w:val="24"/>
              </w:rPr>
            </w:pPr>
            <w:r>
              <w:rPr>
                <w:rFonts w:ascii="Times New Roman" w:hAnsi="Times New Roman" w:cs="Times New Roman"/>
                <w:sz w:val="24"/>
                <w:szCs w:val="24"/>
              </w:rPr>
              <w:t>Duration of isolation for contacts traced after vaccination</w:t>
            </w:r>
          </w:p>
        </w:tc>
        <w:tc>
          <w:tcPr>
            <w:tcW w:w="2254" w:type="dxa"/>
          </w:tcPr>
          <w:p w14:paraId="33006EBF" w14:textId="5766803C" w:rsidR="003E310E" w:rsidRDefault="00181210" w:rsidP="003E310E">
            <w:pPr>
              <w:rPr>
                <w:rFonts w:ascii="Times New Roman" w:hAnsi="Times New Roman" w:cs="Times New Roman"/>
                <w:sz w:val="24"/>
                <w:szCs w:val="24"/>
              </w:rPr>
            </w:pPr>
            <w:r>
              <w:rPr>
                <w:rFonts w:ascii="Times New Roman" w:hAnsi="Times New Roman" w:cs="Times New Roman"/>
                <w:sz w:val="24"/>
                <w:szCs w:val="24"/>
              </w:rPr>
              <w:t>17</w:t>
            </w:r>
          </w:p>
        </w:tc>
        <w:tc>
          <w:tcPr>
            <w:tcW w:w="2254" w:type="dxa"/>
          </w:tcPr>
          <w:p w14:paraId="32A55BF8" w14:textId="7DEBC290" w:rsidR="003E310E" w:rsidRDefault="00D35533" w:rsidP="003E310E">
            <w:pPr>
              <w:rPr>
                <w:rFonts w:ascii="Times New Roman" w:hAnsi="Times New Roman" w:cs="Times New Roman"/>
                <w:sz w:val="24"/>
                <w:szCs w:val="24"/>
              </w:rPr>
            </w:pPr>
            <w:r w:rsidRPr="00A85E27">
              <w:rPr>
                <w:rFonts w:ascii="Times New Roman" w:hAnsi="Times New Roman" w:cs="Times New Roman"/>
              </w:rPr>
              <w:fldChar w:fldCharType="begin" w:fldLock="1"/>
            </w:r>
            <w:r>
              <w:rPr>
                <w:rFonts w:ascii="Times New Roman" w:hAnsi="Times New Roman" w:cs="Times New Roman"/>
              </w:rPr>
              <w:instrText>ADDIN CSL_CITATION {"citationItems":[{"id":"ITEM-1","itemData":{"DOI":"10.1038/414748a","ISSN":"00280836","author":[{"dropping-particle":"","family":"Gani","given":"Raymond","non-dropping-particle":"","parse-names":false,"suffix":""},{"dropping-particle":"","family":"Leach","given":"Steve","non-dropping-particle":"","parse-names":false,"suffix":""}],"container-title":"Nature","id":"ITEM-1","issue":"6865","issued":{"date-parts":[["2001","12","13"]]},"page":"748-751","publisher":"Nature Publishing Group","title":"Transmission potential of smallpox in contemporary populations","type":"article-journal","volume":"414"},"uris":["http://www.mendeley.com/documents/?uuid=055fa414-eb80-3e42-90f0-9a048d0a5505"]}],"mendeley":{"formattedCitation":"(1)","plainTextFormattedCitation":"(1)","previouslyFormattedCitation":"(1)"},"properties":{"noteIndex":0},"schema":"https://github.com/citation-style-language/schema/raw/master/csl-citation.json"}</w:instrText>
            </w:r>
            <w:r w:rsidRPr="00A85E27">
              <w:rPr>
                <w:rFonts w:ascii="Times New Roman" w:hAnsi="Times New Roman" w:cs="Times New Roman"/>
              </w:rPr>
              <w:fldChar w:fldCharType="separate"/>
            </w:r>
            <w:r w:rsidRPr="00D35533">
              <w:rPr>
                <w:rFonts w:ascii="Times New Roman" w:hAnsi="Times New Roman" w:cs="Times New Roman"/>
                <w:noProof/>
              </w:rPr>
              <w:t>(1)</w:t>
            </w:r>
            <w:r w:rsidRPr="00A85E27">
              <w:rPr>
                <w:rFonts w:ascii="Times New Roman" w:hAnsi="Times New Roman" w:cs="Times New Roman"/>
              </w:rPr>
              <w:fldChar w:fldCharType="end"/>
            </w:r>
          </w:p>
        </w:tc>
      </w:tr>
      <w:tr w:rsidR="003E310E" w14:paraId="437D8992" w14:textId="77777777" w:rsidTr="00AD4405">
        <w:tc>
          <w:tcPr>
            <w:tcW w:w="2254" w:type="dxa"/>
          </w:tcPr>
          <w:p w14:paraId="74216AC0" w14:textId="7B353E42"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oMath>
            </m:oMathPara>
          </w:p>
        </w:tc>
        <w:tc>
          <w:tcPr>
            <w:tcW w:w="2254" w:type="dxa"/>
          </w:tcPr>
          <w:p w14:paraId="41093AC4" w14:textId="782C4C4D" w:rsidR="003E310E" w:rsidRDefault="00181210" w:rsidP="003E310E">
            <w:pPr>
              <w:rPr>
                <w:rFonts w:ascii="Times New Roman" w:hAnsi="Times New Roman" w:cs="Times New Roman"/>
                <w:sz w:val="24"/>
                <w:szCs w:val="24"/>
              </w:rPr>
            </w:pPr>
            <w:r>
              <w:rPr>
                <w:rFonts w:ascii="Times New Roman" w:hAnsi="Times New Roman" w:cs="Times New Roman"/>
                <w:sz w:val="24"/>
                <w:szCs w:val="24"/>
              </w:rPr>
              <w:t>Duration of isolation for infectious symptomatic cases</w:t>
            </w:r>
          </w:p>
        </w:tc>
        <w:tc>
          <w:tcPr>
            <w:tcW w:w="2254" w:type="dxa"/>
          </w:tcPr>
          <w:p w14:paraId="1A204427" w14:textId="7F03D6D6" w:rsidR="003E310E" w:rsidRDefault="00181210" w:rsidP="003E310E">
            <w:pPr>
              <w:rPr>
                <w:rFonts w:ascii="Times New Roman" w:hAnsi="Times New Roman" w:cs="Times New Roman"/>
                <w:sz w:val="24"/>
                <w:szCs w:val="24"/>
              </w:rPr>
            </w:pPr>
            <w:r>
              <w:rPr>
                <w:rFonts w:ascii="Times New Roman" w:hAnsi="Times New Roman" w:cs="Times New Roman"/>
                <w:sz w:val="24"/>
                <w:szCs w:val="24"/>
              </w:rPr>
              <w:t>25</w:t>
            </w:r>
          </w:p>
        </w:tc>
        <w:tc>
          <w:tcPr>
            <w:tcW w:w="2254" w:type="dxa"/>
          </w:tcPr>
          <w:p w14:paraId="62E34290" w14:textId="660D65C0" w:rsidR="003E310E" w:rsidRDefault="00D35533" w:rsidP="003E310E">
            <w:pPr>
              <w:rPr>
                <w:rFonts w:ascii="Times New Roman" w:hAnsi="Times New Roman" w:cs="Times New Roman"/>
                <w:sz w:val="24"/>
                <w:szCs w:val="24"/>
              </w:rPr>
            </w:pPr>
            <w:r w:rsidRPr="00A85E27">
              <w:rPr>
                <w:rFonts w:ascii="Times New Roman" w:hAnsi="Times New Roman" w:cs="Times New Roman"/>
              </w:rPr>
              <w:fldChar w:fldCharType="begin" w:fldLock="1"/>
            </w:r>
            <w:r>
              <w:rPr>
                <w:rFonts w:ascii="Times New Roman" w:hAnsi="Times New Roman" w:cs="Times New Roman"/>
              </w:rPr>
              <w:instrText>ADDIN CSL_CITATION {"citationItems":[{"id":"ITEM-1","itemData":{"DOI":"10.1038/414748a","ISSN":"00280836","author":[{"dropping-particle":"","family":"Gani","given":"Raymond","non-dropping-particle":"","parse-names":false,"suffix":""},{"dropping-particle":"","family":"Leach","given":"Steve","non-dropping-particle":"","parse-names":false,"suffix":""}],"container-title":"Nature","id":"ITEM-1","issue":"6865","issued":{"date-parts":[["2001","12","13"]]},"page":"748-751","publisher":"Nature Publishing Group","title":"Transmission potential of smallpox in contemporary populations","type":"article-journal","volume":"414"},"uris":["http://www.mendeley.com/documents/?uuid=055fa414-eb80-3e42-90f0-9a048d0a5505"]}],"mendeley":{"formattedCitation":"(1)","plainTextFormattedCitation":"(1)","previouslyFormattedCitation":"(1)"},"properties":{"noteIndex":0},"schema":"https://github.com/citation-style-language/schema/raw/master/csl-citation.json"}</w:instrText>
            </w:r>
            <w:r w:rsidRPr="00A85E27">
              <w:rPr>
                <w:rFonts w:ascii="Times New Roman" w:hAnsi="Times New Roman" w:cs="Times New Roman"/>
              </w:rPr>
              <w:fldChar w:fldCharType="separate"/>
            </w:r>
            <w:r w:rsidRPr="00D35533">
              <w:rPr>
                <w:rFonts w:ascii="Times New Roman" w:hAnsi="Times New Roman" w:cs="Times New Roman"/>
                <w:noProof/>
              </w:rPr>
              <w:t>(1)</w:t>
            </w:r>
            <w:r w:rsidRPr="00A85E27">
              <w:rPr>
                <w:rFonts w:ascii="Times New Roman" w:hAnsi="Times New Roman" w:cs="Times New Roman"/>
              </w:rPr>
              <w:fldChar w:fldCharType="end"/>
            </w:r>
          </w:p>
        </w:tc>
      </w:tr>
      <w:tr w:rsidR="003E310E" w14:paraId="727F9057" w14:textId="77777777" w:rsidTr="00AD4405">
        <w:tc>
          <w:tcPr>
            <w:tcW w:w="2254" w:type="dxa"/>
          </w:tcPr>
          <w:p w14:paraId="0FE49CE9" w14:textId="1BF8479F"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1</m:t>
                    </m:r>
                  </m:sub>
                </m:sSub>
              </m:oMath>
            </m:oMathPara>
          </w:p>
        </w:tc>
        <w:tc>
          <w:tcPr>
            <w:tcW w:w="2254" w:type="dxa"/>
          </w:tcPr>
          <w:p w14:paraId="50644DDE" w14:textId="2D03D8CB" w:rsidR="003E310E" w:rsidRDefault="00181210" w:rsidP="003E310E">
            <w:pPr>
              <w:rPr>
                <w:rFonts w:ascii="Times New Roman" w:hAnsi="Times New Roman" w:cs="Times New Roman"/>
                <w:sz w:val="24"/>
                <w:szCs w:val="24"/>
              </w:rPr>
            </w:pPr>
            <w:r>
              <w:rPr>
                <w:rFonts w:ascii="Times New Roman" w:hAnsi="Times New Roman" w:cs="Times New Roman"/>
                <w:sz w:val="24"/>
                <w:szCs w:val="24"/>
              </w:rPr>
              <w:t>Infectious duration for ordinary smallpox with full R0</w:t>
            </w:r>
          </w:p>
        </w:tc>
        <w:tc>
          <w:tcPr>
            <w:tcW w:w="2254" w:type="dxa"/>
          </w:tcPr>
          <w:p w14:paraId="330C1278" w14:textId="721A0799" w:rsidR="003E310E" w:rsidRDefault="00181210" w:rsidP="003E310E">
            <w:pPr>
              <w:rPr>
                <w:rFonts w:ascii="Times New Roman" w:hAnsi="Times New Roman" w:cs="Times New Roman"/>
                <w:sz w:val="24"/>
                <w:szCs w:val="24"/>
              </w:rPr>
            </w:pPr>
            <w:r>
              <w:rPr>
                <w:rFonts w:ascii="Times New Roman" w:hAnsi="Times New Roman" w:cs="Times New Roman"/>
                <w:sz w:val="24"/>
                <w:szCs w:val="24"/>
              </w:rPr>
              <w:t>2 days</w:t>
            </w:r>
          </w:p>
        </w:tc>
        <w:tc>
          <w:tcPr>
            <w:tcW w:w="2254" w:type="dxa"/>
          </w:tcPr>
          <w:p w14:paraId="712D50BF" w14:textId="77777777" w:rsidR="003E310E" w:rsidRDefault="003E310E" w:rsidP="003E310E">
            <w:pPr>
              <w:rPr>
                <w:rFonts w:ascii="Times New Roman" w:hAnsi="Times New Roman" w:cs="Times New Roman"/>
                <w:sz w:val="24"/>
                <w:szCs w:val="24"/>
              </w:rPr>
            </w:pPr>
          </w:p>
        </w:tc>
      </w:tr>
      <w:tr w:rsidR="003E310E" w14:paraId="4831E38F" w14:textId="77777777" w:rsidTr="00AD4405">
        <w:tc>
          <w:tcPr>
            <w:tcW w:w="2254" w:type="dxa"/>
          </w:tcPr>
          <w:p w14:paraId="6D66B73B" w14:textId="7073BF17"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do</m:t>
                    </m:r>
                  </m:e>
                  <m:sub>
                    <m:r>
                      <w:rPr>
                        <w:rFonts w:ascii="Cambria Math" w:eastAsiaTheme="minorEastAsia" w:hAnsi="Cambria Math" w:cs="Times New Roman"/>
                        <w:sz w:val="24"/>
                        <w:szCs w:val="24"/>
                      </w:rPr>
                      <m:t>2</m:t>
                    </m:r>
                  </m:sub>
                </m:sSub>
              </m:oMath>
            </m:oMathPara>
          </w:p>
        </w:tc>
        <w:tc>
          <w:tcPr>
            <w:tcW w:w="2254" w:type="dxa"/>
          </w:tcPr>
          <w:p w14:paraId="18904A19" w14:textId="3BA4DCD5" w:rsidR="003E310E" w:rsidRDefault="00181210" w:rsidP="003E310E">
            <w:pPr>
              <w:rPr>
                <w:rFonts w:ascii="Times New Roman" w:hAnsi="Times New Roman" w:cs="Times New Roman"/>
                <w:sz w:val="24"/>
                <w:szCs w:val="24"/>
              </w:rPr>
            </w:pPr>
            <w:r>
              <w:rPr>
                <w:rFonts w:ascii="Times New Roman" w:hAnsi="Times New Roman" w:cs="Times New Roman"/>
                <w:sz w:val="24"/>
                <w:szCs w:val="24"/>
              </w:rPr>
              <w:t>Infectious duration for ordinary smallpox with reduced R0</w:t>
            </w:r>
          </w:p>
        </w:tc>
        <w:tc>
          <w:tcPr>
            <w:tcW w:w="2254" w:type="dxa"/>
          </w:tcPr>
          <w:p w14:paraId="727757B4" w14:textId="079060EA" w:rsidR="003E310E" w:rsidRDefault="00181210" w:rsidP="003E310E">
            <w:pPr>
              <w:rPr>
                <w:rFonts w:ascii="Times New Roman" w:hAnsi="Times New Roman" w:cs="Times New Roman"/>
                <w:sz w:val="24"/>
                <w:szCs w:val="24"/>
              </w:rPr>
            </w:pPr>
            <w:r>
              <w:rPr>
                <w:rFonts w:ascii="Times New Roman" w:hAnsi="Times New Roman" w:cs="Times New Roman"/>
                <w:sz w:val="24"/>
                <w:szCs w:val="24"/>
              </w:rPr>
              <w:t>14 days</w:t>
            </w:r>
          </w:p>
        </w:tc>
        <w:tc>
          <w:tcPr>
            <w:tcW w:w="2254" w:type="dxa"/>
          </w:tcPr>
          <w:p w14:paraId="676C7E30" w14:textId="77777777" w:rsidR="003E310E" w:rsidRDefault="003E310E" w:rsidP="003E310E">
            <w:pPr>
              <w:rPr>
                <w:rFonts w:ascii="Times New Roman" w:hAnsi="Times New Roman" w:cs="Times New Roman"/>
                <w:sz w:val="24"/>
                <w:szCs w:val="24"/>
              </w:rPr>
            </w:pPr>
          </w:p>
        </w:tc>
      </w:tr>
      <w:tr w:rsidR="003E310E" w14:paraId="05061588" w14:textId="77777777" w:rsidTr="00AD4405">
        <w:tc>
          <w:tcPr>
            <w:tcW w:w="2254" w:type="dxa"/>
          </w:tcPr>
          <w:p w14:paraId="4E25819E" w14:textId="214A7C5B"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1</m:t>
                    </m:r>
                  </m:sub>
                </m:sSub>
              </m:oMath>
            </m:oMathPara>
          </w:p>
        </w:tc>
        <w:tc>
          <w:tcPr>
            <w:tcW w:w="2254" w:type="dxa"/>
          </w:tcPr>
          <w:p w14:paraId="0FEA5D1F" w14:textId="630FC211" w:rsidR="003E310E" w:rsidRDefault="00181210" w:rsidP="003E310E">
            <w:pPr>
              <w:rPr>
                <w:rFonts w:ascii="Times New Roman" w:hAnsi="Times New Roman" w:cs="Times New Roman"/>
                <w:sz w:val="24"/>
                <w:szCs w:val="24"/>
              </w:rPr>
            </w:pPr>
            <w:r>
              <w:rPr>
                <w:rFonts w:ascii="Times New Roman" w:hAnsi="Times New Roman" w:cs="Times New Roman"/>
                <w:sz w:val="24"/>
                <w:szCs w:val="24"/>
              </w:rPr>
              <w:t>Infectious duration for modified smallpox with full R0</w:t>
            </w:r>
          </w:p>
        </w:tc>
        <w:tc>
          <w:tcPr>
            <w:tcW w:w="2254" w:type="dxa"/>
          </w:tcPr>
          <w:p w14:paraId="2D03361F" w14:textId="12AB7E7C" w:rsidR="003E310E" w:rsidRDefault="00181210" w:rsidP="003E310E">
            <w:pPr>
              <w:rPr>
                <w:rFonts w:ascii="Times New Roman" w:hAnsi="Times New Roman" w:cs="Times New Roman"/>
                <w:sz w:val="24"/>
                <w:szCs w:val="24"/>
              </w:rPr>
            </w:pPr>
            <w:r>
              <w:rPr>
                <w:rFonts w:ascii="Times New Roman" w:hAnsi="Times New Roman" w:cs="Times New Roman"/>
                <w:sz w:val="24"/>
                <w:szCs w:val="24"/>
              </w:rPr>
              <w:t>3 days</w:t>
            </w:r>
          </w:p>
        </w:tc>
        <w:tc>
          <w:tcPr>
            <w:tcW w:w="2254" w:type="dxa"/>
          </w:tcPr>
          <w:p w14:paraId="6F3FFE27" w14:textId="77777777" w:rsidR="003E310E" w:rsidRDefault="003E310E" w:rsidP="003E310E">
            <w:pPr>
              <w:rPr>
                <w:rFonts w:ascii="Times New Roman" w:hAnsi="Times New Roman" w:cs="Times New Roman"/>
                <w:sz w:val="24"/>
                <w:szCs w:val="24"/>
              </w:rPr>
            </w:pPr>
          </w:p>
        </w:tc>
      </w:tr>
      <w:tr w:rsidR="003E310E" w14:paraId="3A6A679C" w14:textId="77777777" w:rsidTr="00AD4405">
        <w:tc>
          <w:tcPr>
            <w:tcW w:w="2254" w:type="dxa"/>
          </w:tcPr>
          <w:p w14:paraId="47886581" w14:textId="42954E4E"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2</m:t>
                    </m:r>
                  </m:sub>
                </m:sSub>
              </m:oMath>
            </m:oMathPara>
          </w:p>
        </w:tc>
        <w:tc>
          <w:tcPr>
            <w:tcW w:w="2254" w:type="dxa"/>
          </w:tcPr>
          <w:p w14:paraId="56AAF07C" w14:textId="35EFCD2B" w:rsidR="003E310E" w:rsidRDefault="00181210" w:rsidP="003E310E">
            <w:pPr>
              <w:rPr>
                <w:rFonts w:ascii="Times New Roman" w:hAnsi="Times New Roman" w:cs="Times New Roman"/>
                <w:sz w:val="24"/>
                <w:szCs w:val="24"/>
              </w:rPr>
            </w:pPr>
            <w:r>
              <w:rPr>
                <w:rFonts w:ascii="Times New Roman" w:hAnsi="Times New Roman" w:cs="Times New Roman"/>
                <w:sz w:val="24"/>
                <w:szCs w:val="24"/>
              </w:rPr>
              <w:t>Infectious duration for modified smallpox with reduced R0</w:t>
            </w:r>
          </w:p>
        </w:tc>
        <w:tc>
          <w:tcPr>
            <w:tcW w:w="2254" w:type="dxa"/>
          </w:tcPr>
          <w:p w14:paraId="76D8B117" w14:textId="43ABCA60" w:rsidR="003E310E" w:rsidRDefault="00181210" w:rsidP="003E310E">
            <w:pPr>
              <w:rPr>
                <w:rFonts w:ascii="Times New Roman" w:hAnsi="Times New Roman" w:cs="Times New Roman"/>
                <w:sz w:val="24"/>
                <w:szCs w:val="24"/>
              </w:rPr>
            </w:pPr>
            <w:r>
              <w:rPr>
                <w:rFonts w:ascii="Times New Roman" w:hAnsi="Times New Roman" w:cs="Times New Roman"/>
                <w:sz w:val="24"/>
                <w:szCs w:val="24"/>
              </w:rPr>
              <w:t>13 days</w:t>
            </w:r>
          </w:p>
        </w:tc>
        <w:tc>
          <w:tcPr>
            <w:tcW w:w="2254" w:type="dxa"/>
          </w:tcPr>
          <w:p w14:paraId="720EBCB5" w14:textId="77777777" w:rsidR="003E310E" w:rsidRDefault="003E310E" w:rsidP="003E310E">
            <w:pPr>
              <w:rPr>
                <w:rFonts w:ascii="Times New Roman" w:hAnsi="Times New Roman" w:cs="Times New Roman"/>
                <w:sz w:val="24"/>
                <w:szCs w:val="24"/>
              </w:rPr>
            </w:pPr>
          </w:p>
        </w:tc>
      </w:tr>
      <w:tr w:rsidR="003E310E" w14:paraId="4A6A37BA" w14:textId="77777777" w:rsidTr="00AD4405">
        <w:tc>
          <w:tcPr>
            <w:tcW w:w="2254" w:type="dxa"/>
          </w:tcPr>
          <w:p w14:paraId="524DCA20" w14:textId="63D62B7A" w:rsidR="003E310E" w:rsidRPr="004221F1" w:rsidRDefault="003E310E" w:rsidP="003E310E">
            <w:pPr>
              <w:rPr>
                <w:rFonts w:ascii="Times New Roman" w:eastAsia="Calibri" w:hAnsi="Times New Roman" w:cs="Times New Roman"/>
                <w:sz w:val="24"/>
                <w:szCs w:val="24"/>
              </w:rPr>
            </w:pPr>
            <m:oMathPara>
              <m:oMath>
                <m:r>
                  <w:rPr>
                    <w:rFonts w:ascii="Cambria Math" w:eastAsiaTheme="minorEastAsia" w:hAnsi="Cambria Math" w:cs="Times New Roman"/>
                    <w:sz w:val="24"/>
                    <w:szCs w:val="24"/>
                  </w:rPr>
                  <m:t>dz</m:t>
                </m:r>
              </m:oMath>
            </m:oMathPara>
          </w:p>
        </w:tc>
        <w:tc>
          <w:tcPr>
            <w:tcW w:w="2254" w:type="dxa"/>
          </w:tcPr>
          <w:p w14:paraId="0D500CF0" w14:textId="4017EAB9" w:rsidR="003E310E" w:rsidRDefault="00181210" w:rsidP="003E310E">
            <w:pPr>
              <w:rPr>
                <w:rFonts w:ascii="Times New Roman" w:hAnsi="Times New Roman" w:cs="Times New Roman"/>
                <w:sz w:val="24"/>
                <w:szCs w:val="24"/>
              </w:rPr>
            </w:pPr>
            <w:r>
              <w:rPr>
                <w:rFonts w:ascii="Times New Roman" w:hAnsi="Times New Roman" w:cs="Times New Roman"/>
                <w:sz w:val="24"/>
                <w:szCs w:val="24"/>
              </w:rPr>
              <w:t xml:space="preserve">Infectious duration for haemorrhagic and flat smallpox </w:t>
            </w:r>
            <w:r>
              <w:rPr>
                <w:rFonts w:ascii="Times New Roman" w:hAnsi="Times New Roman" w:cs="Times New Roman"/>
                <w:sz w:val="24"/>
                <w:szCs w:val="24"/>
              </w:rPr>
              <w:lastRenderedPageBreak/>
              <w:t>with reduced R0 from day 1</w:t>
            </w:r>
          </w:p>
        </w:tc>
        <w:tc>
          <w:tcPr>
            <w:tcW w:w="2254" w:type="dxa"/>
          </w:tcPr>
          <w:p w14:paraId="530D0876" w14:textId="3D77DF30" w:rsidR="003E310E" w:rsidRDefault="00181210" w:rsidP="003E310E">
            <w:pPr>
              <w:rPr>
                <w:rFonts w:ascii="Times New Roman" w:hAnsi="Times New Roman" w:cs="Times New Roman"/>
                <w:sz w:val="24"/>
                <w:szCs w:val="24"/>
              </w:rPr>
            </w:pPr>
            <w:r>
              <w:rPr>
                <w:rFonts w:ascii="Times New Roman" w:hAnsi="Times New Roman" w:cs="Times New Roman"/>
                <w:sz w:val="24"/>
                <w:szCs w:val="24"/>
              </w:rPr>
              <w:lastRenderedPageBreak/>
              <w:t>16 days</w:t>
            </w:r>
          </w:p>
        </w:tc>
        <w:tc>
          <w:tcPr>
            <w:tcW w:w="2254" w:type="dxa"/>
          </w:tcPr>
          <w:p w14:paraId="360A7654" w14:textId="77777777" w:rsidR="003E310E" w:rsidRDefault="003E310E" w:rsidP="003E310E">
            <w:pPr>
              <w:rPr>
                <w:rFonts w:ascii="Times New Roman" w:hAnsi="Times New Roman" w:cs="Times New Roman"/>
                <w:sz w:val="24"/>
                <w:szCs w:val="24"/>
              </w:rPr>
            </w:pPr>
          </w:p>
        </w:tc>
      </w:tr>
      <w:tr w:rsidR="003E310E" w14:paraId="17820D46" w14:textId="77777777" w:rsidTr="00AD4405">
        <w:tc>
          <w:tcPr>
            <w:tcW w:w="2254" w:type="dxa"/>
          </w:tcPr>
          <w:p w14:paraId="7BE2A9D8" w14:textId="5E688CB5"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m:oMathPara>
          </w:p>
        </w:tc>
        <w:tc>
          <w:tcPr>
            <w:tcW w:w="2254" w:type="dxa"/>
          </w:tcPr>
          <w:p w14:paraId="419AB3F0" w14:textId="340F2DFD" w:rsidR="003E310E" w:rsidRDefault="00181210" w:rsidP="003E310E">
            <w:pPr>
              <w:rPr>
                <w:rFonts w:ascii="Times New Roman" w:hAnsi="Times New Roman" w:cs="Times New Roman"/>
                <w:sz w:val="24"/>
                <w:szCs w:val="24"/>
              </w:rPr>
            </w:pPr>
            <w:r>
              <w:rPr>
                <w:rFonts w:ascii="Times New Roman" w:hAnsi="Times New Roman" w:cs="Times New Roman"/>
                <w:sz w:val="24"/>
                <w:szCs w:val="24"/>
              </w:rPr>
              <w:t>Vaccine effectiveness in latent infected previously vaccinated</w:t>
            </w:r>
          </w:p>
        </w:tc>
        <w:tc>
          <w:tcPr>
            <w:tcW w:w="2254" w:type="dxa"/>
          </w:tcPr>
          <w:p w14:paraId="66F5CA63" w14:textId="5B3D1A86" w:rsidR="003E310E" w:rsidRDefault="00181210" w:rsidP="003E310E">
            <w:pPr>
              <w:rPr>
                <w:rFonts w:ascii="Times New Roman" w:hAnsi="Times New Roman" w:cs="Times New Roman"/>
                <w:sz w:val="24"/>
                <w:szCs w:val="24"/>
              </w:rPr>
            </w:pPr>
            <w:r>
              <w:rPr>
                <w:rFonts w:ascii="Times New Roman" w:hAnsi="Times New Roman" w:cs="Times New Roman"/>
                <w:sz w:val="24"/>
                <w:szCs w:val="24"/>
              </w:rPr>
              <w:t>0.53</w:t>
            </w:r>
          </w:p>
        </w:tc>
        <w:tc>
          <w:tcPr>
            <w:tcW w:w="2254" w:type="dxa"/>
          </w:tcPr>
          <w:p w14:paraId="7E622DC0" w14:textId="1F774521" w:rsidR="003E310E" w:rsidRDefault="007707F7" w:rsidP="003E310E">
            <w:pPr>
              <w:rPr>
                <w:rFonts w:ascii="Times New Roman" w:hAnsi="Times New Roman" w:cs="Times New Roman"/>
                <w:sz w:val="24"/>
                <w:szCs w:val="24"/>
              </w:rPr>
            </w:pPr>
            <w:r w:rsidRPr="00A85E27">
              <w:rPr>
                <w:rFonts w:ascii="Times New Roman" w:hAnsi="Times New Roman" w:cs="Times New Roman"/>
                <w:color w:val="1F1F1F"/>
                <w:lang w:val="en-US"/>
              </w:rPr>
              <w:fldChar w:fldCharType="begin" w:fldLock="1"/>
            </w:r>
            <w:r w:rsidR="00D35533">
              <w:rPr>
                <w:rFonts w:ascii="Times New Roman" w:hAnsi="Times New Roman" w:cs="Times New Roman"/>
                <w:color w:val="1F1F1F"/>
                <w:lang w:val="en-US"/>
              </w:rPr>
              <w:instrText>ADDIN CSL_CITATION {"citationItems":[{"id":"ITEM-1","itemData":{"DOI":"10.1086/378357","ISSN":"0022-1899","author":[{"dropping-particle":"","family":"Massoudi","given":"Mehran S.","non-dropping-particle":"","parse-names":false,"suffix":""},{"dropping-particle":"","family":"Barker","given":"Lawrence","non-dropping-particle":"","parse-names":false,"suffix":""},{"dropping-particle":"","family":"Schwartz","given":"Benjamin","non-dropping-particle":"","parse-names":false,"suffix":""}],"container-title":"The Journal of Infectious Diseases","id":"ITEM-1","issue":"7","issued":{"date-parts":[["2003","10","1"]]},"page":"973-976","publisher":"Oxford University Press","title":"Effectiveness of Postexposure Vaccination for the Prevention of Smallpox: Results of a Delphi Analysis","type":"article-journal","volume":"188"},"uris":["http://www.mendeley.com/documents/?uuid=220173db-c283-3000-aa43-edf469acbf7c"]}],"mendeley":{"formattedCitation":"(4)","plainTextFormattedCitation":"(4)","previouslyFormattedCitation":"(4)"},"properties":{"noteIndex":0},"schema":"https://github.com/citation-style-language/schema/raw/master/csl-citation.json"}</w:instrText>
            </w:r>
            <w:r w:rsidRPr="00A85E27">
              <w:rPr>
                <w:rFonts w:ascii="Times New Roman" w:hAnsi="Times New Roman" w:cs="Times New Roman"/>
                <w:color w:val="1F1F1F"/>
                <w:lang w:val="en-US"/>
              </w:rPr>
              <w:fldChar w:fldCharType="separate"/>
            </w:r>
            <w:r w:rsidR="00D35533" w:rsidRPr="00D35533">
              <w:rPr>
                <w:rFonts w:ascii="Times New Roman" w:hAnsi="Times New Roman" w:cs="Times New Roman"/>
                <w:noProof/>
                <w:color w:val="1F1F1F"/>
                <w:lang w:val="en-US"/>
              </w:rPr>
              <w:t>(4)</w:t>
            </w:r>
            <w:r w:rsidRPr="00A85E27">
              <w:rPr>
                <w:rFonts w:ascii="Times New Roman" w:hAnsi="Times New Roman" w:cs="Times New Roman"/>
                <w:color w:val="1F1F1F"/>
                <w:lang w:val="en-US"/>
              </w:rPr>
              <w:fldChar w:fldCharType="end"/>
            </w:r>
          </w:p>
        </w:tc>
      </w:tr>
      <w:tr w:rsidR="003E310E" w14:paraId="16254CB1" w14:textId="77777777" w:rsidTr="00AD4405">
        <w:tc>
          <w:tcPr>
            <w:tcW w:w="2254" w:type="dxa"/>
          </w:tcPr>
          <w:p w14:paraId="7F595214" w14:textId="7DD6D604"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m:oMathPara>
          </w:p>
        </w:tc>
        <w:tc>
          <w:tcPr>
            <w:tcW w:w="2254" w:type="dxa"/>
          </w:tcPr>
          <w:p w14:paraId="20AEBAA2" w14:textId="619B95C5" w:rsidR="003E310E" w:rsidRDefault="00181210" w:rsidP="003E310E">
            <w:pPr>
              <w:rPr>
                <w:rFonts w:ascii="Times New Roman" w:hAnsi="Times New Roman" w:cs="Times New Roman"/>
                <w:sz w:val="24"/>
                <w:szCs w:val="24"/>
              </w:rPr>
            </w:pPr>
            <w:r>
              <w:rPr>
                <w:rFonts w:ascii="Times New Roman" w:hAnsi="Times New Roman" w:cs="Times New Roman"/>
                <w:sz w:val="24"/>
                <w:szCs w:val="24"/>
              </w:rPr>
              <w:t>Vaccine effectiveness in uninfected previously vaccinated</w:t>
            </w:r>
          </w:p>
        </w:tc>
        <w:tc>
          <w:tcPr>
            <w:tcW w:w="2254" w:type="dxa"/>
          </w:tcPr>
          <w:p w14:paraId="6A3AABF2" w14:textId="0478D19D" w:rsidR="003E310E" w:rsidRDefault="00181210" w:rsidP="003E310E">
            <w:pPr>
              <w:rPr>
                <w:rFonts w:ascii="Times New Roman" w:hAnsi="Times New Roman" w:cs="Times New Roman"/>
                <w:sz w:val="24"/>
                <w:szCs w:val="24"/>
              </w:rPr>
            </w:pPr>
            <w:r>
              <w:rPr>
                <w:rFonts w:ascii="Times New Roman" w:hAnsi="Times New Roman" w:cs="Times New Roman"/>
                <w:sz w:val="24"/>
                <w:szCs w:val="24"/>
              </w:rPr>
              <w:t>0.98</w:t>
            </w:r>
          </w:p>
        </w:tc>
        <w:tc>
          <w:tcPr>
            <w:tcW w:w="2254" w:type="dxa"/>
          </w:tcPr>
          <w:p w14:paraId="67E34D9C" w14:textId="4927ECB2" w:rsidR="003E310E" w:rsidRDefault="007707F7" w:rsidP="003E310E">
            <w:pPr>
              <w:rPr>
                <w:rFonts w:ascii="Times New Roman" w:hAnsi="Times New Roman" w:cs="Times New Roman"/>
                <w:sz w:val="24"/>
                <w:szCs w:val="24"/>
              </w:rPr>
            </w:pPr>
            <w:r w:rsidRPr="00A85E27">
              <w:rPr>
                <w:rFonts w:ascii="Times New Roman" w:hAnsi="Times New Roman" w:cs="Times New Roman"/>
                <w:color w:val="1F1F1F"/>
                <w:lang w:val="en-US"/>
              </w:rPr>
              <w:fldChar w:fldCharType="begin" w:fldLock="1"/>
            </w:r>
            <w:r w:rsidR="00D35533">
              <w:rPr>
                <w:rFonts w:ascii="Times New Roman" w:hAnsi="Times New Roman" w:cs="Times New Roman"/>
                <w:color w:val="1F1F1F"/>
                <w:lang w:val="en-US"/>
              </w:rPr>
              <w:instrText>ADDIN CSL_CITATION {"citationItems":[{"id":"ITEM-1","itemData":{"DOI":"10.1086/378357","ISSN":"0022-1899","author":[{"dropping-particle":"","family":"Massoudi","given":"Mehran S.","non-dropping-particle":"","parse-names":false,"suffix":""},{"dropping-particle":"","family":"Barker","given":"Lawrence","non-dropping-particle":"","parse-names":false,"suffix":""},{"dropping-particle":"","family":"Schwartz","given":"Benjamin","non-dropping-particle":"","parse-names":false,"suffix":""}],"container-title":"The Journal of Infectious Diseases","id":"ITEM-1","issue":"7","issued":{"date-parts":[["2003","10","1"]]},"page":"973-976","publisher":"Oxford University Press","title":"Effectiveness of Postexposure Vaccination for the Prevention of Smallpox: Results of a Delphi Analysis","type":"article-journal","volume":"188"},"uris":["http://www.mendeley.com/documents/?uuid=220173db-c283-3000-aa43-edf469acbf7c"]}],"mendeley":{"formattedCitation":"(4)","plainTextFormattedCitation":"(4)","previouslyFormattedCitation":"(4)"},"properties":{"noteIndex":0},"schema":"https://github.com/citation-style-language/schema/raw/master/csl-citation.json"}</w:instrText>
            </w:r>
            <w:r w:rsidRPr="00A85E27">
              <w:rPr>
                <w:rFonts w:ascii="Times New Roman" w:hAnsi="Times New Roman" w:cs="Times New Roman"/>
                <w:color w:val="1F1F1F"/>
                <w:lang w:val="en-US"/>
              </w:rPr>
              <w:fldChar w:fldCharType="separate"/>
            </w:r>
            <w:r w:rsidR="00D35533" w:rsidRPr="00D35533">
              <w:rPr>
                <w:rFonts w:ascii="Times New Roman" w:hAnsi="Times New Roman" w:cs="Times New Roman"/>
                <w:noProof/>
                <w:color w:val="1F1F1F"/>
                <w:lang w:val="en-US"/>
              </w:rPr>
              <w:t>(4)</w:t>
            </w:r>
            <w:r w:rsidRPr="00A85E27">
              <w:rPr>
                <w:rFonts w:ascii="Times New Roman" w:hAnsi="Times New Roman" w:cs="Times New Roman"/>
                <w:color w:val="1F1F1F"/>
                <w:lang w:val="en-US"/>
              </w:rPr>
              <w:fldChar w:fldCharType="end"/>
            </w:r>
          </w:p>
        </w:tc>
      </w:tr>
      <w:tr w:rsidR="003E310E" w14:paraId="7E2B7E66" w14:textId="77777777" w:rsidTr="00AD4405">
        <w:tc>
          <w:tcPr>
            <w:tcW w:w="2254" w:type="dxa"/>
          </w:tcPr>
          <w:p w14:paraId="4CF23066" w14:textId="4457DA3F" w:rsidR="003E310E" w:rsidRPr="004221F1" w:rsidRDefault="00610F54" w:rsidP="003E310E">
            <w:pP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1</m:t>
                    </m:r>
                  </m:sub>
                </m:sSub>
              </m:oMath>
            </m:oMathPara>
          </w:p>
        </w:tc>
        <w:tc>
          <w:tcPr>
            <w:tcW w:w="2254" w:type="dxa"/>
          </w:tcPr>
          <w:p w14:paraId="0237A69B" w14:textId="3D97BB40" w:rsidR="003E310E" w:rsidRDefault="00181210" w:rsidP="003E310E">
            <w:pPr>
              <w:rPr>
                <w:rFonts w:ascii="Times New Roman" w:hAnsi="Times New Roman" w:cs="Times New Roman"/>
                <w:sz w:val="24"/>
                <w:szCs w:val="24"/>
              </w:rPr>
            </w:pPr>
            <w:r>
              <w:rPr>
                <w:rFonts w:ascii="Times New Roman" w:hAnsi="Times New Roman" w:cs="Times New Roman"/>
                <w:sz w:val="24"/>
                <w:szCs w:val="24"/>
              </w:rPr>
              <w:t>Vaccine effectiveness in latent infected never vaccinated before</w:t>
            </w:r>
          </w:p>
        </w:tc>
        <w:tc>
          <w:tcPr>
            <w:tcW w:w="2254" w:type="dxa"/>
          </w:tcPr>
          <w:p w14:paraId="2BFF2ADA" w14:textId="23913C1D" w:rsidR="003E310E" w:rsidRDefault="00181210" w:rsidP="003E310E">
            <w:pPr>
              <w:rPr>
                <w:rFonts w:ascii="Times New Roman" w:hAnsi="Times New Roman" w:cs="Times New Roman"/>
                <w:sz w:val="24"/>
                <w:szCs w:val="24"/>
              </w:rPr>
            </w:pPr>
            <w:r>
              <w:rPr>
                <w:rFonts w:ascii="Times New Roman" w:hAnsi="Times New Roman" w:cs="Times New Roman"/>
                <w:sz w:val="24"/>
                <w:szCs w:val="24"/>
              </w:rPr>
              <w:t>0.50</w:t>
            </w:r>
          </w:p>
        </w:tc>
        <w:tc>
          <w:tcPr>
            <w:tcW w:w="2254" w:type="dxa"/>
          </w:tcPr>
          <w:p w14:paraId="771BBCEB" w14:textId="72921195" w:rsidR="003E310E" w:rsidRDefault="007707F7" w:rsidP="003E310E">
            <w:pPr>
              <w:rPr>
                <w:rFonts w:ascii="Times New Roman" w:hAnsi="Times New Roman" w:cs="Times New Roman"/>
                <w:sz w:val="24"/>
                <w:szCs w:val="24"/>
              </w:rPr>
            </w:pPr>
            <w:r w:rsidRPr="00A85E27">
              <w:rPr>
                <w:rFonts w:ascii="Times New Roman" w:hAnsi="Times New Roman" w:cs="Times New Roman"/>
              </w:rPr>
              <w:fldChar w:fldCharType="begin" w:fldLock="1"/>
            </w:r>
            <w:r w:rsidR="00D35533">
              <w:rPr>
                <w:rFonts w:ascii="Times New Roman" w:hAnsi="Times New Roman" w:cs="Times New Roman"/>
              </w:rPr>
              <w:instrText>ADDIN CSL_CITATION {"citationItems":[{"id":"ITEM-1","itemData":{"ISSN":"1177-8881","PMID":"20531961","abstract":"Smallpox was eradicated more than 30 years ago, but heightened concerns over bioterrorism have brought smallpox and smallpox vaccination back to the forefront. The previously licensed smallpox vaccine in the United States, Dryvax (Wyeth Laboratories, Inc.), was highly effective, but the supply was insufficient to vaccinate the entire current US population. Additionally, Dryvax had a questionable safety profile since it consisted of a pool of vaccinia virus strains with varying degrees of virulence, and was grown on the skin of calves, an outdated technique that poses an unnecessary risk of contamination. The US government has therefore recently supported development of an improved live vaccinia virus smallpox vaccine. This initiative has resulted in the development of ACAM2000 (Acambis, Inc.), a single plaque-purified vaccinia virus derivative of Dryvax, aseptically propagated in cell culture. Preclinical and clinical trials reported in 2008 demonstrated that ACAM2000 has comparable immunogenicity to that of Dryvax, and causes a similar frequency of adverse events. Furthermore, like Dryvax, ACAM2000 vaccination has been shown by careful cardiac screening to result in an unexpectedly high rate of myocarditis and pericarditis. ACAM2000 received US Food and Drug Administration (FDA) approval in August 2007, and replaced Dryvax for all smallpox vaccinations in February 2008. Currently, over 200 million doses of ACAM2000 have been produced for the US Strategic National Stockpile. This review of ACAM2000 addresses the production, characterization, clinical trials, and adverse events associated with this new smallpox vaccine.","author":[{"dropping-particle":"","family":"Nalca","given":"Aysegul","non-dropping-particle":"","parse-names":false,"suffix":""},{"dropping-particle":"","family":"Zumbrun","given":"Elizabeth E","non-dropping-particle":"","parse-names":false,"suffix":""}],"container-title":"Drug design, development and therapy","id":"ITEM-1","issued":{"date-parts":[["2010","5","25"]]},"page":"71-9","title":"ACAM2000: the new smallpox vaccine for United States Strategic National Stockpile.","type":"article-journal","volume":"4"},"uris":["http://www.mendeley.com/documents/?uuid=589a4a68-a58f-39b6-b631-36b6942937c0"]},{"id":"ITEM-2","itemData":{"DOI":"10.1007/s12199-010-0200-z","ISSN":"1347-4715","PMID":"21431786","abstract":"Smallpox, when used as a biological weapon, presents a serious threat to civilian populations. Core components of the public health management of a terrorism attack using smallpox are: vaccination (ring vaccination and mass vaccination), adverse event monitoring, confirmed and suspected smallpox case management, contact management, identifying, tracing, monitoring contacts, and quarantine. Above all, pre-event and post-event vaccination is an indispensable part of the strategies. Since smallpox patients are most infectious from onset of the rash through the first 7-10 days of the rash, vaccination should be administered promptly within a limited time frame. However, vaccination can accompany complications, such as postvaccinial encephalitis, progressive vaccinia, eczema vaccinatum, and generalized vaccinia. Therefore, vaccination is not recommended for certain groups. Public health professionals, as well as physicians and government officials, should also be well equipped with all information necessary for appropriate and effective smallpox management in the face of such a bioterrorism attack.","author":[{"dropping-particle":"","family":"Sato","given":"Hajime","non-dropping-particle":"","parse-names":false,"suffix":""}],"container-title":"Environmental health and preventive medicine","id":"ITEM-2","issue":"5","issued":{"date-parts":[["2011","9"]]},"page":"281-9","publisher":"BioMed Central","title":"Countermeasures and vaccination against terrorism using smallpox: pre-event and post-event smallpox vaccination and its contraindications.","type":"article-journal","volume":"16"},"uris":["http://www.mendeley.com/documents/?uuid=0112cd7a-6e94-480c-ac06-b50d0d6c93c9","http://www.mendeley.com/documents/?uuid=a0becc6b-b981-35ea-af7a-0b3fd03cabea"]}],"mendeley":{"formattedCitation":"(5,6)","plainTextFormattedCitation":"(5,6)","previouslyFormattedCitation":"(5,6)"},"properties":{"noteIndex":0},"schema":"https://github.com/citation-style-language/schema/raw/master/csl-citation.json"}</w:instrText>
            </w:r>
            <w:r w:rsidRPr="00A85E27">
              <w:rPr>
                <w:rFonts w:ascii="Times New Roman" w:hAnsi="Times New Roman" w:cs="Times New Roman"/>
              </w:rPr>
              <w:fldChar w:fldCharType="separate"/>
            </w:r>
            <w:r w:rsidR="00D35533" w:rsidRPr="00D35533">
              <w:rPr>
                <w:rFonts w:ascii="Times New Roman" w:hAnsi="Times New Roman" w:cs="Times New Roman"/>
                <w:noProof/>
              </w:rPr>
              <w:t>(5,6)</w:t>
            </w:r>
            <w:r w:rsidRPr="00A85E27">
              <w:rPr>
                <w:rFonts w:ascii="Times New Roman" w:hAnsi="Times New Roman" w:cs="Times New Roman"/>
              </w:rPr>
              <w:fldChar w:fldCharType="end"/>
            </w:r>
          </w:p>
        </w:tc>
      </w:tr>
      <w:tr w:rsidR="003E310E" w14:paraId="79A71D36" w14:textId="77777777" w:rsidTr="00AD4405">
        <w:tc>
          <w:tcPr>
            <w:tcW w:w="2254" w:type="dxa"/>
          </w:tcPr>
          <w:p w14:paraId="266C6584" w14:textId="5E0DC161" w:rsidR="003E310E" w:rsidRDefault="00610F54" w:rsidP="003E310E">
            <w:pP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ve</m:t>
                    </m:r>
                  </m:e>
                  <m:sub>
                    <m:r>
                      <w:rPr>
                        <w:rFonts w:ascii="Cambria Math" w:eastAsiaTheme="minorEastAsia" w:hAnsi="Cambria Math" w:cs="Times New Roman"/>
                        <w:sz w:val="24"/>
                        <w:szCs w:val="24"/>
                      </w:rPr>
                      <m:t>2</m:t>
                    </m:r>
                  </m:sub>
                </m:sSub>
              </m:oMath>
            </m:oMathPara>
          </w:p>
        </w:tc>
        <w:tc>
          <w:tcPr>
            <w:tcW w:w="2254" w:type="dxa"/>
          </w:tcPr>
          <w:p w14:paraId="277F33A0" w14:textId="669F2946" w:rsidR="003E310E" w:rsidRDefault="00181210" w:rsidP="003E310E">
            <w:pPr>
              <w:rPr>
                <w:rFonts w:ascii="Times New Roman" w:hAnsi="Times New Roman" w:cs="Times New Roman"/>
                <w:sz w:val="24"/>
                <w:szCs w:val="24"/>
              </w:rPr>
            </w:pPr>
            <w:r>
              <w:rPr>
                <w:rFonts w:ascii="Times New Roman" w:hAnsi="Times New Roman" w:cs="Times New Roman"/>
                <w:sz w:val="24"/>
                <w:szCs w:val="24"/>
              </w:rPr>
              <w:t xml:space="preserve">Vaccine effectiveness in </w:t>
            </w:r>
            <w:r w:rsidR="00626B2D">
              <w:rPr>
                <w:rFonts w:ascii="Times New Roman" w:hAnsi="Times New Roman" w:cs="Times New Roman"/>
                <w:sz w:val="24"/>
                <w:szCs w:val="24"/>
              </w:rPr>
              <w:t>uninfected never vaccinated before</w:t>
            </w:r>
          </w:p>
        </w:tc>
        <w:tc>
          <w:tcPr>
            <w:tcW w:w="2254" w:type="dxa"/>
          </w:tcPr>
          <w:p w14:paraId="55EC3D37" w14:textId="60402E7F" w:rsidR="003E310E" w:rsidRDefault="00181210" w:rsidP="003E310E">
            <w:pPr>
              <w:rPr>
                <w:rFonts w:ascii="Times New Roman" w:hAnsi="Times New Roman" w:cs="Times New Roman"/>
                <w:sz w:val="24"/>
                <w:szCs w:val="24"/>
              </w:rPr>
            </w:pPr>
            <w:r>
              <w:rPr>
                <w:rFonts w:ascii="Times New Roman" w:hAnsi="Times New Roman" w:cs="Times New Roman"/>
                <w:sz w:val="24"/>
                <w:szCs w:val="24"/>
              </w:rPr>
              <w:t>0.95</w:t>
            </w:r>
          </w:p>
        </w:tc>
        <w:tc>
          <w:tcPr>
            <w:tcW w:w="2254" w:type="dxa"/>
          </w:tcPr>
          <w:p w14:paraId="62F55ABE" w14:textId="36B4DB61" w:rsidR="003E310E" w:rsidRDefault="007707F7" w:rsidP="003E310E">
            <w:pPr>
              <w:rPr>
                <w:rFonts w:ascii="Times New Roman" w:hAnsi="Times New Roman" w:cs="Times New Roman"/>
                <w:sz w:val="24"/>
                <w:szCs w:val="24"/>
              </w:rPr>
            </w:pPr>
            <w:r w:rsidRPr="00A85E27">
              <w:rPr>
                <w:rFonts w:ascii="Times New Roman" w:hAnsi="Times New Roman" w:cs="Times New Roman"/>
              </w:rPr>
              <w:fldChar w:fldCharType="begin" w:fldLock="1"/>
            </w:r>
            <w:r w:rsidR="00D35533">
              <w:rPr>
                <w:rFonts w:ascii="Times New Roman" w:hAnsi="Times New Roman" w:cs="Times New Roman"/>
              </w:rPr>
              <w:instrText>ADDIN CSL_CITATION {"citationItems":[{"id":"ITEM-1","itemData":{"ISSN":"0022-1899","PMID":"5007552","author":[{"dropping-particle":"","family":"Mack","given":"T M","non-dropping-particle":"","parse-names":false,"suffix":""}],"container-title":"The Journal of infectious diseases","id":"ITEM-1","issue":"2","issued":{"date-parts":[["1972","2"]]},"page":"161-9","title":"Smallpox in Europe, 1950-1971.","type":"article-journal","volume":"125"},"uris":["http://www.mendeley.com/documents/?uuid=cab5a460-c0e7-39c3-9bd9-458d9b0fab1d"]}],"mendeley":{"formattedCitation":"(7)","plainTextFormattedCitation":"(7)","previouslyFormattedCitation":"(7)"},"properties":{"noteIndex":0},"schema":"https://github.com/citation-style-language/schema/raw/master/csl-citation.json"}</w:instrText>
            </w:r>
            <w:r w:rsidRPr="00A85E27">
              <w:rPr>
                <w:rFonts w:ascii="Times New Roman" w:hAnsi="Times New Roman" w:cs="Times New Roman"/>
              </w:rPr>
              <w:fldChar w:fldCharType="separate"/>
            </w:r>
            <w:r w:rsidR="00D35533" w:rsidRPr="00D35533">
              <w:rPr>
                <w:rFonts w:ascii="Times New Roman" w:hAnsi="Times New Roman" w:cs="Times New Roman"/>
                <w:noProof/>
              </w:rPr>
              <w:t>(7)</w:t>
            </w:r>
            <w:r w:rsidRPr="00A85E27">
              <w:rPr>
                <w:rFonts w:ascii="Times New Roman" w:hAnsi="Times New Roman" w:cs="Times New Roman"/>
              </w:rPr>
              <w:fldChar w:fldCharType="end"/>
            </w:r>
          </w:p>
        </w:tc>
      </w:tr>
    </w:tbl>
    <w:p w14:paraId="1A470313" w14:textId="77777777" w:rsidR="00D35533" w:rsidRDefault="00D35533">
      <w:pPr>
        <w:rPr>
          <w:rFonts w:ascii="Times New Roman" w:hAnsi="Times New Roman" w:cs="Times New Roman"/>
          <w:sz w:val="24"/>
          <w:szCs w:val="24"/>
        </w:rPr>
      </w:pPr>
    </w:p>
    <w:p w14:paraId="5E7CC481" w14:textId="77777777" w:rsidR="00D35533" w:rsidRPr="00610F54" w:rsidRDefault="00D35533">
      <w:pPr>
        <w:rPr>
          <w:rFonts w:ascii="Times New Roman" w:hAnsi="Times New Roman" w:cs="Times New Roman"/>
          <w:b/>
          <w:sz w:val="24"/>
          <w:szCs w:val="24"/>
        </w:rPr>
      </w:pPr>
      <w:r w:rsidRPr="00610F54">
        <w:rPr>
          <w:rFonts w:ascii="Times New Roman" w:hAnsi="Times New Roman" w:cs="Times New Roman"/>
          <w:b/>
          <w:sz w:val="24"/>
          <w:szCs w:val="24"/>
        </w:rPr>
        <w:t>References</w:t>
      </w:r>
    </w:p>
    <w:p w14:paraId="36D6286A" w14:textId="32755CE0" w:rsidR="00D35533" w:rsidRPr="00D35533" w:rsidRDefault="00AD4405"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t xml:space="preserve"> </w:t>
      </w:r>
      <w:bookmarkStart w:id="1" w:name="_GoBack"/>
      <w:r w:rsidR="00D35533">
        <w:rPr>
          <w:rFonts w:ascii="Times New Roman" w:hAnsi="Times New Roman" w:cs="Times New Roman"/>
          <w:sz w:val="24"/>
          <w:szCs w:val="24"/>
        </w:rPr>
        <w:fldChar w:fldCharType="begin" w:fldLock="1"/>
      </w:r>
      <w:r w:rsidR="00D35533">
        <w:rPr>
          <w:rFonts w:ascii="Times New Roman" w:hAnsi="Times New Roman" w:cs="Times New Roman"/>
          <w:sz w:val="24"/>
          <w:szCs w:val="24"/>
        </w:rPr>
        <w:instrText xml:space="preserve">ADDIN Mendeley Bibliography CSL_BIBLIOGRAPHY </w:instrText>
      </w:r>
      <w:r w:rsidR="00D35533">
        <w:rPr>
          <w:rFonts w:ascii="Times New Roman" w:hAnsi="Times New Roman" w:cs="Times New Roman"/>
          <w:sz w:val="24"/>
          <w:szCs w:val="24"/>
        </w:rPr>
        <w:fldChar w:fldCharType="separate"/>
      </w:r>
      <w:r w:rsidR="00D35533" w:rsidRPr="00D35533">
        <w:rPr>
          <w:rFonts w:ascii="Times New Roman" w:hAnsi="Times New Roman" w:cs="Times New Roman"/>
          <w:noProof/>
          <w:sz w:val="24"/>
          <w:szCs w:val="24"/>
        </w:rPr>
        <w:t xml:space="preserve">1. </w:t>
      </w:r>
      <w:r w:rsidR="00D35533" w:rsidRPr="00D35533">
        <w:rPr>
          <w:rFonts w:ascii="Times New Roman" w:hAnsi="Times New Roman" w:cs="Times New Roman"/>
          <w:noProof/>
          <w:sz w:val="24"/>
          <w:szCs w:val="24"/>
        </w:rPr>
        <w:tab/>
        <w:t>Gani R, Leach S. Transmission potential of smallpox in contemporary populations. Nature [Internet]. 2001 Dec 13 [cited 2017 Aug 11];414(6865):748–51. Available from: http://www.nature.com/doifinder/10.1038/414748a</w:t>
      </w:r>
    </w:p>
    <w:p w14:paraId="50D933DD"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sidRPr="00D35533">
        <w:rPr>
          <w:rFonts w:ascii="Times New Roman" w:hAnsi="Times New Roman" w:cs="Times New Roman"/>
          <w:noProof/>
          <w:sz w:val="24"/>
          <w:szCs w:val="24"/>
        </w:rPr>
        <w:t xml:space="preserve">2. </w:t>
      </w:r>
      <w:r w:rsidRPr="00D35533">
        <w:rPr>
          <w:rFonts w:ascii="Times New Roman" w:hAnsi="Times New Roman" w:cs="Times New Roman"/>
          <w:noProof/>
          <w:sz w:val="24"/>
          <w:szCs w:val="24"/>
        </w:rPr>
        <w:tab/>
        <w:t>MacIntyre CR, Costantino V, Chen X, Segelov E, Chughtai AA, Kelleher A, et al. Influence of Population Immunosuppression and Past Vaccination on Smallpox Reemergence. Emerg Infect Dis [Internet]. 2018 Apr [cited 2018 Mar 20];24(4):646–53. Available from: http://wwwnc.cdc.gov/eid/article/24/4/17-1233_article.htm</w:t>
      </w:r>
    </w:p>
    <w:p w14:paraId="37A77875"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sidRPr="00D35533">
        <w:rPr>
          <w:rFonts w:ascii="Times New Roman" w:hAnsi="Times New Roman" w:cs="Times New Roman"/>
          <w:noProof/>
          <w:sz w:val="24"/>
          <w:szCs w:val="24"/>
        </w:rPr>
        <w:t xml:space="preserve">3. </w:t>
      </w:r>
      <w:r w:rsidRPr="00D35533">
        <w:rPr>
          <w:rFonts w:ascii="Times New Roman" w:hAnsi="Times New Roman" w:cs="Times New Roman"/>
          <w:noProof/>
          <w:sz w:val="24"/>
          <w:szCs w:val="24"/>
        </w:rPr>
        <w:tab/>
        <w:t xml:space="preserve">Fenner F, Henderson D, Arita I, Ježek Z LI. Smallpox and its eradication. </w:t>
      </w:r>
    </w:p>
    <w:p w14:paraId="2EC4EBCF"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sidRPr="00D35533">
        <w:rPr>
          <w:rFonts w:ascii="Times New Roman" w:hAnsi="Times New Roman" w:cs="Times New Roman"/>
          <w:noProof/>
          <w:sz w:val="24"/>
          <w:szCs w:val="24"/>
        </w:rPr>
        <w:t xml:space="preserve">4. </w:t>
      </w:r>
      <w:r w:rsidRPr="00D35533">
        <w:rPr>
          <w:rFonts w:ascii="Times New Roman" w:hAnsi="Times New Roman" w:cs="Times New Roman"/>
          <w:noProof/>
          <w:sz w:val="24"/>
          <w:szCs w:val="24"/>
        </w:rPr>
        <w:tab/>
        <w:t>Massoudi MS, Barker L, Schwartz B. Effectiveness of Postexposure Vaccination for the Prevention of Smallpox: Results of a Delphi Analysis. J Infect Dis [Internet]. 2003 Oct 1 [cited 2018 Jan 8];188(7):973–6. Available from: https://academic.oup.com/jid/article-lookup/doi/10.1086/378357</w:t>
      </w:r>
    </w:p>
    <w:p w14:paraId="53972CBB"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sidRPr="00D35533">
        <w:rPr>
          <w:rFonts w:ascii="Times New Roman" w:hAnsi="Times New Roman" w:cs="Times New Roman"/>
          <w:noProof/>
          <w:sz w:val="24"/>
          <w:szCs w:val="24"/>
        </w:rPr>
        <w:t xml:space="preserve">5. </w:t>
      </w:r>
      <w:r w:rsidRPr="00D35533">
        <w:rPr>
          <w:rFonts w:ascii="Times New Roman" w:hAnsi="Times New Roman" w:cs="Times New Roman"/>
          <w:noProof/>
          <w:sz w:val="24"/>
          <w:szCs w:val="24"/>
        </w:rPr>
        <w:tab/>
        <w:t>Nalca A, Zumbrun EE. ACAM2000: the new smallpox vaccine for United States Strategic National Stockpile. Drug Des Devel Ther [Internet]. 2010 May 25 [cited 2017 Aug 11];4:71–9. Available from: http://www.ncbi.nlm.nih.gov/pubmed/20531961</w:t>
      </w:r>
    </w:p>
    <w:p w14:paraId="699BD52D"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szCs w:val="24"/>
        </w:rPr>
      </w:pPr>
      <w:r w:rsidRPr="00D35533">
        <w:rPr>
          <w:rFonts w:ascii="Times New Roman" w:hAnsi="Times New Roman" w:cs="Times New Roman"/>
          <w:noProof/>
          <w:sz w:val="24"/>
          <w:szCs w:val="24"/>
        </w:rPr>
        <w:t xml:space="preserve">6. </w:t>
      </w:r>
      <w:r w:rsidRPr="00D35533">
        <w:rPr>
          <w:rFonts w:ascii="Times New Roman" w:hAnsi="Times New Roman" w:cs="Times New Roman"/>
          <w:noProof/>
          <w:sz w:val="24"/>
          <w:szCs w:val="24"/>
        </w:rPr>
        <w:tab/>
        <w:t>Sato H. Countermeasures and vaccination against terrorism using smallpox: pre-event and post-event smallpox vaccination and its contraindications. Environ Health Prev Med [Internet]. 2011 Sep [cited 2018 Sep 7];16(5):281–9. Available from: http://www.ncbi.nlm.nih.gov/pubmed/21431786</w:t>
      </w:r>
    </w:p>
    <w:p w14:paraId="1A4E17FC" w14:textId="77777777" w:rsidR="00D35533" w:rsidRPr="00D35533" w:rsidRDefault="00D35533" w:rsidP="00D35533">
      <w:pPr>
        <w:widowControl w:val="0"/>
        <w:autoSpaceDE w:val="0"/>
        <w:autoSpaceDN w:val="0"/>
        <w:adjustRightInd w:val="0"/>
        <w:spacing w:line="240" w:lineRule="auto"/>
        <w:ind w:left="640" w:hanging="640"/>
        <w:rPr>
          <w:rFonts w:ascii="Times New Roman" w:hAnsi="Times New Roman" w:cs="Times New Roman"/>
          <w:noProof/>
          <w:sz w:val="24"/>
        </w:rPr>
      </w:pPr>
      <w:r w:rsidRPr="00D35533">
        <w:rPr>
          <w:rFonts w:ascii="Times New Roman" w:hAnsi="Times New Roman" w:cs="Times New Roman"/>
          <w:noProof/>
          <w:sz w:val="24"/>
          <w:szCs w:val="24"/>
        </w:rPr>
        <w:t xml:space="preserve">7. </w:t>
      </w:r>
      <w:r w:rsidRPr="00D35533">
        <w:rPr>
          <w:rFonts w:ascii="Times New Roman" w:hAnsi="Times New Roman" w:cs="Times New Roman"/>
          <w:noProof/>
          <w:sz w:val="24"/>
          <w:szCs w:val="24"/>
        </w:rPr>
        <w:tab/>
        <w:t>Mack TM. Smallpox in Europe, 1950-1971. J Infect Dis [Internet]. 1972 Feb [cited 2018 Mar 20];125(2):161–9. Available from: http://www.ncbi.nlm.nih.gov/pubmed/5007552</w:t>
      </w:r>
    </w:p>
    <w:p w14:paraId="65A95F98" w14:textId="73E1A49F" w:rsidR="00AD4405" w:rsidRPr="00D45D9E" w:rsidRDefault="00D35533">
      <w:pPr>
        <w:rPr>
          <w:rFonts w:ascii="Times New Roman" w:hAnsi="Times New Roman" w:cs="Times New Roman"/>
          <w:sz w:val="24"/>
          <w:szCs w:val="24"/>
        </w:rPr>
      </w:pPr>
      <w:r>
        <w:rPr>
          <w:rFonts w:ascii="Times New Roman" w:hAnsi="Times New Roman" w:cs="Times New Roman"/>
          <w:sz w:val="24"/>
          <w:szCs w:val="24"/>
        </w:rPr>
        <w:lastRenderedPageBreak/>
        <w:fldChar w:fldCharType="end"/>
      </w:r>
      <w:bookmarkEnd w:id="1"/>
    </w:p>
    <w:sectPr w:rsidR="00AD4405" w:rsidRPr="00D4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9E"/>
    <w:rsid w:val="00181210"/>
    <w:rsid w:val="003139AF"/>
    <w:rsid w:val="003E310E"/>
    <w:rsid w:val="00457C40"/>
    <w:rsid w:val="004D5892"/>
    <w:rsid w:val="00610F54"/>
    <w:rsid w:val="00620953"/>
    <w:rsid w:val="00626B2D"/>
    <w:rsid w:val="007034AB"/>
    <w:rsid w:val="007707F7"/>
    <w:rsid w:val="00935BD0"/>
    <w:rsid w:val="00A96685"/>
    <w:rsid w:val="00AD4405"/>
    <w:rsid w:val="00B11746"/>
    <w:rsid w:val="00BB2C0C"/>
    <w:rsid w:val="00C91EA1"/>
    <w:rsid w:val="00D35533"/>
    <w:rsid w:val="00D45D9E"/>
    <w:rsid w:val="00D73C2B"/>
    <w:rsid w:val="00D92432"/>
    <w:rsid w:val="00E0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8743"/>
  <w15:chartTrackingRefBased/>
  <w15:docId w15:val="{224F086B-DCF1-4BCA-A61F-214A8946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4405"/>
    <w:rPr>
      <w:color w:val="808080"/>
    </w:rPr>
  </w:style>
  <w:style w:type="paragraph" w:customStyle="1" w:styleId="TableParagraph">
    <w:name w:val="Table Paragraph"/>
    <w:basedOn w:val="Normal"/>
    <w:uiPriority w:val="1"/>
    <w:qFormat/>
    <w:rsid w:val="003E310E"/>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209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9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42FE-45A8-4088-9FBE-3966A1BB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Costantino</dc:creator>
  <cp:keywords/>
  <dc:description/>
  <cp:lastModifiedBy>Mohana Kunasekaran</cp:lastModifiedBy>
  <cp:revision>2</cp:revision>
  <dcterms:created xsi:type="dcterms:W3CDTF">2019-04-11T00:03:00Z</dcterms:created>
  <dcterms:modified xsi:type="dcterms:W3CDTF">2019-04-11T00:03:00Z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72e62b6f-b7ad-329d-8422-da1c8e333bd8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