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832"/>
        <w:gridCol w:w="995"/>
        <w:gridCol w:w="851"/>
        <w:gridCol w:w="851"/>
        <w:gridCol w:w="851"/>
        <w:gridCol w:w="851"/>
        <w:gridCol w:w="991"/>
        <w:gridCol w:w="851"/>
        <w:gridCol w:w="1560"/>
        <w:gridCol w:w="1137"/>
        <w:gridCol w:w="1095"/>
        <w:gridCol w:w="1137"/>
      </w:tblGrid>
      <w:tr w:rsidR="00670FA4" w:rsidRPr="0042683C" w:rsidTr="0031727F">
        <w:trPr>
          <w:trHeight w:val="255"/>
        </w:trPr>
        <w:tc>
          <w:tcPr>
            <w:tcW w:w="5000" w:type="pct"/>
            <w:gridSpan w:val="12"/>
            <w:tcBorders>
              <w:top w:val="nil"/>
            </w:tcBorders>
            <w:shd w:val="clear" w:color="auto" w:fill="auto"/>
            <w:noWrap/>
            <w:vAlign w:val="bottom"/>
          </w:tcPr>
          <w:p w:rsidR="00670FA4" w:rsidRPr="00A93319" w:rsidRDefault="00BE57A9" w:rsidP="00814ED0">
            <w:pPr>
              <w:autoSpaceDE w:val="0"/>
              <w:autoSpaceDN w:val="0"/>
              <w:adjustRightInd w:val="0"/>
              <w:spacing w:after="0" w:line="480" w:lineRule="auto"/>
              <w:rPr>
                <w:rFonts w:eastAsia="Times New Roman" w:cstheme="minorHAnsi"/>
                <w:b/>
                <w:lang w:val="en-GB" w:eastAsia="es-ES"/>
              </w:rPr>
            </w:pPr>
            <w:r>
              <w:rPr>
                <w:rFonts w:cstheme="minorHAnsi"/>
                <w:lang w:val="en-GB"/>
              </w:rPr>
              <w:br w:type="page"/>
            </w:r>
            <w:r>
              <w:rPr>
                <w:rFonts w:cstheme="minorHAnsi"/>
                <w:b/>
                <w:lang w:val="en-GB"/>
              </w:rPr>
              <w:t>S</w:t>
            </w:r>
            <w:r w:rsidR="00814ED0">
              <w:rPr>
                <w:rFonts w:cstheme="minorHAnsi"/>
                <w:b/>
                <w:lang w:val="en-GB"/>
              </w:rPr>
              <w:t>2</w:t>
            </w:r>
            <w:r w:rsidR="00A93319" w:rsidRPr="00A93319">
              <w:rPr>
                <w:rFonts w:cstheme="minorHAnsi"/>
                <w:b/>
                <w:lang w:val="en-GB"/>
              </w:rPr>
              <w:t xml:space="preserve"> Table.</w:t>
            </w:r>
            <w:r w:rsidR="00670FA4" w:rsidRPr="00A93319">
              <w:rPr>
                <w:rFonts w:cstheme="minorHAnsi"/>
                <w:b/>
                <w:lang w:val="en-GB"/>
              </w:rPr>
              <w:t xml:space="preserve"> Mean of change pre-post-test of kyphosis thoracic angle and standard deviations of EG and CG in the included studies</w:t>
            </w:r>
          </w:p>
        </w:tc>
      </w:tr>
      <w:tr w:rsidR="00670FA4" w:rsidRPr="00A93319" w:rsidTr="0031727F">
        <w:trPr>
          <w:trHeight w:val="255"/>
        </w:trPr>
        <w:tc>
          <w:tcPr>
            <w:tcW w:w="1011" w:type="pct"/>
            <w:tcBorders>
              <w:bottom w:val="nil"/>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p>
        </w:tc>
        <w:tc>
          <w:tcPr>
            <w:tcW w:w="963" w:type="pct"/>
            <w:gridSpan w:val="3"/>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bCs/>
                <w:lang w:val="en-GB" w:eastAsia="es-ES"/>
              </w:rPr>
              <w:t>Experimental Group</w:t>
            </w:r>
          </w:p>
        </w:tc>
        <w:tc>
          <w:tcPr>
            <w:tcW w:w="962" w:type="pct"/>
            <w:gridSpan w:val="3"/>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lang w:val="en-GB" w:eastAsia="es-ES"/>
              </w:rPr>
              <w:t>Control Group</w:t>
            </w:r>
          </w:p>
        </w:tc>
        <w:tc>
          <w:tcPr>
            <w:tcW w:w="304" w:type="pct"/>
            <w:vMerge w:val="restar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bCs/>
                <w:lang w:val="en-GB" w:eastAsia="es-ES"/>
              </w:rPr>
              <w:t>SMD</w:t>
            </w:r>
          </w:p>
        </w:tc>
        <w:tc>
          <w:tcPr>
            <w:tcW w:w="557" w:type="pct"/>
            <w:vMerge w:val="restar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bCs/>
                <w:lang w:val="en-GB" w:eastAsia="es-ES"/>
              </w:rPr>
              <w:t>95%CI</w:t>
            </w:r>
          </w:p>
        </w:tc>
        <w:tc>
          <w:tcPr>
            <w:tcW w:w="406" w:type="pct"/>
            <w:vMerge w:val="restar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bCs/>
                <w:lang w:val="en-GB" w:eastAsia="es-ES"/>
              </w:rPr>
              <w:t>z</w:t>
            </w:r>
          </w:p>
        </w:tc>
        <w:tc>
          <w:tcPr>
            <w:tcW w:w="391" w:type="pct"/>
            <w:vMerge w:val="restar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bCs/>
                <w:lang w:val="en-GB" w:eastAsia="es-ES"/>
              </w:rPr>
              <w:t>p</w:t>
            </w:r>
          </w:p>
        </w:tc>
        <w:tc>
          <w:tcPr>
            <w:tcW w:w="406" w:type="pct"/>
            <w:vMerge w:val="restar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lang w:val="en-GB" w:eastAsia="es-ES"/>
              </w:rPr>
            </w:pPr>
            <w:r w:rsidRPr="00A93319">
              <w:rPr>
                <w:rFonts w:eastAsia="Times New Roman" w:cstheme="minorHAnsi"/>
                <w:b/>
                <w:bCs/>
                <w:lang w:val="en-GB" w:eastAsia="es-ES"/>
              </w:rPr>
              <w:t>W (%)</w:t>
            </w:r>
          </w:p>
        </w:tc>
      </w:tr>
      <w:tr w:rsidR="00670FA4" w:rsidRPr="00A93319" w:rsidTr="0031727F">
        <w:trPr>
          <w:trHeight w:val="255"/>
        </w:trPr>
        <w:tc>
          <w:tcPr>
            <w:tcW w:w="1011" w:type="pct"/>
            <w:tcBorders>
              <w:top w:val="nil"/>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Study or subgroup of study </w:t>
            </w:r>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N</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M</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SD</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N</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M</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r w:rsidRPr="00A93319">
              <w:rPr>
                <w:rFonts w:eastAsia="Times New Roman" w:cstheme="minorHAnsi"/>
                <w:b/>
                <w:bCs/>
                <w:lang w:val="en-GB" w:eastAsia="es-ES"/>
              </w:rPr>
              <w:t>SD</w:t>
            </w:r>
          </w:p>
        </w:tc>
        <w:tc>
          <w:tcPr>
            <w:tcW w:w="304" w:type="pct"/>
            <w:vMerge/>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p>
        </w:tc>
        <w:tc>
          <w:tcPr>
            <w:tcW w:w="557" w:type="pct"/>
            <w:vMerge/>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p>
        </w:tc>
        <w:tc>
          <w:tcPr>
            <w:tcW w:w="406" w:type="pct"/>
            <w:vMerge/>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p>
        </w:tc>
        <w:tc>
          <w:tcPr>
            <w:tcW w:w="391" w:type="pct"/>
            <w:vMerge/>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p>
        </w:tc>
        <w:tc>
          <w:tcPr>
            <w:tcW w:w="406" w:type="pct"/>
            <w:vMerge/>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
                <w:bCs/>
                <w:lang w:val="en-GB" w:eastAsia="es-ES"/>
              </w:rPr>
            </w:pPr>
          </w:p>
        </w:tc>
      </w:tr>
      <w:tr w:rsidR="00670FA4" w:rsidRPr="00A93319" w:rsidTr="0031727F">
        <w:trPr>
          <w:trHeight w:val="255"/>
        </w:trPr>
        <w:tc>
          <w:tcPr>
            <w:tcW w:w="1011" w:type="pct"/>
            <w:shd w:val="clear" w:color="auto" w:fill="auto"/>
            <w:noWrap/>
            <w:vAlign w:val="bottom"/>
            <w:hideMark/>
          </w:tcPr>
          <w:p w:rsidR="00670FA4" w:rsidRPr="00A93319" w:rsidRDefault="00670FA4" w:rsidP="00A93319">
            <w:pPr>
              <w:autoSpaceDE w:val="0"/>
              <w:autoSpaceDN w:val="0"/>
              <w:adjustRightInd w:val="0"/>
              <w:spacing w:after="0" w:line="480" w:lineRule="auto"/>
              <w:rPr>
                <w:rFonts w:eastAsia="Times New Roman" w:cstheme="minorHAnsi"/>
                <w:lang w:val="en-GB" w:eastAsia="es-ES"/>
              </w:rPr>
            </w:pPr>
            <w:proofErr w:type="spellStart"/>
            <w:r w:rsidRPr="00A93319">
              <w:rPr>
                <w:rFonts w:eastAsia="Times New Roman" w:cstheme="minorHAnsi"/>
                <w:lang w:val="en-GB" w:eastAsia="es-ES"/>
              </w:rPr>
              <w:t>Muyor</w:t>
            </w:r>
            <w:proofErr w:type="spellEnd"/>
            <w:r w:rsidRPr="00A93319">
              <w:rPr>
                <w:rFonts w:eastAsia="Times New Roman" w:cstheme="minorHAnsi"/>
                <w:lang w:val="en-GB" w:eastAsia="es-ES"/>
              </w:rPr>
              <w:t xml:space="preserve"> et al 2012</w:t>
            </w:r>
            <w:r w:rsidR="00A93319">
              <w:rPr>
                <w:rFonts w:eastAsia="Times New Roman" w:cstheme="minorHAnsi"/>
                <w:lang w:val="en-GB" w:eastAsia="es-ES"/>
              </w:rPr>
              <w:t>[</w:t>
            </w:r>
            <w:r w:rsidRPr="00A93319">
              <w:rPr>
                <w:rFonts w:eastAsia="Times New Roman" w:cstheme="minorHAnsi"/>
                <w:lang w:eastAsia="es-ES"/>
              </w:rPr>
              <w:fldChar w:fldCharType="begin" w:fldLock="1"/>
            </w:r>
            <w:r w:rsidRPr="00A93319">
              <w:rPr>
                <w:rFonts w:eastAsia="Times New Roman" w:cstheme="minorHAnsi"/>
                <w:lang w:val="en-GB" w:eastAsia="es-ES"/>
              </w:rPr>
              <w:instrText xml:space="preserve">ADDIN </w:instrText>
            </w:r>
            <w:r w:rsidRPr="00A93319">
              <w:rPr>
                <w:rFonts w:eastAsia="Times New Roman" w:cstheme="minorHAnsi"/>
                <w:lang w:eastAsia="es-ES"/>
              </w:rPr>
              <w:instrText>CSL_CITATION {"citationItems":[{"id":"ITEM-1","itemData":{"DOI":"10.3233/BMR-2012-0323","ISSN":"1878-6324 (Electronic)","PMID":"22935854","abstract":"OBJECTIVES: To determine the effect of a stretching program performed in the workplace on the hamstring muscle extensibility and sagittal spinal posture of adult women. MATERIAL AND METHODS: Fifty-eight adult women volunteers (mean age of 44.23 +/- 8.87 years) from a private fruit and vegetable company were randomly assigned to experimental (n = 27) or control (n = 31) groups. The experimental group performed three exercises of hamstrings stretching of 20 seconds per exercise, three sessions a week for a period of 12 weeks. The control group did not participate in any hamstring stretching program. Hamstring flexibility was evaluated through the passive straight leg raise test and toe-touch test, performed both before and after the stretching program. Thoracic and lumbar curvatures and pelvic inclination were measured in relaxed standing and toe-touch test with a Spinal Mouse. RESULTS: Significant increases (p &lt; 0.01) in toe-touch score and straight leg raise angle (in both legs) were found in the experimental group during post-test, while the control group showed a non-significant decrease for both toe-touch score and straight leg raise test. A significant decrease in thoracic curve and significant increase in pelvic inclination were found in the toe-touch test for the experimental group (p &lt; 0.05). However, no significant changes were found in standing posture for any group. CONCLUSIONS: Hamstring stretching exercises performed in the working place are effective for increasing hamstring muscle extensibility. This increase generates a more aligned thoracic curve and more anterior pelvic inclination when maximal trunk flexion is performed.","author":[{"dropping-particle":"","family":"AJ","given":"Muyor JM; Lopez-Miarro PA; Casimiro","non-dropping-particle":"","parse-names":false,"suffix":""},{"dropping-particle":"","family":"Muyor","given":"Jose M","non-dropping-particle":"","parse-names":false,"suffix":""},{"dropping-particle":"","family":"Lopez-Minarro","given":"Pedro A","non-dropping-particle":"","parse-names":false,"suffix":""},{"dropping-particle":"","family":"Casimiro","given":"Antonio J","non-dropping-particle":"","parse-names":false,"suffix":""},{"dropping-particle":"","family":"AJ","given":"Muyor JM; Lopez-Miarro PA; Casimiro","non-dropping-particle":"","parse-names":false,"suffix":""}],"container-title":"Journal of Back and Musculoskeletal Rehabilitation 2012;25(3):161-169","id":"ITEM-1","issue":"3","issued":{"date-parts":[["2012"]]},"language":"English","note":"From Duplicate 1 (Effect of stretching program in an industrial workplace on hamstring flexibility and sagittal spinal posture of adult women workers: a randomized controlled trial. - Muyor, Jose M; Lopez-Minarro, Pedro A; Casimiro, Antonio J; AJ, Muyor JM; Lopez-Miarro PA; Casimiro)\n\nFrom Duplicate 1 (Effect of stretching program in an industrial workplace on hamstring flexibility and sagittal spinal posture of adult women workers: a randomized controlled trial - Muyor, Jose M; Lopez-Minarro, Pedro A; Casimiro, Antonio J; AJ, Muyor JM; Lopez-Miarro PA; Casimiro)\n\nFrom Duplicate 1 (Effect of stretching program in an industrial workplace on hamstring flexibility and sagittal spinal posture of adult women workers: a randomized controlled trial - AJ, Muyor JM; Lopez-Miarro PA; Casimiro)\n\n5/10 [Eligibility criteria: Yes; Random allocation: Yes; Concealed allocation: No; Baseline comparability: Yes; Blind subjects: No; Blind therapists: No; Blind assessors: No; Adequate follow-up: Yes; Intention-to-treat analysis: No; Between-group comparisons: Yes; Point estimates and variability: Yes. Note: Eligibility criteria item does not contribute to total score] *This score has been confirmed*\n\nFrom Duplicate 2 (Effect of stretching program in an industrial workplace on hamstring flexibility and sagittal spinal posture of adult women workers: a randomized controlled trial - AJ, Muyor JM; Lopez-Miarro PA; Casimiro; Muyor, Jose M; Lopez-Minarro, Pedro A; Casimiro, Antonio J; AJ, Muyor JM; Lopez-Miarro PA; Casimiro)\n\nFrom Duplicate 2 (Effect of stretching program in an industrial workplace on hamstring flexibility and sagittal spinal posture of adult women workers: a randomized controlled trial - AJ, Muyor JM; Lopez-Miarro PA; Casimiro; Muyor, Jose M; Lopez-Minarro, Pedro A; Casimiro, Antonio J; AJ, Muyor JM; Lopez-Miarro PA; Casimiro)\n\nFrom Duplicate 1 (Effect of stretching program in an industrial workplace on hamstring flexibility and sagittal spinal posture of adult women workers: a randomized controlled trial. - Muyor, Jose M; Lopez-Minarro, Pedro A; Casimiro, Antonio J; AJ, Muyor JM; Lopez-Miarro PA; Casimiro)\n\nFrom Duplicate 1 (Effect of stretching program in an industrial workplace on hamstring flexibility and sagittal spinal posture of adult women workers: a randomized controlled trial - Muyor, Jose M; Lopez-Minarro, Pedro A; Casimiro, Antonio J; AJ, Muyor JM; Lopez-Miarro PA; Casimiro)\n\nFrom Duplicate 1 (Effect of stretching program in an industrial workplace on hamstring flexibility and sagittal spinal posture of adult women workers: a randomized controlled trial - AJ, Muyor JM; Lopez-Miarro PA; Casimiro)\n\n5/10 [Eligibility criteria: Yes; Random allocation: Yes; Concealed allocation: No; Baseline comparability: Yes; Blind subjects: No; Blind therapists: No; Blind assessors: No; Adequate follow-up: Yes; Intention-to-treat analysis: No; Between-group comparisons: Yes; Point estimates and variability: Yes. Note: Eligibility criteria item does not contribute to total score] *This score has been confirmed*\n\nFrom Duplicate 2 (Effect of stretching program in an industrial workplace on hamstring flexibility and sagittal spinal posture of adult women workers: a randomized controlled trial - AJ, Muyor JM; Lopez-Miarro PA; Casimiro; Muyor, Jose M; Lopez-Minarro, Pedro A; Casimiro, Antonio J)\n\nFrom Duplicate 2 (Effect of stretching program in an industrial workplace on hamstring flexibility and sagittal spinal posture of adult women workers: a randomized controlled trial - AJ, Muyor JM; Lopez-Miarro PA; Casimiro)\n\n5/10 [Eligibility criteria: Yes; Random allocation: Yes; Concealed allocation: No; Baseline comparability: Yes; Blind subjects: No; Blind therapists: No; Blind assessors: No; Adequate follow-up: Yes; Intention-to-treat analysis: No; Between-group comparisons: Yes; Point estimates and variability: Yes. Note: Eligibility criteria item does not contribute to total score] *This score has been confirmed*\n\nFrom Duplicate 3 (Effect of stretching program in an industrial workplace on hamstring flexibility and sagittal spinal posture of adult women workers: a randomized controlled trial - AJ, Muyor JM; Lopez-Miarro PA; Casimiro; Muyor, Jose M; Lopez-Minarro, Pedro A; Casimiro, Antonio J)\n\nFrom Duplicate 2 (Effect of stretching program in an industrial workplace on hamstring flexibility and sagittal spinal posture of adult women workers: a randomized controlled trial - AJ, Muyor JM; Lopez-Miarro PA; Casimiro)\n\n5/10 [Eligibility criteria: Yes; Random allocation: Yes; Concealed allocation: No; Baseline comparability: Yes; Blind subjects: No; Blind therapists: No; Blind assessors: No; Adequate follow-up: Yes; Intention-to-treat analysis: No; Between-group comparisons: Yes; Point estimates and variability: Yes. Note: Eligibility criteria item does not contribute to total score] *This score has been confirmed*","page":"161-169","publisher-place":"Netherlands","title":"Effect of stretching program in an industrial workplace on hamstring flexibility  and sagittal spinal posture of adult women workers: a randomized controlled trial.","type":"article-journal","volume":"25"},"uris":["http://www.mendeley.com/documents/?uuid=b7c5e76a-cc44-420d-962a-72e49287ce39"]}],"mendeley":{"formattedCitation":"(39)","manualFormatting":"[39]","plainTextFormattedCitation":"(39)","previouslyFormattedCitation":"(39)"},"properties":{"noteIndex":0},"schema":"https://github.com/citation-style-language/schema/raw/master/csl-citation.json"}</w:instrText>
            </w:r>
            <w:r w:rsidRPr="00A93319">
              <w:rPr>
                <w:rFonts w:eastAsia="Times New Roman" w:cstheme="minorHAnsi"/>
                <w:lang w:eastAsia="es-ES"/>
              </w:rPr>
              <w:fldChar w:fldCharType="separate"/>
            </w:r>
            <w:r w:rsidRPr="00A93319">
              <w:rPr>
                <w:rFonts w:eastAsia="Times New Roman" w:cstheme="minorHAnsi"/>
                <w:noProof/>
                <w:lang w:val="en-GB" w:eastAsia="es-ES"/>
              </w:rPr>
              <w:t>39</w:t>
            </w:r>
            <w:r w:rsidRPr="00A93319">
              <w:rPr>
                <w:rFonts w:eastAsia="Times New Roman" w:cstheme="minorHAnsi"/>
                <w:lang w:eastAsia="es-ES"/>
              </w:rPr>
              <w:fldChar w:fldCharType="end"/>
            </w:r>
            <w:r w:rsidR="00A93319">
              <w:rPr>
                <w:rFonts w:eastAsia="Times New Roman" w:cstheme="minorHAnsi"/>
                <w:lang w:eastAsia="es-ES"/>
              </w:rPr>
              <w:t>]</w:t>
            </w:r>
            <w:r w:rsidRPr="00A93319">
              <w:rPr>
                <w:rFonts w:eastAsia="Times New Roman" w:cstheme="minorHAnsi"/>
                <w:lang w:val="en-GB" w:eastAsia="es-ES"/>
              </w:rPr>
              <w:t xml:space="preserve">       </w:t>
            </w:r>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27</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0.66</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7.72</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31</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1.28</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6.06</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-0.09</w:t>
            </w:r>
          </w:p>
        </w:tc>
        <w:tc>
          <w:tcPr>
            <w:tcW w:w="557"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-0.61; -0.09</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-0.61</w:t>
            </w:r>
          </w:p>
        </w:tc>
        <w:tc>
          <w:tcPr>
            <w:tcW w:w="39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0.732</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11.6</w:t>
            </w:r>
          </w:p>
        </w:tc>
      </w:tr>
      <w:tr w:rsidR="00670FA4" w:rsidRPr="00A93319" w:rsidTr="0031727F">
        <w:trPr>
          <w:trHeight w:val="255"/>
        </w:trPr>
        <w:tc>
          <w:tcPr>
            <w:tcW w:w="1011" w:type="pct"/>
            <w:shd w:val="clear" w:color="auto" w:fill="auto"/>
            <w:noWrap/>
            <w:vAlign w:val="bottom"/>
            <w:hideMark/>
          </w:tcPr>
          <w:p w:rsidR="00670FA4" w:rsidRPr="00A93319" w:rsidRDefault="00670FA4" w:rsidP="00A93319">
            <w:pPr>
              <w:autoSpaceDE w:val="0"/>
              <w:autoSpaceDN w:val="0"/>
              <w:adjustRightInd w:val="0"/>
              <w:spacing w:after="0" w:line="480" w:lineRule="auto"/>
              <w:rPr>
                <w:rFonts w:eastAsia="Times New Roman" w:cstheme="minorHAnsi"/>
                <w:lang w:val="en-GB" w:eastAsia="es-ES"/>
              </w:rPr>
            </w:pPr>
            <w:proofErr w:type="spellStart"/>
            <w:r w:rsidRPr="00A93319">
              <w:rPr>
                <w:rFonts w:eastAsia="Times New Roman" w:cstheme="minorHAnsi"/>
                <w:lang w:val="en-GB" w:eastAsia="es-ES"/>
              </w:rPr>
              <w:t>Kamali</w:t>
            </w:r>
            <w:proofErr w:type="spellEnd"/>
            <w:r w:rsidRPr="00A93319">
              <w:rPr>
                <w:rFonts w:eastAsia="Times New Roman" w:cstheme="minorHAnsi"/>
                <w:lang w:val="en-GB" w:eastAsia="es-ES"/>
              </w:rPr>
              <w:t xml:space="preserve"> et al 2016</w:t>
            </w:r>
            <w:r w:rsidR="00A93319">
              <w:rPr>
                <w:rFonts w:eastAsia="Times New Roman" w:cstheme="minorHAnsi"/>
                <w:lang w:val="en-GB" w:eastAsia="es-ES"/>
              </w:rPr>
              <w:t>[</w:t>
            </w:r>
            <w:r w:rsidRPr="00A93319">
              <w:rPr>
                <w:rFonts w:eastAsia="Times New Roman" w:cstheme="minorHAnsi"/>
                <w:lang w:val="en-GB" w:eastAsia="es-ES"/>
              </w:rPr>
              <w:fldChar w:fldCharType="begin" w:fldLock="1"/>
            </w:r>
            <w:r w:rsidRPr="00A93319">
              <w:rPr>
                <w:rFonts w:eastAsia="Times New Roman" w:cstheme="minorHAnsi"/>
                <w:lang w:val="en-GB" w:eastAsia="es-ES"/>
              </w:rPr>
              <w:instrText>ADDIN CSL_CITATION {"citationItems":[{"id":"ITEM-1","itemData":{"DOI":"10.3109/09593985.2015.1110739","ISSN":"09593985","PMID":"26863146","abstract":"Objective:To compare the efficacy of a manual therapy and an exercise therapy program in improving postural hyperkyphosis among young adults.Methods:Forty-six women between the ages of 18 to 30 years with thoracic kyphosis diagnosed by flexicurve ruler were randomly assigned to either an exercise therapy or a manual therapy group. The exercise therapy program focused on stretching and strengthening exercises in 15 sessions over 5 weeks. The manual therapy group received 15 sessions of manual techniques including massage, mobilization, muscle energy and myofascial release. Kyphosis angle and back extensor muscle strength were measured with a motion analysis system and a dynamometer at the baseline and after treatment. The data were analyzed with paired and independentt-tests.Results:After treatment, the angle of thoracic kyphosis was smaller and back extensor muscle strength was significantly greater in both the exercise and manual therapy groups (p&lt; 0.001). We found no significant differences between groups in the changes in kyphosis angle or muscle strength after treatment (p&gt; 0.05).Conclusion:Manual therapy was as effective as exercise therapy in reducing kyphosis angle and increasing back extensor muscle strength in young women with postural hyperkyphosis. [ABSTRACT FROM PUBLISHER]","author":[{"dropping-particle":"","family":"Kamali","given":"Fahimeh","non-dropping-particle":"","parse-names":false,"suffix":""},{"dropping-particle":"","family":"Shirazi","given":"Sara Abolahrari","non-dropping-particle":"","parse-names":false,"suffix":""},{"dropping-particle":"","family":"Ebrahimi","given":"Samaneh","non-dropping-particle":"","parse-names":false,"suffix":""},{"dropping-particle":"","family":"Mirshamsi","given":"Maryam","non-dropping-particle":"","parse-names":false,"suffix":""},{"dropping-particle":"","family":"Ghanbari","given":"Ali","non-dropping-particle":"","parse-names":false,"suffix":""}],"container-title":"Physiotherapy Theory &amp; Practice","id":"ITEM-1","issue":"2","issued":{"date-parts":[["2016","2"]]},"language":"eng","note":"From Duplicate 1 (Comparison of manual therapy and exercise therapy for postural hyperkyphosis: A randomized clinical trial. - Kamali, Fahimeh; Shirazi, Sara Abolahrari; Ebrahimi, Samaneh; Mirshamsi, Maryam; Ghanbari, Ali)\n\nFrom Duplicate 1 (Comparison of manual therapy and exercise therapy for postural hyperkyphosis: A randomized clinical trial. - Kamali, Fahimeh; Shirazi, Sara Abolahrari; Ebrahimi, Samaneh; Mirshamsi, Maryam; Ghanbari, Ali)\n\nFrom Duplicate 1 (Comparison of manual therapy and exercise therapy for postural hyperkyphosis: A randomized clinical trial. - Kamali, Fahimeh; Shirazi, Sara Abolahrari; Ebrahimi, Samaneh; Mirshamsi, Maryam; Ghanbari, Ali)\nAnd Duplicate 3 (Comparison of manual therapy and exercise therapy for postural hyperkyphosis: A randomized clinical trial. - Kamali, Fahimeh; Shirazi, Sara Abolahrari; Ebrahimi, Samaneh; Mirshamsi, Maryam; Ghanbari, Ali)\n\nAccession Number: 113251695; Kamali, Fahimeh 1 Shirazi, Sara Abolahrari 1 Ebrahimi, Samaneh 2 Mirshamsi, Maryam 2 Ghanbari, Ali 1; Affiliation: 1: Center for Human Motion Science Research, Department of Physiotherapy, School of Rehabilitation Sciences, Shiraz University of Medical Sciences, Shiraz, Iran 2: Student Research Committee, Shiraz University of Medical Sciences, Shiraz, Iran; Source Info: Feb2016, Vol. 32 Issue 2, p92; Subject Term: EXERCISE; Subject Term: EXERCISE tests; Subject Term: EXERCISE therapy; Subject Term: HEAD; Subject Term: KYPHOSIS; Subject Term: MANIPULATION therapy; Subject Term: MUSCLE contraction; Subject Term: MUSCLE strength; Subject Term: POSTURE; Subject Term: PROBABILITY theory; Subject Term: FINANCING of research; Subject Term: STATISTICS; Subject Term: STRETCH (Physiology); Subject Term: T-test (Statistics); Subject Term: THORACIC vertebrae; Subject Term: DATA analysis; Subject Term: RANDOMIZED controlled trials; Subject Term: TREATMENT effectiveness; Subject Term: BLIND experiment; Subject Term: MOTION capture (Medicine); Subject Term: DATA analysis software; Subject Term: DESCRIPTIVE statistics; Author-Supplied Keyword: Exercise therapy; Author-Supplied Keyword: hyperkyphosis; Author-Supplied Keyword: manual therapy; Author-Supplied Keyword: motion analysis system; Number of Pages: 6p; Illustrations: 3 Charts; Document Type: Article\n\nFrom Duplicate 2 (Comparison of manual therapy and exercise therapy for postural hyperkyphosis: A randomized clinical trial. - Kamali, Fahimeh; Shirazi, Sara Abolahrari; Ebrahimi, Samaneh; Mirshamsi, Maryam; Ghanbari, Ali)\n\nAccession Number: 113251695; Kamali, Fahimeh 1; Shirazi, Sara Abolahrari 1; Ebrahimi, Samaneh 2; Mirshamsi, Maryam 2; Ghanbari, Ali 1; Source Information: Feb2016, Vol. 32 Issue 2, p92; Subject: EXERCISE; Subject: EXERCISE tests; Subject: EXERCISE therapy; Subject: HEAD; Subject: KYPHOSIS; Subject: MANIPULATION (Therapeutics); Subject: MUSCLE contraction; Subject: MUSCLE strength; Subject: POSTURE; Subject: PROBABILITY theory; Subject: FINANCING of research; Subject: STATISTICS; Subject: STRETCH (Physiology); Subject: T-test (Statistics); Subject: THORACIC vertebrae; Subject: DATA analysis; Subject: RANDOMIZED controlled trials; Subject: TREATMENT effectiveness; Subject: BLIND experiment; Subject: MOTION capture (Medicine); Subject: DATA analysis software; Subject: DESCRIPTIVE statistics; Author-Supplied Keyword: Exercise therapy; Author-Supplied Keyword: hyperkyphosis; Author-Supplied Keyword: manual therapy; Author-Supplied Keyword: motion analysis system; Number of Pages: 6p; Illustrations: 3 Charts; Document Type: Article\n\nFrom Duplicate 2 (Comparison of manual therapy and exercise therapy for postural hyperkyphosis: A randomized clinical trial. - Kamali, Fahimeh; Shirazi, Sara Abolahrari; Ebrahimi, Samaneh; Mirshamsi, Maryam; Ghanbari, Ali)\n\nAccession Number: 113251695; Kamali, Fahimeh 1; Shirazi, Sara Abolahrari 1; Ebrahimi, Samaneh 2; Mirshamsi, Maryam 2; Ghanbari, Ali 1; Source Information: Feb2016, Vol. 32 Issue 2, p92; Subject: EXERCISE; Subject: EXERCISE tests; Subject: EXERCISE therapy; Subject: HEAD; Subject: KYPHOSIS; Subject: MANIPULATION (Therapeutics); Subject: MUSCLE contraction; Subject: MUSCLE strength; Subject: POSTURE; Subject: PROBABILITY theory; Subject: FINANCING of research; Subject: STATISTICS; Subject: STRETCH (Physiology); Subject: T-test (Statistics); Subject: THORACIC vertebrae; Subject: DATA analysis; Subject: RANDOMIZED controlled trials; Subject: TREATMENT effectiveness; Subject: BLIND experiment; Subject: MOTION capture (Medicine); Subject: DATA analysis software; Subject: DESCRIPTIVE statistics; Author-Supplied Keyword: Exercise therapy; Author-Supplied Keyword: hyperkyphosis; Author-Supplied Keyword: manual therapy; Author-Supplied Keyword: motion analysis system; Number of Pages: 6p; Illustrations: 3 Charts; Document Type: Article\n\nFrom Duplicate 2 (Comparison of manual therapy and exercise therapy for postural hyperkyphosis: A randomized clinical trial. - Kamali, Fahimeh; Shirazi, Sara Abolahrari; Ebrahimi, Samaneh; Mirshamsi, Maryam; Ghanbari, Ali)\n\nFrom Duplicate 1 (Comparison of manual therapy and exercise therapy for postural hyperkyphosis: A randomized clinical trial. - Kamali, Fahimeh; Shirazi, Sara Abolahrari; Ebrahimi, Samaneh; Mirshamsi, Maryam; Ghanbari, Ali)\nAnd Duplicate 3 (Comparison of manual therapy and exercise therapy for postural hyperkyphosis: A randomized clinical trial. - Kamali, Fahimeh; Shirazi, Sara Abolahrari; Ebrahimi, Samaneh; Mirshamsi, Maryam; Ghanbari, Ali)\n\nAccession Number: 113251695; Kamali, Fahimeh 1 Shirazi, Sara Abolahrari 1 Ebrahimi, Samaneh 2 Mirshamsi, Maryam 2 Ghanbari, Ali 1; Affiliation: 1: Center for Human Motion Science Research, Department of Physiotherapy, School of Rehabilitation Sciences, Shiraz University of Medical Sciences, Shiraz, Iran 2: Student Research Committee, Shiraz University of Medical Sciences, Shiraz, Iran; Source Info: Feb2016, Vol. 32 Issue 2, p92; Subject Term: EXERCISE; Subject Term: EXERCISE tests; Subject Term: EXERCISE therapy; Subject Term: HEAD; Subject Term: KYPHOSIS; Subject Term: MANIPULATION therapy; Subject Term: MUSCLE contraction; Subject Term: MUSCLE strength; Subject Term: POSTURE; Subject Term: PROBABILITY theory; Subject Term: FINANCING of research; Subject Term: STATISTICS; Subject Term: STRETCH (Physiology); Subject Term: T-test (Statistics); Subject Term: THORACIC vertebrae; Subject Term: DATA analysis; Subject Term: RANDOMIZED controlled trials; Subject Term: TREATMENT effectiveness; Subject Term: BLIND experiment; Subject Term: MOTION capture (Medicine); Subject Term: DATA analysis software; Subject Term: DESCRIPTIVE statistics; Author-Supplied Keyword: Exercise therapy; Author-Supplied Keyword: hyperkyphosis; Author-Supplied Keyword: manual therapy; Author-Supplied Keyword: motion analysis system; Number of Pages: 6p; Illustrations: 3 Charts; Document Type: Article\n\nFrom Duplicate 2 (Comparison of manual therapy and exercise therapy for postural hyperkyphosis: A randomized clinical trial. - Kamali, Fahimeh; Shirazi, Sara Abolahrari; Ebrahimi, Samaneh; Mirshamsi, Maryam; Ghanbari, Ali)\n\nAccession Number: 113251695; Kamali, Fahimeh 1; Shirazi, Sara Abolahrari 1; Ebrahimi, Samaneh 2; Mirshamsi, Maryam 2; Ghanbari, Ali 1; Source Information: Feb2016, Vol. 32 Issue 2, p92; Subject: EXERCISE; Subject: EXERCISE tests; Subject: EXERCISE therapy; Subject: HEAD; Subject: KYPHOSIS; Subject: MANIPULATION (Therapeutics); Subject: MUSCLE contraction; Subject: MUSCLE strength; Subject: POSTURE; Subject: PROBABILITY theory; Subject: FINANCING of research; Subject: STATISTICS; Subject: STRETCH (Physiology); Subject: T-test (Statistics); Subject: THORACIC vertebrae; Subject: DATA analysis; Subject: RANDOMIZED controlled trials; Subject: TREATMENT effectiveness; Subject: BLIND experiment; Subject: MOTION capture (Medicine); Subject: DATA analysis software; Subject: DESCRIPTIVE statistics; Author-Supplied Keyword: Exercise therapy; Author-Supplied Keyword: hyperkyphosis; Author-Supplied Keyword: manual therapy; Author-Supplied Keyword: motion analysis system; Number of Pages: 6p; Illustrations: 3 Charts; Document Type: Article\n\nFrom Duplicate 3 (Comparison of manual therapy and exercise therapy for postural hyperkyphosis: A randomized clinical trial. - Kamali, Fahimeh; Shirazi, Sara Abolahrari; Ebrahimi, Samaneh; Mirshamsi, Maryam; Ghanbari, Ali)\n\nFrom Duplicate 1 (Comparison of manual therapy and exercise therapy for postural hyperkyphosis: A randomized clinical trial. - Kamali, Fahimeh; Shirazi, Sara Abolahrari; Ebrahimi, Samaneh; Mirshamsi, Maryam; Ghanbari, Ali)\n\nFrom Duplicate 1 (Comparison of manual therapy and exercise therapy for postural hyperkyphosis: A randomized clinical trial. - Kamali, Fahimeh; Shirazi, Sara Abolahrari; Ebrahimi, Samaneh; Mirshamsi, Maryam; Ghanbari, Ali)\n\nFrom Duplicate 2 (Comparison of manual therapy and exercise therapy for postural hyperkyphosis: A randomized clinical trial. - Kamali, Fahimeh; Shirazi, Sara Abolahrari; Ebrahimi, Samaneh; Mirshamsi, Maryam; Ghanbari, Ali)\n\nAccession Number: 26863146. Language: English. Date Revised: 20161230. Date Created: 20160224. Date Completed: 20161213. Update Code: 20170103. Publication Type: Comparative Study. Journal ID: 9015520. Publication Model: Print-Electronic. Cited Medium: Internet. NLM ISO Abbr: Physiother Theory Pract. Linking ISSN: 09593985. Subset: IM; Date of Electronic Publication: 2016 Feb 10. Current Imprints: Publication: London : Informa Healthcare; Original Imprints: Publication: London, UK ; Hillsdale, N.J. : Lawrence Erlbaum Associates, c1990-\n\nFrom Duplicate 2 (Comparison of manual therapy and exercise therapy for postural hyperkyphosis: A randomized clinical trial. - Kamali, Fahimeh; Shirazi, Sara Abolahrari; Ebrahimi, Samaneh; Mirshamsi, Maryam; Ghanbari, Ali)\n\nFrom Duplicate 1 (Comparison of manual therapy and exercise therapy for postural hyperkyphosis: A randomized clinical trial. - Kamali, Fahimeh; Shirazi, Sara Abolahrari; Ebrahimi, Samaneh; Mirshamsi, Maryam; Ghanbari, Ali)\n\nFrom Duplicate 2 (Comparison of manual therapy and exercise therapy for postural hyperkyphosis: A randomized clinical trial. - Kamali, Fahimeh; Shirazi, Sara Abolahrari; Ebrahimi, Samaneh; Mirshamsi, Maryam; Ghanbari, Ali)\n\nAccession Number: 26863146. Language: English. Date Revised: 20161230. Date Created: 20160224. Date Completed: 20161213. Update Code: 20170103. Publication Type: Comparative Study. Journal ID: 9015520. Publication Model: Print-Electronic. Cited Medium: Internet. NLM ISO Abbr: Physiother Theory Pract. Linking ISSN: 09593985. Subset: IM; Date of Electronic Publication: 2016 Feb 10. Current Imprints: Publication: London : Informa Healthcare; Original Imprints: Publication: London, UK ; Hillsdale, N.J. : Lawrence Erlbaum Associates, c1990-\n\nFrom Duplicate 2 (Comparison of manual therapy and exercise therapy for postural hyperkyphosis: A randomized clinical trial. - Kamali, Fahimeh; Shirazi, Sara Abolahrari; Ebrahimi, Samaneh; Mirshamsi, Maryam; Ghanbari, Ali)\n\nFrom Duplicate 1 (Comparison of manual therapy and exercise therapy for postural hyperkyphosis: A randomized clinical trial. - Kamali, Fahimeh; Shirazi, Sara Abolahrari; Ebrahimi, Samaneh; Mirshamsi, Maryam; Ghanbari, Ali)\nAnd Duplicate 3 (Comparison of manual therapy and exercise therapy for postural hyperkyphosis: A randomized clinical trial. - Kamali, Fahimeh; Shirazi, Sara Abolahrari; Ebrahimi, Samaneh; Mirshamsi, Maryam; Ghanbari, Ali)\n\nAccession Number: 113251695; Kamali, Fahimeh 1 Shirazi, Sara Abolahrari 1 Ebrahimi, Samaneh 2 Mirshamsi, Maryam 2 Ghanbari, Ali 1; Affiliation: 1: Center for Human Motion Science Research, Department of Physiotherapy, School of Rehabilitation Sciences, Shiraz University of Medical Sciences, Shiraz, Iran 2: Student Research Committee, Shiraz University of Medical Sciences, Shiraz, Iran; Source Info: Feb2016, Vol. 32 Issue 2, p92; Subject Term: EXERCISE; Subject Term: EXERCISE tests; Subject Term: EXERCISE therapy; Subject Term: HEAD; Subject Term: KYPHOSIS; Subject Term: MANIPULATION therapy; Subject Term: MUSCLE contraction; Subject Term: MUSCLE strength; Subject Term: POSTURE; Subject Term: PROBABILITY theory; Subject Term: FINANCING of research; Subject Term: STATISTICS; Subject Term: STRETCH (Physiology); Subject Term: T-test (Statistics); Subject Term: THORACIC vertebrae; Subject Term: DATA analysis; Subject Term: RANDOMIZED controlled trials; Subject Term: TREATMENT effectiveness; Subject Term: BLIND experiment; Subject Term: MOTION capture (Medicine); Subject Term: DATA analysis software; Subject Term: DESCRIPTIVE statistics; Author-Supplied Keyword: Exercise therapy; Author-Supplied Keyword: hyperkyphosis; Author-Supplied Keyword: manual therapy; Author-Supplied Keyword: motion analysis system; Number of Pages: 6p; Illustrations: 3 Charts; Document Type: Article\n\nFrom Duplicate 2 (Comparison of manual therapy and exercise therapy for postural hyperkyphosis: A randomized clinical trial. - Kamali, Fahimeh; Shirazi, Sara Abolahrari; Ebrahimi, Samaneh; Mirshamsi, Maryam; Ghanbari, Ali)\n\nAccession Number: 113251695; Kamali, Fahimeh 1; Shirazi, Sara Abolahrari 1; Ebrahimi, Samaneh 2; Mirshamsi, Maryam 2; Ghanbari, Ali 1; Source Information: Feb2016, Vol. 32 Issue 2, p92; Subject: EXERCISE; Subject: EXERCISE tests; Subject: EXERCISE therapy; Subject: HEAD; Subject: KYPHOSIS; Subject: MANIPULATION (Therapeutics); Subject: MUSCLE contraction; Subject: MUSCLE strength; Subject: POSTURE; Subject: PROBABILITY theory; Subject: FINANCING of research; Subject: STATISTICS; Subject: STRETCH (Physiology); Subject: T-test (Statistics); Subject: THORACIC vertebrae; Subject: DATA analysis; Subject: RANDOMIZED controlled trials; Subject: TREATMENT effectiveness; Subject: BLIND experiment; Subject: MOTION capture (Medicine); Subject: DATA analysis software; Subject: DESCRIPTIVE statistics; Author-Supplied Keyword: Exercise therapy; Author-Supplied Keyword: hyperkyphosis; Author-Supplied Keyword: manual therapy; Author-Supplied Keyword: motion analysis system; Number of Pages: 6p; Illustrations: 3 Charts; Document Type: Article\n\nFrom Duplicate 3 (Comparison of manual therapy and exercise therapy for postural hyperkyphosis: A randomized clinical trial. - Kamali, Fahimeh; Shirazi, Sara Abolahrari; Ebrahimi, Samaneh; Mirshamsi, Maryam; Ghanbari, Ali)\n\nFrom Duplicate 1 (Comparison of manual therapy and exercise therapy for postural hyperkyphosis: A randomized clinical trial. - Kamali, Fahimeh; Shirazi, Sara Abolahrari; Ebrahimi, Samaneh; Mirshamsi, Maryam; Ghanbari, Ali)\n\nFrom Duplicate 1 (Comparison of manual therapy and exercise therapy for postural hyperkyphosis: A randomized clinical trial. - Kamali, Fahimeh; Shirazi, Sara Abolahrari; Ebrahimi, Samaneh; Mirshamsi, Maryam; Ghanbari, Ali)\nAnd Duplicate 3 (Comparison of manual therapy and exercise therapy for postural hyperkyphosis: A randomized clinical trial. - Kamali, Fahimeh; Shirazi, Sara Abolahrari; Ebrahimi, Samaneh; Mirshamsi, Maryam; Ghanbari, Ali)\n\nAccession Number: 113251695; Kamali, Fahimeh 1 Shirazi, Sara Abolahrari 1 Ebrahimi, Samaneh 2 Mirshamsi, Maryam 2 Ghanbari, Ali 1; Affiliation: 1: Center for Human Motion Science Research, Department of Physiotherapy, School of Rehabilitation Sciences, Shiraz University of Medical Sciences, Shiraz, Iran 2: Student Research Committee, Shiraz University of Medical Sciences, Shiraz, Iran; Source Info: Feb2016, Vol. 32 Issue 2, p92; Subject Term: EXERCISE; Subject Term: EXERCISE tests; Subject Term: EXERCISE therapy; Subject Term: HEAD; Subject Term: KYPHOSIS; Subject Term: MANIPULATION therapy; Subject Term: MUSCLE contraction; Subject Term: MUSCLE strength; Subject Term: POSTURE; Subject Term: PROBABILITY theory; Subject Term: FINANCING of research; Subject Term: STATISTICS; Subject Term: STRETCH (Physiology); Subject Term: T-test (Statistics); Subject Term: THORACIC vertebrae; Subject Term: DATA analysis; Subject Term: RANDOMIZED controlled trials; Subject Term: TREATMENT effectiveness; Subject Term: BLIND experiment; Subject Term: MOTION capture (Medicine); Subject Term: DATA analysis software; Subject Term: DESCRIPTIVE statistics; Author-Supplied Keyword: Exercise therapy; Author-Supplied Keyword: hyperkyphosis; Author-Supplied Keyword: manual therapy; Author-Supplied Keyword: motion analysis system; Number of Pages: 6p; Illustrations: 3 Charts; Document Type: Article\n\nFrom Duplicate 2 (Comparison of manual therapy and exercise therapy for postural hyperkyphosis: A randomized clinical trial. - Kamali, Fahimeh; Shirazi, Sara Abolahrari; Ebrahimi, Samaneh; Mirshamsi, Maryam; Ghanbari, Ali)\n\nAccession Number: 113251695; Kamali, Fahimeh 1; Shirazi, Sara Abolahrari 1; Ebrahimi, Samaneh 2; Mirshamsi, Maryam 2; Ghanbari, Ali 1; Source Information: Feb2016, Vol. 32 Issue 2, p92; Subject: EXERCISE; Subject: EXERCISE tests; Subject: EXERCISE therapy; Subject: HEAD; Subject: KYPHOSIS; Subject: MANIPULATION (Therapeutics); Subject: MUSCLE contraction; Subject: MUSCLE strength; Subject: POSTURE; Subject: PROBABILITY theory; Subject: FINANCING of research; Subject: STATISTICS; Subject: STRETCH (Physiology); Subject: T-test (Statistics); Subject: THORACIC vertebrae; Subject: DATA analysis; Subject: RANDOMIZED controlled trials; Subject: TREATMENT effectiveness; Subject: BLIND experiment; Subject: MOTION capture (Medicine); Subject: DATA analysis software; Subject: DESCRIPTIVE statistics; Author-Supplied Keyword: Exercise therapy; Author-Supplied Keyword: hyperkyphosis; Author-Supplied Keyword: manual therapy; Author-Supplied Keyword: motion analysis system; Number of Pages: 6p; Illustrations: 3 Charts; Document Type: Article\n\nFrom Duplicate 2 (Comparison of manual therapy and exercise therapy for postural hyperkyphosis: A randomized clinical trial. - Kamali, Fahimeh; Shirazi, Sara Abolahrari; Ebrahimi, Samaneh; Mirshamsi, Maryam; Ghanbari, Ali)\n\nFrom Duplicate 1 (Comparison of manual therapy and exercise therapy for postural hyperkyphosis: A randomized clinical trial. - Kamali, Fahimeh; Shirazi, Sara Abolahrari; Ebrahimi, Samaneh; Mirshamsi, Maryam; Ghanbari, Ali)\n\nFrom Duplicate 1 (Comparison of manual therapy and exercise therapy for postural hyperkyphosis: A randomized clinical trial. - Kamali, Fahimeh; Shirazi, Sara Abolahrari; Ebrahimi, Samaneh; Mirshamsi, Maryam; Ghanbari, Ali)\nAnd Duplicate 3 (Comparison of manual therapy and exercise therapy for postural hyperkyphosis: A randomized clinical trial. - Kamali, Fahimeh; Shirazi, Sara Abolahrari; Ebrahimi, Samaneh; Mirshamsi, Maryam; Ghanbari, Ali)\n\nAccession Number: 113251695; Kamali, Fahimeh 1 Shirazi, Sara Abolahrari 1 Ebrahimi, Samaneh 2 Mirshamsi, Maryam 2 Ghanbari, Ali 1; Affiliation: 1: Center for Human Motion Science Research, Department of Physiotherapy, School of Rehabilitation Sciences, Shiraz University of Medical Sciences, Shiraz, Iran 2: Student Research Committee, Shiraz University of Medical Sciences, Shiraz, Iran; Source Info: Feb2016, Vol. 32 Issue 2, p92; Subject Term: EXERCISE; Subject Term: EXERCISE tests; Subject Term: EXERCISE therapy; Subject Term: HEAD; Subject Term: KYPHOSIS; Subject Term: MANIPULATION therapy; Subject Term: MUSCLE contraction; Subject Term: MUSCLE strength; Subject Term: POSTURE; Subject Term: PROBABILITY theory; Subject Term: FINANCING of research; Subject Term: STATISTICS; Subject Term: STRETCH (Physiology); Subject Term: T-test (Statistics); Subject Term: THORACIC vertebrae; Subject Term: DATA analysis; Subject Term: RANDOMIZED controlled trials; Subject Term: TREATMENT effectiveness; Subject Term: BLIND experiment; Subject Term: MOTION capture (Medicine); Subject Term: DATA analysis software; Subject Term: DESCRIPTIVE statistics; Author-Supplied Keyword: Exercise therapy; Author-Supplied Keyword: hyperkyphosis; Author-Supplied Keyword: manual therapy; Author-Supplied Keyword: motion analysis system; Number of Pages: 6p; Illustrations: 3 Charts; Document Type: Article\n\nFrom Duplicate 2 (Comparison of manual therapy and exercise therapy for postural hyperkyphosis: A randomized clinical trial. - Kamali, Fahimeh; Shirazi, Sara Abolahrari; Ebrahimi, Samaneh; Mirshamsi, Maryam; Ghanbari, Ali)\n\nAccession Number: 113251695; Kamali, Fahimeh 1; Shirazi, Sara Abolahrari 1; Ebrahimi, Samaneh 2; Mirshamsi, Maryam 2; Ghanbari, Ali 1; Source Information: Feb2016, Vol. 32 Issue 2, p92; Subject: EXERCISE; Subject: EXERCISE tests; Subject: EXERCISE therapy; Subject: HEAD; Subject: KYPHOSIS; Subject: MANIPULATION (Therapeutics); Subject: MUSCLE contraction; Subject: MUSCLE strength; Subject: POSTURE; Subject: PROBABILITY theory; Subject: FINANCING of research; Subject: STATISTICS; Subject: STRETCH (Physiology); Subject: T-test (Statistics); Subject: THORACIC vertebrae; Subject: DATA analysis; Subject: RANDOMIZED controlled trials; Subject: TREATMENT effectiveness; Subject: BLIND experiment; Subject: MOTION capture (Medicine); Subject: DATA analysis software; Subject: DESCRIPTIVE statistics; Author-Supplied Keyword: Exercise therapy; Author-Supplied Keyword: hyperkyphosis; Author-Supplied Keyword: manual therap","page":"92-97","publisher":"Taylor &amp; Francis Ltd","publisher-place":"a Center for Human Motion Science Research, Department of Physiotherapy , School of Rehabilitation Sciences, Shiraz University of Medical Sciences , Shiraz , Iran., England","title":"Comparison of manual therapy and exercise therapy for postural hyperkyphosis: A randomized clinical trial.","type":"article-journal","volume":"32"},"uris":["http://www.mendeley.com/documents/?uuid=3e7390b3-aec3-426f-96f1-db48c74d13cd"]}],"mendeley":{"formattedCitation":"(32)","manualFormatting":"[32]","plainTextFormattedCitation":"(32)","previouslyFormattedCitation":"(32)"},"properties":{"noteIndex":0},"schema":"https://github.com/citation-style-language/schema/raw/master/csl-citation.json"}</w:instrText>
            </w:r>
            <w:r w:rsidRPr="00A93319">
              <w:rPr>
                <w:rFonts w:eastAsia="Times New Roman" w:cstheme="minorHAnsi"/>
                <w:lang w:val="en-GB" w:eastAsia="es-ES"/>
              </w:rPr>
              <w:fldChar w:fldCharType="separate"/>
            </w:r>
            <w:r w:rsidRPr="00A93319">
              <w:rPr>
                <w:rFonts w:eastAsia="Times New Roman" w:cstheme="minorHAnsi"/>
                <w:noProof/>
                <w:lang w:val="en-GB" w:eastAsia="es-ES"/>
              </w:rPr>
              <w:t>3</w:t>
            </w:r>
            <w:r w:rsidR="005A0AE9" w:rsidRPr="00A93319">
              <w:rPr>
                <w:rFonts w:eastAsia="Times New Roman" w:cstheme="minorHAnsi"/>
                <w:noProof/>
                <w:lang w:val="en-GB" w:eastAsia="es-ES"/>
              </w:rPr>
              <w:t>2</w:t>
            </w:r>
            <w:r w:rsidRPr="00A93319">
              <w:rPr>
                <w:rFonts w:eastAsia="Times New Roman" w:cstheme="minorHAnsi"/>
                <w:lang w:val="en-GB" w:eastAsia="es-ES"/>
              </w:rPr>
              <w:fldChar w:fldCharType="end"/>
            </w:r>
            <w:r w:rsidR="00A93319">
              <w:rPr>
                <w:rFonts w:eastAsia="Times New Roman" w:cstheme="minorHAnsi"/>
                <w:lang w:val="en-GB" w:eastAsia="es-ES"/>
              </w:rPr>
              <w:t>]</w:t>
            </w:r>
            <w:r w:rsidRPr="00A93319">
              <w:rPr>
                <w:rFonts w:eastAsia="Times New Roman" w:cstheme="minorHAnsi"/>
                <w:lang w:val="en-GB" w:eastAsia="es-ES"/>
              </w:rPr>
              <w:t xml:space="preserve">      </w:t>
            </w:r>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16</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2.51</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1.92</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23</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3.17</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2.35</w:t>
            </w: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0.30</w:t>
            </w:r>
          </w:p>
        </w:tc>
        <w:tc>
          <w:tcPr>
            <w:tcW w:w="557"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-0.34; 0.94</w:t>
            </w:r>
          </w:p>
        </w:tc>
        <w:tc>
          <w:tcPr>
            <w:tcW w:w="406"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0.92</w:t>
            </w:r>
          </w:p>
        </w:tc>
        <w:tc>
          <w:tcPr>
            <w:tcW w:w="391"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0.356</w:t>
            </w:r>
          </w:p>
        </w:tc>
        <w:tc>
          <w:tcPr>
            <w:tcW w:w="406"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11.3</w:t>
            </w:r>
          </w:p>
        </w:tc>
      </w:tr>
      <w:tr w:rsidR="00670FA4" w:rsidRPr="00A93319" w:rsidTr="0031727F">
        <w:trPr>
          <w:trHeight w:val="255"/>
        </w:trPr>
        <w:tc>
          <w:tcPr>
            <w:tcW w:w="1011" w:type="pct"/>
            <w:shd w:val="clear" w:color="auto" w:fill="auto"/>
            <w:noWrap/>
            <w:vAlign w:val="bottom"/>
            <w:hideMark/>
          </w:tcPr>
          <w:p w:rsidR="00670FA4" w:rsidRPr="00A93319" w:rsidRDefault="00670FA4" w:rsidP="00A93319">
            <w:pPr>
              <w:autoSpaceDE w:val="0"/>
              <w:autoSpaceDN w:val="0"/>
              <w:adjustRightInd w:val="0"/>
              <w:spacing w:after="0" w:line="480" w:lineRule="auto"/>
              <w:rPr>
                <w:rFonts w:eastAsia="Times New Roman" w:cstheme="minorHAnsi"/>
                <w:lang w:val="en-GB" w:eastAsia="es-ES"/>
              </w:rPr>
            </w:pPr>
            <w:r w:rsidRPr="00A93319">
              <w:rPr>
                <w:rFonts w:eastAsia="Times New Roman" w:cstheme="minorHAnsi"/>
                <w:lang w:val="en-GB" w:eastAsia="es-ES"/>
              </w:rPr>
              <w:t>Jang et al 2017</w:t>
            </w:r>
            <w:r w:rsidR="00A93319">
              <w:rPr>
                <w:rFonts w:eastAsia="Times New Roman" w:cstheme="minorHAnsi"/>
                <w:lang w:val="en-GB" w:eastAsia="es-ES"/>
              </w:rPr>
              <w:t>[</w:t>
            </w:r>
            <w:r w:rsidRPr="00A93319">
              <w:rPr>
                <w:rFonts w:eastAsia="Times New Roman" w:cstheme="minorHAnsi"/>
                <w:lang w:val="en-GB" w:eastAsia="es-ES"/>
              </w:rPr>
              <w:fldChar w:fldCharType="begin" w:fldLock="1"/>
            </w:r>
            <w:r w:rsidRPr="00A93319">
              <w:rPr>
                <w:rFonts w:eastAsia="Times New Roman" w:cstheme="minorHAnsi"/>
                <w:lang w:val="en-GB" w:eastAsia="es-ES"/>
              </w:rPr>
              <w:instrText>ADDIN CSL_CITATION {"citationItems":[{"id":"ITEM-1","itemData":{"DOI":"10.1519/JPT.0000000000000146","ISSN":"2152-0895","abstract":"Background and Purpose: The purpose of this study was to identify the effects of a corrective exercise for thoracic hyperkyphosis on posture, balance, and well-being in Korean community-dwelling older women.; Methods: Fifty women 65 years of age and older, recruited from 2 senior centers, participated in this study. Participants were assigned to either the experimental group (EG) or the control group (CG) on the basis of convenience of location, and 22 in each were analyzed. Participants in the EG underwent a thoracic corrective exercise program 1 hour each session, twice per week for 8 weeks (a total of 16 sessions), which consisted of specific exercises to enhance breathing, thoracic mobility and stability, and awareness of thoracic alignment. The CG received education on the same thoracic corrective exercise program and a booklet of the exercises. Outcome measures included the extent of postural abnormality (angle of thoracic kyphosis, kyphosis index calculated both in relaxed- and best posture using flexicurve, the ratio of the kyphosis index calculated best posture/relaxed posture, craniovertebral angle, and tragus-to-wall distance), balance (Short Physical Performance Battery and limit of stability), and well-being (Geriatric Depression Scale Short Form and the 36-Item Short Form Health Survey [SF-36]). All data were collected by 6 blinded assessors at baseline, at 8 weeks after the completion of intervention, and at 16 weeks for follow-up.; Results and Discussion: For participants of the EG, means of all parameters showed significant improvements over time (P &lt;.05), with improved values both in comparison of baseline to postintervention and baseline to follow-up. Means of CG parameters were significantly improved in only the angle of thoracic kyphosis and the tragus-to-wall distance (P &lt;.05). Furthermore, in all parameters, percent change between baseline and postintervention data was significantly (P &lt;.05) higher for the EG than that for the CG, except for the limit of stability and SF-36 which improved but not significantly. All parameters between baseline and follow-up data were significantly (P &lt;.05) higher for the EG than those for the CG, except for the limit of stability.; Conclusions: The findings of this study suggest that a well-designed exercise program may be beneficial to improve spinal posture, balance, and well-being in older women with thoracic hyperkyphosis. We recommend the use of the therapeutic strategies utilized in this stud…","author":[{"dropping-particle":"","family":"Jang","given":"Hyun-Jeong","non-dropping-particle":"","parse-names":false,"suffix":""},{"dropping-particle":"","family":"Hughes","given":"Lynne C","non-dropping-particle":"","parse-names":false,"suffix":""},{"dropping-particle":"","family":"Oh","given":"Duck-Won","non-dropping-particle":"","parse-names":false,"suffix":""},{"dropping-particle":"","family":"Kim","given":"Suhn-Yeop","non-dropping-particle":"","parse-names":false,"suffix":""}],"container-title":"Journal Of Geriatric Physical Therapy","id":"ITEM-1","issued":{"date-parts":[["2017","9"]]},"note":"Accession Number: 28914720. Language: English. Date Revised: 20170915. Date Created: 20170915. Update Code: 20170916. Publication Type: Journal Article. Journal ID: 101142169. Publication Model: Print-Electronic. Cited Medium: Internet. NLM ISO Abbr: J Geriatr Phys Ther. Linking ISSN: 15398412. Date of Electronic Publication: 2017 Sep 13. ; Original Imprints: Publication: La Crosse, WI : Section on Geriatrics of the American Physical Therapy Association, 2001-","page":"1-11","publisher":"Section on Geriatrics of the American Physical Therapy Association","publisher-place":"1Department of Physical Therapy, School of Health Professions, The University of Texas Medical Branch, Galveston. 2Department of Physical Therapy, College of Health Science, Cheongju University, Chungcheong Province, South Korea. 3Department of Physical T","title":"Effects of Corrective Exercise for Thoracic Hyperkyphosis on Posture, Balance, and Well-Being in Older Women: A Double-Blind, Group-Matched Design.","type":"article-journal","volume":"13"},"uris":["http://www.mendeley.com/documents/?uuid=396ac116-241a-4721-8271-51538bedd18b"]}],"mendeley":{"formattedCitation":"(34)","manualFormatting":"[34]","plainTextFormattedCitation":"(34)","previouslyFormattedCitation":"(34)"},"properties":{"noteIndex":0},"schema":"https://github.com/citation-style-language/schema/raw/master/csl-citation.json"}</w:instrText>
            </w:r>
            <w:r w:rsidRPr="00A93319">
              <w:rPr>
                <w:rFonts w:eastAsia="Times New Roman" w:cstheme="minorHAnsi"/>
                <w:lang w:val="en-GB" w:eastAsia="es-ES"/>
              </w:rPr>
              <w:fldChar w:fldCharType="separate"/>
            </w:r>
            <w:r w:rsidRPr="00A93319">
              <w:rPr>
                <w:rFonts w:eastAsia="Times New Roman" w:cstheme="minorHAnsi"/>
                <w:noProof/>
                <w:lang w:val="en-GB" w:eastAsia="es-ES"/>
              </w:rPr>
              <w:t>34</w:t>
            </w:r>
            <w:r w:rsidRPr="00A93319">
              <w:rPr>
                <w:rFonts w:eastAsia="Times New Roman" w:cstheme="minorHAnsi"/>
                <w:lang w:val="en-GB" w:eastAsia="es-ES"/>
              </w:rPr>
              <w:fldChar w:fldCharType="end"/>
            </w:r>
            <w:r w:rsidR="00A93319">
              <w:rPr>
                <w:rFonts w:eastAsia="Times New Roman" w:cstheme="minorHAnsi"/>
                <w:lang w:val="en-GB" w:eastAsia="es-ES"/>
              </w:rPr>
              <w:t>]</w:t>
            </w:r>
            <w:r w:rsidRPr="00A93319">
              <w:rPr>
                <w:rFonts w:eastAsia="Times New Roman" w:cstheme="minorHAnsi"/>
                <w:lang w:val="en-GB" w:eastAsia="es-ES"/>
              </w:rPr>
              <w:t xml:space="preserve">        </w:t>
            </w:r>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22</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-2.20</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0.74</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22</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0.08</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2.46</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-1.26</w:t>
            </w:r>
          </w:p>
        </w:tc>
        <w:tc>
          <w:tcPr>
            <w:tcW w:w="557"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-1.9; -0.61</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3.79</w:t>
            </w:r>
          </w:p>
        </w:tc>
        <w:tc>
          <w:tcPr>
            <w:tcW w:w="39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0.000</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11.2</w:t>
            </w:r>
          </w:p>
        </w:tc>
      </w:tr>
      <w:tr w:rsidR="00670FA4" w:rsidRPr="00A93319" w:rsidTr="0031727F">
        <w:trPr>
          <w:trHeight w:val="255"/>
        </w:trPr>
        <w:tc>
          <w:tcPr>
            <w:tcW w:w="1011" w:type="pct"/>
            <w:shd w:val="clear" w:color="auto" w:fill="auto"/>
            <w:noWrap/>
            <w:vAlign w:val="bottom"/>
            <w:hideMark/>
          </w:tcPr>
          <w:p w:rsidR="00670FA4" w:rsidRPr="00A93319" w:rsidRDefault="00670FA4" w:rsidP="00A93319">
            <w:pPr>
              <w:autoSpaceDE w:val="0"/>
              <w:autoSpaceDN w:val="0"/>
              <w:adjustRightInd w:val="0"/>
              <w:spacing w:after="0" w:line="480" w:lineRule="auto"/>
              <w:rPr>
                <w:rFonts w:eastAsia="Times New Roman" w:cstheme="minorHAnsi"/>
                <w:lang w:val="en-GB" w:eastAsia="es-ES"/>
              </w:rPr>
            </w:pPr>
            <w:proofErr w:type="spellStart"/>
            <w:r w:rsidRPr="00A93319">
              <w:rPr>
                <w:rFonts w:eastAsia="Times New Roman" w:cstheme="minorHAnsi"/>
                <w:lang w:val="en-GB" w:eastAsia="es-ES"/>
              </w:rPr>
              <w:t>Junges</w:t>
            </w:r>
            <w:proofErr w:type="spellEnd"/>
            <w:r w:rsidRPr="00A93319">
              <w:rPr>
                <w:rFonts w:eastAsia="Times New Roman" w:cstheme="minorHAnsi"/>
                <w:lang w:val="en-GB" w:eastAsia="es-ES"/>
              </w:rPr>
              <w:t xml:space="preserve"> et al 2017</w:t>
            </w:r>
            <w:r w:rsidR="00A93319">
              <w:rPr>
                <w:rFonts w:eastAsia="Times New Roman" w:cstheme="minorHAnsi"/>
                <w:lang w:val="en-GB" w:eastAsia="es-ES"/>
              </w:rPr>
              <w:t>[</w:t>
            </w:r>
            <w:r w:rsidRPr="00A93319">
              <w:rPr>
                <w:rFonts w:eastAsia="Times New Roman" w:cstheme="minorHAnsi"/>
                <w:lang w:val="en-GB" w:eastAsia="es-ES"/>
              </w:rPr>
              <w:fldChar w:fldCharType="begin" w:fldLock="1"/>
            </w:r>
            <w:r w:rsidRPr="00A93319">
              <w:rPr>
                <w:rFonts w:eastAsia="Times New Roman" w:cstheme="minorHAnsi"/>
                <w:lang w:val="en-GB" w:eastAsia="es-ES"/>
              </w:rPr>
              <w:instrText>ADDIN CSL_CITATION {"citationItems":[{"id":"ITEM-1","itemData":{"ISSN":"1518-9740","abstract":"Introduction: The Pilates exercises have an important role in changing the posture. The kyphosis in anatomical terms refers to the posterior thoracic and sacral primary curvature. Sedentary women after menopause exhibit a change in this curve, increasing the degree of kyphosis, affecting the entire body structure. Objective: To evaluate the effectiveness of a physical training using the Pilates method for laying and respiratory functions of women with kyphosis. Methods: This study was randomized clinical trial with 41 women divided into two groups (intervention and control). The exercises were conducted for 30 weeks. To analyze posture, we use radiological examination and Cobb angle test. Respiratory functions were measured by spirometer and manometer. The angles of the cervical spine, hip and trunk were evaluated and measured in degrees. Results: The radiological analysis shows a significant difference between groups, -8.0 ± 7.5 degrees to the experimental group and -0.6 ± 3.4 degrees to the control group with p &lt; 0.001. The percentage of body fat and BMI also showed significant differences (0.001). Conclusion: The group that performed the Pilates training showed a significant improvement in expiratory pressure. The comparison between the groups before and after the intervention showed significant values of p &lt; 0.05. The results showed that Pilates method is effective for improving posture and expiratory pressure women with kyphosis.","author":[{"dropping-particle":"","family":"Junges","given":"Silvana","non-dropping-particle":"","parse-names":false,"suffix":""},{"dropping-particle":"","family":"Dias Molina","given":"Rachel","non-dropping-particle":"","parse-names":false,"suffix":""},{"dropping-particle":"","family":"Sartori","given":"Juliano","non-dropping-particle":"","parse-names":false,"suffix":""},{"dropping-particle":"","family":"Ferreira","given":"Leonardo","non-dropping-particle":"","parse-names":false,"suffix":""},{"dropping-particle":"","family":"Silva Filho","given":"Irênio Gomes","non-dropping-particle":"da","parse-names":false,"suffix":""}],"container-title":"Fisioterapia Brasil","id":"ITEM-1","issue":"5","issued":{"date-parts":[["2017","11"]]},"note":"Accession Number: 126999332. Language: Portuguese. Entry Date: 20180109. Revision Date: 20180109. Publication Type: Article; research; tables/charts; randomized controlled trial. Journal Subset: Allied Health; Blind Peer Reviewed; Editorial Board Reviewed; Expert Peer Reviewed; Mexico &amp;amp; Central/South America; Peer Reviewed. Special Interest: Women's Health. NLM UID: 101137551.\n\n\nAccession Number: 126999332. Language: Portuguese. Entry Date: 20180109. Revision Date: 20180109. Publication Type: Article; research; tables/charts; randomized controlled trial. Journal Subset: Allied Health; Blind Peer Reviewed; Editorial Board Reviewed; Expert Peer Reviewed; Mexico &amp;amp; Central/South America; Peer Reviewed. Special Interest: Women's Health. NLM UID: 101137551.","page":"643-649","publisher":"Atlantica Editora","publisher-place":"D.Sc. em Gerontología Biomédica pelo Programa de Pós-Graduação em Gerontología Blomédica da Pontifícia Universidade Católica do Rio Grande do Sul (PUCRS)","title":"Change in pressure expiratory with the use of the method Pilates in adult women with hyperkyphosis","type":"article-journal","volume":"18"},"uris":["http://www.mendeley.com/documents/?uuid=750f03f5-2cbd-4aa0-a7f6-82f261b5b30f"]}],"mendeley":{"formattedCitation":"(35)","manualFormatting":"[35]","plainTextFormattedCitation":"(35)","previouslyFormattedCitation":"(35)"},"properties":{"noteIndex":0},"schema":"https://github.com/citation-style-language/schema/raw/master/csl-citation.json"}</w:instrText>
            </w:r>
            <w:r w:rsidRPr="00A93319">
              <w:rPr>
                <w:rFonts w:eastAsia="Times New Roman" w:cstheme="minorHAnsi"/>
                <w:lang w:val="en-GB" w:eastAsia="es-ES"/>
              </w:rPr>
              <w:fldChar w:fldCharType="separate"/>
            </w:r>
            <w:r w:rsidRPr="00A93319">
              <w:rPr>
                <w:rFonts w:eastAsia="Times New Roman" w:cstheme="minorHAnsi"/>
                <w:noProof/>
                <w:lang w:val="en-GB" w:eastAsia="es-ES"/>
              </w:rPr>
              <w:t>35</w:t>
            </w:r>
            <w:r w:rsidRPr="00A93319">
              <w:rPr>
                <w:rFonts w:eastAsia="Times New Roman" w:cstheme="minorHAnsi"/>
                <w:lang w:val="en-GB" w:eastAsia="es-ES"/>
              </w:rPr>
              <w:fldChar w:fldCharType="end"/>
            </w:r>
            <w:r w:rsidR="00A93319">
              <w:rPr>
                <w:rFonts w:eastAsia="Times New Roman" w:cstheme="minorHAnsi"/>
                <w:lang w:val="en-GB" w:eastAsia="es-ES"/>
              </w:rPr>
              <w:t>]</w:t>
            </w:r>
            <w:r w:rsidRPr="00A93319">
              <w:rPr>
                <w:rFonts w:eastAsia="Times New Roman" w:cstheme="minorHAnsi"/>
                <w:lang w:val="en-GB" w:eastAsia="es-ES"/>
              </w:rPr>
              <w:t xml:space="preserve">      </w:t>
            </w:r>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22</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-8.00</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7.50</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19</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-0.61</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7.90</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-0.96</w:t>
            </w:r>
          </w:p>
        </w:tc>
        <w:tc>
          <w:tcPr>
            <w:tcW w:w="557"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-1.61;  -0.31</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2.90</w:t>
            </w:r>
          </w:p>
        </w:tc>
        <w:tc>
          <w:tcPr>
            <w:tcW w:w="39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0.003</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11.2</w:t>
            </w:r>
          </w:p>
        </w:tc>
      </w:tr>
      <w:tr w:rsidR="00670FA4" w:rsidRPr="00A93319" w:rsidTr="0031727F">
        <w:trPr>
          <w:trHeight w:val="255"/>
        </w:trPr>
        <w:tc>
          <w:tcPr>
            <w:tcW w:w="1011" w:type="pct"/>
            <w:shd w:val="clear" w:color="auto" w:fill="auto"/>
            <w:noWrap/>
            <w:vAlign w:val="bottom"/>
          </w:tcPr>
          <w:p w:rsidR="00670FA4" w:rsidRPr="00A93319" w:rsidRDefault="00670FA4" w:rsidP="00A93319">
            <w:pPr>
              <w:autoSpaceDE w:val="0"/>
              <w:autoSpaceDN w:val="0"/>
              <w:adjustRightInd w:val="0"/>
              <w:spacing w:after="0" w:line="480" w:lineRule="auto"/>
              <w:rPr>
                <w:rFonts w:eastAsia="Times New Roman" w:cstheme="minorHAnsi"/>
                <w:lang w:val="en-GB" w:eastAsia="es-ES"/>
              </w:rPr>
            </w:pPr>
            <w:proofErr w:type="spellStart"/>
            <w:r w:rsidRPr="00A93319">
              <w:rPr>
                <w:rFonts w:eastAsia="Times New Roman" w:cstheme="minorHAnsi"/>
                <w:lang w:val="en-GB" w:eastAsia="es-ES"/>
              </w:rPr>
              <w:t>Katzman</w:t>
            </w:r>
            <w:proofErr w:type="spellEnd"/>
            <w:r w:rsidRPr="00A93319">
              <w:rPr>
                <w:rFonts w:eastAsia="Times New Roman" w:cstheme="minorHAnsi"/>
                <w:lang w:val="en-GB" w:eastAsia="es-ES"/>
              </w:rPr>
              <w:t xml:space="preserve"> et al 2017</w:t>
            </w:r>
            <w:r w:rsidR="00A93319">
              <w:rPr>
                <w:rFonts w:eastAsia="Times New Roman" w:cstheme="minorHAnsi"/>
                <w:lang w:val="en-GB" w:eastAsia="es-ES"/>
              </w:rPr>
              <w:t>[</w:t>
            </w:r>
            <w:r w:rsidRPr="00A93319">
              <w:rPr>
                <w:rFonts w:eastAsia="Times New Roman" w:cstheme="minorHAnsi"/>
                <w:lang w:val="en-GB" w:eastAsia="es-ES"/>
              </w:rPr>
              <w:fldChar w:fldCharType="begin" w:fldLock="1"/>
            </w:r>
            <w:r w:rsidRPr="00A93319">
              <w:rPr>
                <w:rFonts w:eastAsia="Times New Roman" w:cstheme="minorHAnsi"/>
                <w:lang w:val="en-GB" w:eastAsia="es-ES"/>
              </w:rPr>
              <w:instrText>ADDIN CSL_CITATION {"citationItems":[{"id":"ITEM-1","itemData":{"ISSN":"14712474","abstract":"&lt;bold&gt;Background: &lt;/bold&gt;Hyperkyphosis, an excessive anterior curvature in the thoracic spine, is associated with reduced health status in older adults. Hyperkyphosis is highly prevalent, more common in older women than men. There is no standard intervention to reduce age-related hyperkyphosis. Sex differences in response to a kyphosis-specific exercise intervention are not known.&lt;bold&gt;Methods: &lt;/bold&gt;We conducted a randomized controlled trial of a targeted kyphosis-specific exercise and postural training program on the primary outcome Cobb angle of kyphosis, and investigated whether the magnitude of change differed between men and women. One hundred twelve participants aged ≥60 years with kyphosis ≥40° were enrolled and randomized to exercise or waitlist control, and 101 participants had analyzable baseline and follow-up radiographs for Cobb angle measurements. A group intervention including 10 participants per group was delivered by a physical therapist, 1-h, twice a week for 3-months. Controls were placed on a waitlist for 3 months before receiving a delayed intervention. Primary outcome was change from baseline to 3-months in Cobb angle measured from standing lateral spine radiographs. Secondary outcomes included change over 3-months in kyphometer-measured kyphosis, physical function and quality of life. Groups were combined for analysis after both received the intervention, and sex differences in response to the intervention were tested with ANOVA.&lt;bold&gt;Results: &lt;/bold&gt;Participants (60 women, 41 men) were 70.0 (SD = 5.7) years old with mean Cobb angle 55.9 (SD = 12.2) degrees at baseline. The active group had higher baseline modified Physical Performance Test scores than control, p = 0.03. Men had greater baseline kyphometer-measured kyphosis, p = 0.09, and higher bone mineral density (BMD), spine strength, more vertebral fractures and diffuse idiopathic skeletal hyperostosis (DISH) than women, p ≤ 0.01. There was no statistically significant difference between groups in change in Cobb at 3-months, p = 0.09, however change in kyphometer-measured kyphosis differed by 4.8 (95% CI:-6.8,-2.7) degrees, p &lt; 0.001, favoring the active group. There were no differences between men and women in change in either kyphosis measurement after intervention, p &gt; 0.1.&lt;bold&gt;Conclusions: &lt;/bold&gt;A 3-month targeted spine strengthening exercise and posture training program reduced kyphometer-measured, but not radiographic-measured kyphosis. Despite sex differences in bas…","author":[{"dropping-particle":"","family":"Katzman","given":"Wendy B","non-dropping-particle":"","parse-names":false,"suffix":""},{"dropping-particle":"","family":"Parimi","given":"Neeta","non-dropping-particle":"","parse-names":false,"suffix":""},{"dropping-particle":"","family":"Gladin","given":"Amy","non-dropping-particle":"","parse-names":false,"suffix":""},{"dropping-particle":"","family":"Poltavskiy","given":"Eduard A","non-dropping-particle":"","parse-names":false,"suffix":""},{"dropping-particle":"","family":"Schafer","given":"Anne L","non-dropping-particle":"","parse-names":false,"suffix":""},{"dropping-particle":"","family":"Long","given":"Roger K","non-dropping-particle":"","parse-names":false,"suffix":""},{"dropping-particle":"","family":"Fan","given":"Bo","non-dropping-particle":"","parse-names":false,"suffix":""},{"dropping-particle":"","family":"Wong","given":"Shirley S","non-dropping-particle":"","parse-names":false,"suffix":""},{"dropping-particle":"","family":"Lane","given":"Nancy E","non-dropping-particle":"","parse-names":false,"suffix":""},{"dropping-particle":"","family":"Fan","given":"Bo","non-dropping-particle":"","parse-names":false,"suffix":""}],"container-title":"BMC Musculoskeletal Disorders","id":"ITEM-1","issued":{"date-parts":[["2017","12","4"]]},"note":"Accession Number: 126966133; Katzman, Wendy B. 1; Email Address: Wendy.Katzman@ucsf.edu Parimi, Neeta 2 Gladin, Amy 3 Poltavskiy, Eduard A. 4 Schafer, Anne L. 1,5 Long, Roger K. 1 Bo Fan 1 Wong, Shirley S. 1 Lane, Nancy E. 4 Fan, Bo 6; Affiliation:  1: University of California, 1500 Owens Street, Suite 400, San Francisco, CA 94158, USA  2: San Francisco Coordinating Center, San Francisco, CA, USA  3: Kaiser Permanente Northern California, San Francisco, CA, USA  4: University of California, Davis, CA, USA  5: San Francisco Veterans Affairs Health Care System, San Francisco, CA, USA  6: University of California, 1500 Owens Street, Suite 400, San Francisco, CA, 94158, USA; Source Info: 12/4/2017, Vol. 18, p1; Subject Term: KYPHOSIS; Subject Term: EXERCISE physiology; Subject Term: POSTURE; Subject Term: HEALTH of older people; Subject Term: SEX factors in disease; Subject Term: TREATMENT; Author-Supplied Keyword: Aging; Author-Supplied Keyword: Hyperkyphosis; Author-Supplied Keyword: Kyphosis; Author-Supplied Keyword: Posture; Author-Supplied Keyword: Sex differences; Author-Supplied Keyword: Spine; Author-Supplied Keyword: Strengthening exercise; Number of Pages: 11p; Illustrations: 1 Black and White Photograph, 2 Diagrams, 4 Charts, 1 Graph; Document Type: journal article","page":"1-11","publisher":"BioMed Central","title":"Sex differences in response to targeted kyphosis specific exercise and posture training in community-dwelling older adults: a randomized controlled trial.","type":"article-journal","volume":"18"},"uris":["http://www.mendeley.com/documents/?uuid=0d23b86b-3d37-3ff4-9049-e79f6e9575c7"]}],"mendeley":{"formattedCitation":"(36)","manualFormatting":"[36]","plainTextFormattedCitation":"(36)","previouslyFormattedCitation":"(36)"},"properties":{"noteIndex":0},"schema":"https://github.com/citation-style-language/schema/raw/master/csl-citation.json"}</w:instrText>
            </w:r>
            <w:r w:rsidRPr="00A93319">
              <w:rPr>
                <w:rFonts w:eastAsia="Times New Roman" w:cstheme="minorHAnsi"/>
                <w:lang w:val="en-GB" w:eastAsia="es-ES"/>
              </w:rPr>
              <w:fldChar w:fldCharType="separate"/>
            </w:r>
            <w:r w:rsidRPr="00A93319">
              <w:rPr>
                <w:rFonts w:eastAsia="Times New Roman" w:cstheme="minorHAnsi"/>
                <w:noProof/>
                <w:lang w:val="en-GB" w:eastAsia="es-ES"/>
              </w:rPr>
              <w:t>36</w:t>
            </w:r>
            <w:r w:rsidRPr="00A93319">
              <w:rPr>
                <w:rFonts w:eastAsia="Times New Roman" w:cstheme="minorHAnsi"/>
                <w:lang w:val="en-GB" w:eastAsia="es-ES"/>
              </w:rPr>
              <w:fldChar w:fldCharType="end"/>
            </w:r>
            <w:r w:rsidR="00A93319">
              <w:rPr>
                <w:rFonts w:eastAsia="Times New Roman" w:cstheme="minorHAnsi"/>
                <w:lang w:val="en-GB" w:eastAsia="es-ES"/>
              </w:rPr>
              <w:t>]</w:t>
            </w:r>
            <w:r w:rsidRPr="00A93319">
              <w:rPr>
                <w:rFonts w:eastAsia="Times New Roman" w:cstheme="minorHAnsi"/>
                <w:lang w:val="en-GB" w:eastAsia="es-ES"/>
              </w:rPr>
              <w:t xml:space="preserve">  </w:t>
            </w:r>
          </w:p>
        </w:tc>
        <w:tc>
          <w:tcPr>
            <w:tcW w:w="355"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5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557"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406"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391"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406"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r>
      <w:tr w:rsidR="00670FA4" w:rsidRPr="00A93319" w:rsidTr="0031727F">
        <w:trPr>
          <w:trHeight w:val="255"/>
        </w:trPr>
        <w:tc>
          <w:tcPr>
            <w:tcW w:w="1011" w:type="pct"/>
            <w:shd w:val="clear" w:color="auto" w:fill="auto"/>
            <w:noWrap/>
            <w:vAlign w:val="bottom"/>
            <w:hideMark/>
          </w:tcPr>
          <w:p w:rsidR="00670FA4" w:rsidRPr="00A93319" w:rsidRDefault="00670FA4" w:rsidP="00A93319">
            <w:pPr>
              <w:autoSpaceDE w:val="0"/>
              <w:autoSpaceDN w:val="0"/>
              <w:adjustRightInd w:val="0"/>
              <w:spacing w:after="0" w:line="480" w:lineRule="auto"/>
              <w:rPr>
                <w:rFonts w:eastAsia="Times New Roman" w:cstheme="minorHAnsi"/>
                <w:lang w:val="en-GB" w:eastAsia="es-ES"/>
              </w:rPr>
            </w:pPr>
            <w:r w:rsidRPr="00A93319">
              <w:rPr>
                <w:rFonts w:eastAsia="Times New Roman" w:cstheme="minorHAnsi"/>
                <w:lang w:val="en-GB" w:eastAsia="es-ES"/>
              </w:rPr>
              <w:t>Cobb angle</w:t>
            </w:r>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53</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-1.40</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3.71</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48</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0.30</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2.74</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-0.52</w:t>
            </w:r>
          </w:p>
        </w:tc>
        <w:tc>
          <w:tcPr>
            <w:tcW w:w="557"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-0.91; -0.12</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2.55</w:t>
            </w:r>
          </w:p>
        </w:tc>
        <w:tc>
          <w:tcPr>
            <w:tcW w:w="39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0.010</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11.9</w:t>
            </w:r>
          </w:p>
        </w:tc>
      </w:tr>
      <w:tr w:rsidR="00670FA4" w:rsidRPr="00A93319" w:rsidTr="0031727F">
        <w:trPr>
          <w:trHeight w:val="255"/>
        </w:trPr>
        <w:tc>
          <w:tcPr>
            <w:tcW w:w="1011" w:type="pct"/>
            <w:shd w:val="clear" w:color="auto" w:fill="auto"/>
            <w:noWrap/>
            <w:vAlign w:val="bottom"/>
            <w:hideMark/>
          </w:tcPr>
          <w:p w:rsidR="00670FA4" w:rsidRPr="00A93319" w:rsidRDefault="00670FA4" w:rsidP="00A93319">
            <w:pPr>
              <w:autoSpaceDE w:val="0"/>
              <w:autoSpaceDN w:val="0"/>
              <w:adjustRightInd w:val="0"/>
              <w:spacing w:after="0" w:line="480" w:lineRule="auto"/>
              <w:rPr>
                <w:rFonts w:eastAsia="Times New Roman" w:cstheme="minorHAnsi"/>
                <w:lang w:val="en-GB" w:eastAsia="es-ES"/>
              </w:rPr>
            </w:pPr>
            <w:proofErr w:type="spellStart"/>
            <w:r w:rsidRPr="00A93319">
              <w:rPr>
                <w:rFonts w:cstheme="minorHAnsi"/>
                <w:lang w:val="en-GB"/>
              </w:rPr>
              <w:t>Kyphometer</w:t>
            </w:r>
            <w:proofErr w:type="spellEnd"/>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53</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-3.80</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5.57</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48</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1.00</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5.13</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-0.89</w:t>
            </w:r>
          </w:p>
        </w:tc>
        <w:tc>
          <w:tcPr>
            <w:tcW w:w="557"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-1.3; -0.48</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4.28</w:t>
            </w:r>
          </w:p>
        </w:tc>
        <w:tc>
          <w:tcPr>
            <w:tcW w:w="39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0.000</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11.9</w:t>
            </w:r>
          </w:p>
        </w:tc>
      </w:tr>
      <w:tr w:rsidR="00670FA4" w:rsidRPr="00A93319" w:rsidTr="0031727F">
        <w:trPr>
          <w:trHeight w:val="255"/>
        </w:trPr>
        <w:tc>
          <w:tcPr>
            <w:tcW w:w="1011" w:type="pct"/>
            <w:shd w:val="clear" w:color="auto" w:fill="auto"/>
            <w:noWrap/>
            <w:vAlign w:val="bottom"/>
          </w:tcPr>
          <w:p w:rsidR="00670FA4" w:rsidRPr="00A93319" w:rsidRDefault="00670FA4" w:rsidP="00A93319">
            <w:pPr>
              <w:autoSpaceDE w:val="0"/>
              <w:autoSpaceDN w:val="0"/>
              <w:adjustRightInd w:val="0"/>
              <w:spacing w:after="0" w:line="480" w:lineRule="auto"/>
              <w:rPr>
                <w:rFonts w:eastAsia="Times New Roman" w:cstheme="minorHAnsi"/>
                <w:lang w:val="en-GB" w:eastAsia="es-ES"/>
              </w:rPr>
            </w:pPr>
            <w:proofErr w:type="spellStart"/>
            <w:r w:rsidRPr="00A93319">
              <w:rPr>
                <w:rFonts w:eastAsia="Times New Roman" w:cstheme="minorHAnsi"/>
                <w:lang w:val="en-GB" w:eastAsia="es-ES"/>
              </w:rPr>
              <w:t>Katzman</w:t>
            </w:r>
            <w:proofErr w:type="spellEnd"/>
            <w:r w:rsidRPr="00A93319">
              <w:rPr>
                <w:rFonts w:eastAsia="Times New Roman" w:cstheme="minorHAnsi"/>
                <w:lang w:val="en-GB" w:eastAsia="es-ES"/>
              </w:rPr>
              <w:t xml:space="preserve"> et al 2017</w:t>
            </w:r>
            <w:r w:rsidR="00A93319">
              <w:rPr>
                <w:rFonts w:eastAsia="Times New Roman" w:cstheme="minorHAnsi"/>
                <w:lang w:val="en-GB" w:eastAsia="es-ES"/>
              </w:rPr>
              <w:t>[</w:t>
            </w:r>
            <w:r w:rsidRPr="00A93319">
              <w:rPr>
                <w:rFonts w:eastAsia="Times New Roman" w:cstheme="minorHAnsi"/>
                <w:lang w:val="en-GB" w:eastAsia="es-ES"/>
              </w:rPr>
              <w:fldChar w:fldCharType="begin" w:fldLock="1"/>
            </w:r>
            <w:r w:rsidRPr="00A93319">
              <w:rPr>
                <w:rFonts w:eastAsia="Times New Roman" w:cstheme="minorHAnsi"/>
                <w:lang w:val="en-GB" w:eastAsia="es-ES"/>
              </w:rPr>
              <w:instrText>ADDIN CSL_CITATION {"citationItems":[{"id":"ITEM-1","itemData":{"ISSN":"0937941X","abstract":"Summary: A 6-month randomized controlled trial of spine-strengthening exercise and posture training reduced both radiographic and clinical measures of kyphosis. Participants receiving the intervention improved self-image and satisfaction with their appearance. Results suggest that spine-strengthening exercise and postural training may be an effective treatment option for older adults with hyperkyphosis. Introduction: The purpose of the present study is to determine in a randomized controlled trial whether spine-strengthening exercises improve Cobb angle of kyphosis in community-dwelling older adults. Methods: We recruited adults ≥60 years with kyphosis ≥40° and enrolled 99 participants (71 women, 28 men), mean age 70.6 ± 0.6 years, range 60-88, with baseline Cobb angle 57.4 ± 12.5°. The intervention included group spine-strengthening exercise and postural training, delivered by a physical therapist, 1-h, three times weekly for 6 months. Controls received four group health education meetings. The primary outcome was change in the gold standard Cobb angle of kyphosis measured from standing lateral spine radiographs. Secondary outcomes included change in kyphometer-measured kyphosis, physical function (modified Physical Performance Test, gait speed, Timed Up and Go, Timed Loaded Standing, 6-Min Walk), and health-related quality of life (HRQoL) (PROMIS global health and physical function indexes, SRS-30 self-image domain). ANCOVA was used to assess treatment effects on change from baseline to 6 months in all outcomes. Results: There was a −3.0° (95% CI −5.2, −0.8) between-group difference in change in Cobb angle, p = 0.009, favoring the intervention and approximating the magnitude of change from an incident vertebral fracture. Kyphometer-measured kyphosis ( p = 0.03) and SRS-30 self-esteem ( p &lt; 0.001) showed favorable between-group differences in change, with no group differences in physical function or additional HRQoL outcomes, p &gt; 0.05. Conclusions: Spine-strengthening exercise and posture training over 6 months reduced kyphosis compared to control. Our randomized controlled trial results suggest that a targeted kyphosis-specific exercise program may be an effective treatment option for older adults with hyperkyphosis. Trial registration number and name of trial register: ClinicalTrials.gov; identifier NCT01751685 [ABSTRACT FROM AUTHOR]","author":[{"dropping-particle":"","family":"Katzman","given":"W","non-dropping-particle":"","parse-names":false,"suffix":""},{"dropping-particle":"","family":"Vittinghoff","given":"E","non-dropping-particle":"","parse-names":false,"suffix":""},{"dropping-particle":"","family":"Lin","given":"F","non-dropping-particle":"","parse-names":false,"suffix":""},{"dropping-particle":"","family":"Schafer","given":"A","non-dropping-particle":"","parse-names":false,"suffix":""},{"dropping-particle":"","family":"Long","given":"R","non-dropping-particle":"","parse-names":false,"suffix":""},{"dropping-particle":"","family":"Wong","given":"S","non-dropping-particle":"","parse-names":false,"suffix":""},{"dropping-particle":"","family":"Gladin","given":"A","non-dropping-particle":"","parse-names":false,"suffix":""},{"dropping-particle":"","family":"Fan","given":"B","non-dropping-particle":"","parse-names":false,"suffix":""},{"dropping-particle":"","family":"Allaire","given":"B","non-dropping-particle":"","parse-names":false,"suffix":""},{"dropping-particle":"","family":"Kado","given":"D","non-dropping-particle":"","parse-names":false,"suffix":""},{"dropping-particle":"","family":"Lane","given":"N","non-dropping-particle":"","parse-names":false,"suffix":""}],"container-title":"Osteoporosis International","id":"ITEM-1","issue":"10","issued":{"date-parts":[["2017","10"]]},"note":"From Duplicate 1 (Targeted spine strengthening exercise and posture training program to reduce hyperkyphosis in older adults: results from the study of hyperkyphosis, exercise, and function (SHEAF) randomized controlled trial. - Katzman, W; Vittinghoff, E; Lin, F; Schafer, A; Long, R; Wong, S; Gladin, A; Fan, B; Allaire, B; Kado, D; Lane, N)\n\nAccession Number: 125429974; Katzman, W. 1; Email Address: Wendy.Katzman@ucsf.edu Vittinghoff, E. 2 Lin, F. 2 Schafer, A. Long, R. 3 Wong, S. 1 Gladin, A. 4 Fan, B. 5 Allaire, B. 6 Kado, D. 7 Lane, N. 8; Affiliation: 1: University of California , 1500 Owens Street San Francisco 94158 USA 2: University of California , 550 16th. Street San Francisco 94158 USA 3: University of California , 550 16th. Street San Francisco 94143 USA 4: Kaiser Permanente Northern CA, San Francisco Medical Center , 1635 Divisadero Street, Suite 300 San Francisco 94115 USA 5: University of California , 400 Parnassus Avenue San Francisco 94117 USA 6: Beth Israel Deaconess Medical Center , 330 Brookline Ave Boston 02215 USA 7: University of California , 9500 Gilman Dr La Jolla 92093 USA 8: University of California , 4625 Second Avenue, Suite 2000 Sacramento 95616 USA; Source Info: Oct2017, Vol. 28 Issue 10, p2831; Subject Term: KYPHOSIS; Subject Term: SPINE radiography; Subject Term: ANALYSIS of covariance; Subject Term: BODY image; Subject Term: CONFIDENCE intervals; Subject Term: EQUILIBRIUM (Physiology); Subject Term: EXERCISE; Subject Term: EXERCISE therapy; Subject Term: BONE fractures; Subject Term: MUSCLE strength; Subject Term: PATIENT satisfaction; Subject Term: PHYSICAL therapy; Subject Term: POSTURE; Subject Term: QUESTIONNAIRES; Subject Term: SPINAL injuries; Subject Term: THERAPEUTICS; Subject Term: RANDOMIZED controlled trials; Subject Term: TREATMENT effectiveness; Subject Term: INDEPENDENT living; Subject Term: OLD age; Subject Term: TREATMENT; Author-Supplied Keyword: Aging; Author-Supplied Keyword: Clinical trials; Author-Supplied Keyword: Exercise; Author-Supplied Keyword: Radiology; Author-Supplied Keyword: Skeletal muscle; Number of Pages: 11p; Illustrations: 1 Color Photograph, 1 Diagram, 3 Charts, 1 Graph; Document Type: Article\n\nFrom Duplicate 2 (Targeted spine strengthening exercise and posture training program to reduce hyperkyphosis in older adults: results from the study of hyperkyphosis, exercise, and function (SHEAF) randomized controlled trial. - Katzman, W; Vittinghoff, E; Lin, F; Schafer, A; Long, R; Wong, S; Gladin, A; Fan, B; Allaire, B; Kado, D; Lane, N)\n\nAccession Number: 125429974; Katzman, W. 1; Email Address: Wendy.Katzman@ucsf.edu Vittinghoff, E. 2 Lin, F. 2 Schafer, A. Long, R. 3 Wong, S. 1 Gladin, A. 4 Fan, B. 5 Allaire, B. 6 Kado, D. 7 Lane, N. 8; Affiliation: 1: University of California , 1500 Owens Street San Francisco 94158 USA 2: University of California , 550 16th. Street San Francisco 94158 USA 3: University of California , 550 16th. Street San Francisco 94143 USA 4: Kaiser Permanente Northern CA, San Francisco Medical Center , 1635 Divisadero Street, Suite 300 San Francisco 94115 USA 5: University of California , 400 Parnassus Avenue San Francisco 94117 USA 6: Beth Israel Deaconess Medical Center , 330 Brookline Ave Boston 02215 USA 7: University of California , 9500 Gilman Dr La Jolla 92093 USA 8: University of California , 4625 Second Avenue, Suite 2000 Sacramento 95616 USA; Source Info: Oct2017, Vol. 28 Issue 10, p2831; Subject Term: KYPHOSIS; Subject Term: SPINE radiography; Subject Term: ANALYSIS of covariance; Subject Term: BODY image; Subject Term: CONFIDENCE intervals; Subject Term: EQUILIBRIUM (Physiology); Subject Term: EXERCISE; Subject Term: EXERCISE therapy; Subject Term: BONE fractures; Subject Term: MUSCLE strength; Subject Term: PATIENT satisfaction; Subject Term: PHYSICAL therapy; Subject Term: POSTURE; Subject Term: QUESTIONNAIRES; Subject Term: SPINAL injuries; Subject Term: THERAPEUTICS; Subject Term: RANDOMIZED controlled trials; Subject Term: TREATMENT effectiveness; Subject Term: INDEPENDENT living; Subject Term: OLD age; Subject Term: TREATMENT; Author-Supplied Keyword: Aging; Author-Supplied Keyword: Clinical trials; Author-Supplied Keyword: Exercise; Author-Supplied Keyword: Radiology; Author-Supplied Keyword: Skeletal muscle; Number of Pages: 11p; Illustrations: 1 Color Photograph, 1 Diagram, 3 Charts, 1 Graph; Document Type: Article","page":"2831-2841","title":"Targeted spine strengthening exercise and posture training program to reduce hyperkyphosis in older adults: results from the study of hyperkyphosis, exercise, and function (SHEAF) randomized controlled trial.","type":"article-journal","volume":"28"},"uris":["http://www.mendeley.com/documents/?uuid=1240087d-1e33-4c92-adcb-001171a0fdeb"]}],"mendeley":{"formattedCitation":"(37)","manualFormatting":"[37]","plainTextFormattedCitation":"(37)","previouslyFormattedCitation":"(37)"},"properties":{"noteIndex":0},"schema":"https://github.com/citation-style-language/schema/raw/master/csl-citation.json"}</w:instrText>
            </w:r>
            <w:r w:rsidRPr="00A93319">
              <w:rPr>
                <w:rFonts w:eastAsia="Times New Roman" w:cstheme="minorHAnsi"/>
                <w:lang w:val="en-GB" w:eastAsia="es-ES"/>
              </w:rPr>
              <w:fldChar w:fldCharType="separate"/>
            </w:r>
            <w:r w:rsidRPr="00A93319">
              <w:rPr>
                <w:rFonts w:eastAsia="Times New Roman" w:cstheme="minorHAnsi"/>
                <w:noProof/>
                <w:lang w:val="en-GB" w:eastAsia="es-ES"/>
              </w:rPr>
              <w:t>37</w:t>
            </w:r>
            <w:r w:rsidRPr="00A93319">
              <w:rPr>
                <w:rFonts w:eastAsia="Times New Roman" w:cstheme="minorHAnsi"/>
                <w:lang w:val="en-GB" w:eastAsia="es-ES"/>
              </w:rPr>
              <w:fldChar w:fldCharType="end"/>
            </w:r>
            <w:r w:rsidR="00A93319">
              <w:rPr>
                <w:rFonts w:eastAsia="Times New Roman" w:cstheme="minorHAnsi"/>
                <w:lang w:val="en-GB" w:eastAsia="es-ES"/>
              </w:rPr>
              <w:t>]</w:t>
            </w:r>
          </w:p>
        </w:tc>
        <w:tc>
          <w:tcPr>
            <w:tcW w:w="355"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5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557"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406"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391"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406"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r>
      <w:tr w:rsidR="00670FA4" w:rsidRPr="00A93319" w:rsidTr="0031727F">
        <w:trPr>
          <w:trHeight w:val="255"/>
        </w:trPr>
        <w:tc>
          <w:tcPr>
            <w:tcW w:w="1011" w:type="pct"/>
            <w:shd w:val="clear" w:color="auto" w:fill="auto"/>
            <w:noWrap/>
            <w:vAlign w:val="bottom"/>
            <w:hideMark/>
          </w:tcPr>
          <w:p w:rsidR="00670FA4" w:rsidRPr="00A93319" w:rsidRDefault="00670FA4" w:rsidP="00A93319">
            <w:pPr>
              <w:autoSpaceDE w:val="0"/>
              <w:autoSpaceDN w:val="0"/>
              <w:adjustRightInd w:val="0"/>
              <w:spacing w:after="0" w:line="480" w:lineRule="auto"/>
              <w:ind w:left="209"/>
              <w:rPr>
                <w:rFonts w:eastAsia="Times New Roman" w:cstheme="minorHAnsi"/>
                <w:lang w:val="en-GB" w:eastAsia="es-ES"/>
              </w:rPr>
            </w:pPr>
            <w:r w:rsidRPr="00A93319">
              <w:rPr>
                <w:rFonts w:eastAsia="Times New Roman" w:cstheme="minorHAnsi"/>
                <w:lang w:val="en-GB" w:eastAsia="es-ES"/>
              </w:rPr>
              <w:t>Cobb angle</w:t>
            </w:r>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51</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-3.30</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12.02</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48</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-0.30</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5.48</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-0.32</w:t>
            </w:r>
          </w:p>
        </w:tc>
        <w:tc>
          <w:tcPr>
            <w:tcW w:w="557"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-0.71; 0.08</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1.57</w:t>
            </w:r>
          </w:p>
        </w:tc>
        <w:tc>
          <w:tcPr>
            <w:tcW w:w="39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0.116</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11.9</w:t>
            </w:r>
          </w:p>
        </w:tc>
      </w:tr>
      <w:tr w:rsidR="00670FA4" w:rsidRPr="00A93319" w:rsidTr="0031727F">
        <w:trPr>
          <w:trHeight w:val="255"/>
        </w:trPr>
        <w:tc>
          <w:tcPr>
            <w:tcW w:w="1011" w:type="pct"/>
            <w:shd w:val="clear" w:color="auto" w:fill="auto"/>
            <w:noWrap/>
            <w:vAlign w:val="bottom"/>
            <w:hideMark/>
          </w:tcPr>
          <w:p w:rsidR="00670FA4" w:rsidRPr="00A93319" w:rsidRDefault="00670FA4" w:rsidP="00A93319">
            <w:pPr>
              <w:autoSpaceDE w:val="0"/>
              <w:autoSpaceDN w:val="0"/>
              <w:adjustRightInd w:val="0"/>
              <w:spacing w:after="0" w:line="480" w:lineRule="auto"/>
              <w:ind w:left="209"/>
              <w:rPr>
                <w:rFonts w:eastAsia="Times New Roman" w:cstheme="minorHAnsi"/>
                <w:lang w:val="en-GB" w:eastAsia="es-ES"/>
              </w:rPr>
            </w:pPr>
            <w:proofErr w:type="spellStart"/>
            <w:r w:rsidRPr="00A93319">
              <w:rPr>
                <w:rFonts w:cstheme="minorHAnsi"/>
                <w:lang w:val="en-GB"/>
              </w:rPr>
              <w:t>Kyphometer</w:t>
            </w:r>
            <w:proofErr w:type="spellEnd"/>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51</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-3.80</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14.02</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48</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-0.90</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7.72</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-0.25</w:t>
            </w:r>
          </w:p>
        </w:tc>
        <w:tc>
          <w:tcPr>
            <w:tcW w:w="557"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-0.65; 0.14</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1.26</w:t>
            </w:r>
          </w:p>
        </w:tc>
        <w:tc>
          <w:tcPr>
            <w:tcW w:w="39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0.208</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11.9</w:t>
            </w:r>
          </w:p>
        </w:tc>
      </w:tr>
      <w:tr w:rsidR="00670FA4" w:rsidRPr="0042683C" w:rsidTr="0031727F">
        <w:trPr>
          <w:trHeight w:val="255"/>
        </w:trPr>
        <w:tc>
          <w:tcPr>
            <w:tcW w:w="1011" w:type="pct"/>
            <w:shd w:val="clear" w:color="auto" w:fill="auto"/>
            <w:noWrap/>
            <w:vAlign w:val="bottom"/>
          </w:tcPr>
          <w:p w:rsidR="00670FA4" w:rsidRPr="00A93319" w:rsidRDefault="00670FA4" w:rsidP="00A93319">
            <w:pPr>
              <w:autoSpaceDE w:val="0"/>
              <w:autoSpaceDN w:val="0"/>
              <w:adjustRightInd w:val="0"/>
              <w:spacing w:after="0" w:line="480" w:lineRule="auto"/>
              <w:rPr>
                <w:rFonts w:eastAsia="Times New Roman" w:cstheme="minorHAnsi"/>
                <w:lang w:val="en-GB" w:eastAsia="es-ES"/>
              </w:rPr>
            </w:pPr>
            <w:proofErr w:type="spellStart"/>
            <w:r w:rsidRPr="00A93319">
              <w:rPr>
                <w:rFonts w:eastAsia="Times New Roman" w:cstheme="minorHAnsi"/>
                <w:lang w:val="en-GB" w:eastAsia="es-ES"/>
              </w:rPr>
              <w:t>Seidi</w:t>
            </w:r>
            <w:proofErr w:type="spellEnd"/>
            <w:r w:rsidRPr="00A93319">
              <w:rPr>
                <w:rFonts w:eastAsia="Times New Roman" w:cstheme="minorHAnsi"/>
                <w:lang w:val="en-GB" w:eastAsia="es-ES"/>
              </w:rPr>
              <w:t xml:space="preserve"> et al 2014</w:t>
            </w:r>
            <w:r w:rsidR="00A93319">
              <w:rPr>
                <w:rFonts w:eastAsia="Times New Roman" w:cstheme="minorHAnsi"/>
                <w:lang w:val="en-GB" w:eastAsia="es-ES"/>
              </w:rPr>
              <w:t>[</w:t>
            </w:r>
            <w:r w:rsidRPr="00A93319">
              <w:rPr>
                <w:rFonts w:eastAsia="Times New Roman" w:cstheme="minorHAnsi"/>
                <w:lang w:val="en-GB" w:eastAsia="es-ES"/>
              </w:rPr>
              <w:fldChar w:fldCharType="begin" w:fldLock="1"/>
            </w:r>
            <w:r w:rsidRPr="00A93319">
              <w:rPr>
                <w:rFonts w:eastAsia="Times New Roman" w:cstheme="minorHAnsi"/>
                <w:lang w:val="en-GB" w:eastAsia="es-ES"/>
              </w:rPr>
              <w:instrText>ADDIN CSL_CITATION {"citationItems":[{"id":"ITEM-1","itemData":{"DOI":"10.3233/BMR-130411","ISSN":"1878-6324 (Electronic)","PMID":"23948845","abstract":"BACKGROUND AND OBJECTIVE: Corrective exercise interventions are often utilized to manage subjects with thoracic hyper-kyphosis, yet the quality of evidence that supports their efficiency is lacking. In this study, the efficacy of local and comprehensive corrective exercise programs (LCEP and CCEP) on kyphosis angle was evaluated. MATERIAL AND METHOD: A prospective, randomised controlled design was used in the present study. Sixty patients with postural hyper-kyphosis deformity ( 42 degrees ) entered the study for 12 weeks. Subjects were randomly assigned to a LCEP (n=20), CCEP (n=20), or Control groups (n=20). Pre- and post-participation levels of kyphosis angle were measured by flexicurve ruler. RESULTS: Both the LCEP and CCEP groups demonstrated statistically significant reductions in thoracic kyphosis angle compared to the control group (p=0.001). Furthermore, based on Cohen's d-value, the efficiency of CCEP was larger than LCEP. CONCLUSIONS: Considering the extremely large effect size of the CCEP, we recommend that this program be used in the correction of postural hyper-kyphosis deformity in future.","author":[{"dropping-particle":"","family":"Seidi","given":"Foad","non-dropping-particle":"","parse-names":false,"suffix":""},{"dropping-particle":"","family":"Rajabi","given":"Reza","non-dropping-particle":"","parse-names":false,"suffix":""},{"dropping-particle":"","family":"Ebrahimi","given":"Ismail","non-dropping-particle":"","parse-names":false,"suffix":""},{"dropping-particle":"","family":"Alizadeh","given":"Mohamad Hossein","non-dropping-particle":"","parse-names":false,"suffix":""},{"dropping-particle":"","family":"Minoonejad","given":"Hooman","non-dropping-particle":"","parse-names":false,"suffix":""}],"container-title":"Journal of back and musculoskeletal rehabilitation","id":"ITEM-1","issue":"1","issued":{"date-parts":[["2014"]]},"language":"eng","note":"From Duplicate 1 (The efficiency of corrective exercise interventions on thoracic hyper-kyphosis angle. - Seidi, Foad; Rajabi, Reza; Ebrahimi, Ismail; Alizadeh, Mohamad Hossein; Minoonejad, Hooman)\n\nAccession Number: 23948845. Language: English. Date Revised: 20140129. Date Created: 20140129. Date Completed: 20140924. Update Code: 20161213. Publication Type: Journal Article. Journal ID: 9201340. Publication Model: Print. Cited Medium: Internet. NLM ISO Abbr: J Back Musculoskelet Rehabil. Linking ISSN: 10538127. Subset: IM; Date of Electronic Publication: 20140101. Current Imprints: Publication: 1999- : Amsterdam : Ios Press; Original Imprints: Publication: Reading, MA : Andover, c1991-\n\nFrom Duplicate 2 (The efficiency of corrective exercise interventions on thoracic hyper-kyphosis angle. - Seidi, Foad; Rajabi, Reza; Ebrahimi, Ismail; Alizadeh, Mohamad Hossein; Minoonejad, Hooman)\n\nFrom Duplicate 1 (The efficiency of corrective exercise interventions on thoracic hyper-kyphosis angle. - Seidi, Foad; Rajabi, Reza; Ebrahimi, Ismail; Alizadeh, Mohamad Hossein; Minoonejad, Hooman)\n\nFrom Duplicate 1 (The efficiency of corrective exercise interventions on thoracic hyper-kyphosis angle. - Seidi, Foad; Rajabi, Reza; Ebrahimi, Ismail; Alizadeh, Mohamad Hossein; Minoonejad, Hooman)\n\nAccession Number: 23948845. Language: English. Date Revised: 20140129. Date Created: 20140129. Date Completed: 20140924. Update Code: 20161213. Publication Type: Journal Article. Journal ID: 9201340. Publication Model: Print. Cited Medium: Internet. NLM ISO Abbr: J Back Musculoskelet Rehabil. Linking ISSN: 10538127. Subset: IM; Date of Electronic Publication: 20140101. Current Imprints: Publication: 1999- : Amsterdam : Ios Press; Original Imprints: Publication: Reading, MA : Andover, c1991-\n\nFrom Duplicate 2 (The efficiency of corrective exercise interventions on thoracic hyper-kyphosis angle. - Seidi, Foad; Rajabi, Reza; Ebrahimi, Ismail; Alizadeh, Mohamad Hossein; Minoonejad, Hooman)\n\nFrom Duplicate 1 (The efficiency of corrective exercise interventions on thoracic hyper-kyphosis angle. - Seidi, Foad; Rajabi, Reza; Ebrahimi, Ismail; Alizadeh, Mohamad Hossein; Minoonejad, Hooman)\n\nFrom Duplicate 1 (The efficiency of corrective exercise interventions on thoracic hyper-kyphosis angle. - Seidi, Foad; Rajabi, Reza; Ebrahimi, Ismail; Alizadeh, Mohamad Hossein; Minoonejad, Hooman)\n\nAccession Number: 23948845. Language: English. Date Revised: 20140129. Date Created: 20140129. Date Completed: 20140924. Update Code: 20161213. Publication Type: Journal Article. Journal ID: 9201340. Publication Model: Print. Cited Medium: Internet. NLM ISO Abbr: J Back Musculoskelet Rehabil. Linking ISSN: 10538127. Subset: IM; Date of Electronic Publication: 20140101. Current Imprints: Publication: 1999- : Amsterdam : Ios Press; Original Imprints: Publication: Reading, MA : Andover, c1991-\n\nFrom Duplicate 2 (The efficiency of corrective exercise interventions on thoracic hyper-kyphosis angle. - Seidi, Foad; Rajabi, Reza; Ebrahimi, Ismail; Alizadeh, Mohamad Hossein; Minoonejad, Hooman)\n\nFrom Duplicate 1 (The efficiency of corrective exercise interventions on thoracic hyper-kyphosis angle. - Seidi, Foad; Rajabi, Reza; Ebrahimi, Ismail; Alizadeh, Mohamad Hossein; Minoonejad, Hooman)\n\nAccession Number: 23948845. Language: English. Date Revised: 20140129. Date Created: 20140129. Date Completed: 20140924. Update Code: 20161213. Publication Type: Journal Article. Journal ID: 9201340. Publication Model: Print. Cited Medium: Internet. NLM ISO Abbr: J Back Musculoskelet Rehabil. Linking ISSN: 10538127. Subset: IM; Date of Electronic Publication: 20140101. Current Imprints: Publication: 1999- : Amsterdam : Ios Press; Original Imprints: Publication: Reading, MA : Andover, c1991-\n\nFrom Duplicate 2 (The efficiency of corrective exercise interventions on thoracic hyper-kyphosis angle. - Seidi, Foad; Rajabi, Reza; Ebrahimi, Ismail; Alizadeh, Mohamad Hossein; Minoonejad, Hooman)\n\nFrom Duplicate 1 (The efficiency of corrective exercise interventions on thoracic hyper-kyphosis angle. - Seidi, Foad; Rajabi, Reza; Ebrahimi, Ismail; Alizadeh, Mohamad Hossein; Minoonejad, Hooman)\n\nAccession Number: 23948845. Language: English. Date Revised: 20140129. Date Created: 20140129. Date Completed: 20140924. Update Code: 20161213. Publication Type: Journal Article. Journal ID: 9201340. Publication Model: Print. Cited Medium: Internet. NLM ISO Abbr: J Back Musculoskelet Rehabil. Linking ISSN: 10538127. Subset: IM; Date of Electronic Publication: 20140101. Current Imprints: Publication: 1999- : Amsterdam : Ios Press; Original Imprints: Publication: Reading, MA : Andover, c1991-\n\nFrom Duplicate 2 (The efficiency of corrective exercise interventions on thoracic hyper-kyphosis angle. - Seidi, Foad; Rajabi, Reza; Ebrahimi, Ismail; Alizadeh, Mohamad Hossein; Minoonejad, Hooman)\n\nFrom Duplicate 1 (The efficiency of corrective exercise interventions on thoracic hyper-kyphosis angle. - Seidi, Foad; Rajabi, Reza; Ebrahimi, Ismail; Alizadeh, Mohamad Hossein; Minoonejad, Hooman)\n\nAccession Number: 23948845. Language: English. Date Revised: 20140129. Date Created: 20140129. Date Completed: 20140924. Update Code: 20161213. Publication Type: Journal Article. Journal ID: 9201340. Publication Model: Print. Cited Medium: Internet. NLM ISO Abbr: J Back Musculoskelet Rehabil. Linking ISSN: 10538127. Subset: IM; Date of Electronic Publication: 20140101. Current Imprints: Publication: 1999- : Amsterdam : Ios Press; Original Imprints: Publication: Reading, MA : Andover, c1991-\n\nFrom Duplicate 2 (The efficiency of corrective exercise interventions on thoracic hyper-kyphosis angle. - Seidi, Foad; Rajabi, Reza; Ebrahimi, Ismail; Alizadeh, Mohamad Hossein; Minoonejad, Hooman)\n\nFrom Duplicate 1 (The efficiency of corrective exercise interventions on thoracic hyper-kyphosis angle. - Seidi, Foad; Rajabi, Reza; Ebrahimi, Ismail; Alizadeh, Mohamad Hossein; Minoonejad, Hooman)\n\nAccession Number: 23948845. Language: English. Date Revised: 20140129. Date Created: 20140129. Date Completed: 20140924. Update Code: 20161213. Publication Type: Journal Article. Journal ID: 9201340. Publication Model: Print. Cited Medium: Internet. NLM ISO Abbr: J Back Musculoskelet Rehabil. Linking ISSN: 10538127. Subset: IM; Date of Electronic Publication: 20140101. Current Imprints: Publication: 1999- : Amsterdam : Ios Press; Original Imprints: Publication: Reading, MA : Andover, c1991-\n\nFrom Duplicate 3 (The efficiency of corrective exercise interventions on thoracic hyper-kyphosis angle. - Seidi, Foad; Rajabi, Reza; Ebrahimi, Ismail; Alizadeh, Mohamad Hossein; Minoonejad, Hooman)\n\nFrom Duplicate 1 (The efficiency of corrective exercise interventions on thoracic hyper-kyphosis angle. - Seidi, Foad; Rajabi, Reza; Ebrahimi, Ismail; Alizadeh, Mohamad Hossein; Minoonejad, Hooman)\n\nFrom Duplicate 1 (The efficiency of corrective exercise interventions on thoracic hyper-kyphosis angle. - Seidi, Foad; Rajabi, Reza; Ebrahimi, Ismail; Alizadeh, Mohamad Hossein; Minoonejad, Hooman)\n\nAccession Number: 23948845. Language: English. Date Revised: 20140129. Date Created: 20140129. Date Completed: 20140924. Update Code: 20161213. Publication Type: Journal Article. Journal ID: 9201340. Publication Model: Print. Cited Medium: Internet. NLM ISO Abbr: J Back Musculoskelet Rehabil. Linking ISSN: 10538127. Subset: IM; Date of Electronic Publication: 20140101. Current Imprints: Publication: 1999- : Amsterdam : Ios Press; Original Imprints: Publication: Reading, MA : Andover, c1991-\n\nFrom Duplicate 2 (The efficiency of corrective exercise interventions on thoracic hyper-kyphosis angle. - Seidi, Foad; Rajabi, Reza; Ebrahimi, Ismail; Alizadeh, Mohamad Hossein; Minoonejad, Hooman)\n\nFrom Duplicate 1 (The efficiency of corrective exercise interventions on thoracic hyper-kyphosis angle. - Seidi, Foad; Rajabi, Reza; Ebrahimi, Ismail; Alizadeh, Mohamad Hossein; Minoonejad, Hooman)\n\nAccession Number: 23948845. Language: English. Date Revised: 20140129. Date Created: 20140129. Date Completed: 20140924. Update Code: 20161213. Publication Type: Journal Article. Journal ID: 9201340. Publication Model: Print. Cited Medium: Internet. NLM ISO Abbr: J Back Musculoskelet Rehabil. Linking ISSN: 10538127. Subset: IM; Date of Electronic Publication: 20140101. Current Imprints: Publication: 1999- : Amsterdam : Ios Press; Original Imprints: Publication: Reading, MA : Andover, c1991-\n\nFrom Duplicate 2 (The efficiency of corrective exercise interventions on thoracic hyper-kyphosis angle. - Seidi, Foad; Rajabi, Reza; Ebrahimi, Ismail; Alizadeh, Mohamad Hossein; Minoonejad, Hooman)\n\nFrom Duplicate 1 (The efficiency of corrective exercise interventions on thoracic hyper-kyphosis angle. - Seidi, Foad; Rajabi, Reza; Ebrahimi, Ismail; Alizadeh, Mohamad Hossein; Minoonejad, Hooman)\n\nAccession Number: 23948845. Language: English. Date Revised: 20140129. Date Created: 20140129. Date Completed: 20140924. Update Code: 20161213. Publication Type: Journal Article. Journal ID: 9201340. Publication Model: Print. Cited Medium: Internet. NLM ISO Abbr: J Back Musculoskelet Rehabil. Linking ISSN: 10538127. Subset: IM; Date of Electronic Publication: 20140101. Current Imprints: Publication: 1999- : Amsterdam : Ios Press; Original Imprints: Publication: Reading, MA : Andover, c1991-","page":"7-16","publisher":"Ios Press","publisher-place":"Sports Injuries and Corrective Exercises, Department of Health and Sport Medicine, University of Tehran, Tehran, Iran., Netherlands","title":"The efficiency of corrective exercise interventions on thoracic hyper-kyphosis angle.","type":"article-journal","volume":"27"},"uris":["http://www.mendeley.com/documents/?uuid=9635ef9a-d9dc-4bd8-8d10-a26c08267312"]}],"mendeley":{"formattedCitation":"(30)","manualFormatting":"[30]","plainTextFormattedCitation":"(30)","previouslyFormattedCitation":"(30)"},"properties":{"noteIndex":0},"schema":"https://github.com/citation-style-language/schema/raw/master/csl-citation.json"}</w:instrText>
            </w:r>
            <w:r w:rsidRPr="00A93319">
              <w:rPr>
                <w:rFonts w:eastAsia="Times New Roman" w:cstheme="minorHAnsi"/>
                <w:lang w:val="en-GB" w:eastAsia="es-ES"/>
              </w:rPr>
              <w:fldChar w:fldCharType="separate"/>
            </w:r>
            <w:r w:rsidRPr="00A93319">
              <w:rPr>
                <w:rFonts w:eastAsia="Times New Roman" w:cstheme="minorHAnsi"/>
                <w:noProof/>
                <w:lang w:val="en-GB" w:eastAsia="es-ES"/>
              </w:rPr>
              <w:t>30</w:t>
            </w:r>
            <w:r w:rsidRPr="00A93319">
              <w:rPr>
                <w:rFonts w:eastAsia="Times New Roman" w:cstheme="minorHAnsi"/>
                <w:lang w:val="en-GB" w:eastAsia="es-ES"/>
              </w:rPr>
              <w:fldChar w:fldCharType="end"/>
            </w:r>
            <w:r w:rsidR="00A93319">
              <w:rPr>
                <w:rFonts w:eastAsia="Times New Roman" w:cstheme="minorHAnsi"/>
                <w:lang w:val="en-GB" w:eastAsia="es-ES"/>
              </w:rPr>
              <w:t>]</w:t>
            </w:r>
          </w:p>
        </w:tc>
        <w:tc>
          <w:tcPr>
            <w:tcW w:w="355"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5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557"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406"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391"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c>
          <w:tcPr>
            <w:tcW w:w="406" w:type="pct"/>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p>
        </w:tc>
      </w:tr>
      <w:tr w:rsidR="00670FA4" w:rsidRPr="0042683C" w:rsidTr="0031727F">
        <w:trPr>
          <w:trHeight w:val="255"/>
        </w:trPr>
        <w:tc>
          <w:tcPr>
            <w:tcW w:w="1011" w:type="pct"/>
            <w:shd w:val="clear" w:color="auto" w:fill="auto"/>
            <w:noWrap/>
            <w:vAlign w:val="bottom"/>
            <w:hideMark/>
          </w:tcPr>
          <w:p w:rsidR="00670FA4" w:rsidRPr="00A93319" w:rsidRDefault="00670FA4" w:rsidP="00A93319">
            <w:pPr>
              <w:autoSpaceDE w:val="0"/>
              <w:autoSpaceDN w:val="0"/>
              <w:adjustRightInd w:val="0"/>
              <w:spacing w:after="0" w:line="480" w:lineRule="auto"/>
              <w:ind w:left="209"/>
              <w:rPr>
                <w:rFonts w:eastAsia="Times New Roman" w:cstheme="minorHAnsi"/>
                <w:lang w:val="en-GB" w:eastAsia="es-ES"/>
              </w:rPr>
            </w:pPr>
            <w:r w:rsidRPr="00A93319">
              <w:rPr>
                <w:rFonts w:eastAsia="Times New Roman" w:cstheme="minorHAnsi"/>
                <w:lang w:val="en-GB" w:eastAsia="es-ES"/>
              </w:rPr>
              <w:t xml:space="preserve">EG1: LCEP </w:t>
            </w:r>
          </w:p>
        </w:tc>
        <w:tc>
          <w:tcPr>
            <w:tcW w:w="355"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19</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-5.04</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0.44</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19</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0.62</w:t>
            </w:r>
          </w:p>
        </w:tc>
        <w:tc>
          <w:tcPr>
            <w:tcW w:w="35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0.62</w:t>
            </w:r>
          </w:p>
        </w:tc>
        <w:tc>
          <w:tcPr>
            <w:tcW w:w="304"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-10.50</w:t>
            </w:r>
          </w:p>
        </w:tc>
        <w:tc>
          <w:tcPr>
            <w:tcW w:w="557"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-13.01; -7.99</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8.21</w:t>
            </w:r>
          </w:p>
        </w:tc>
        <w:tc>
          <w:tcPr>
            <w:tcW w:w="391"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0.000</w:t>
            </w:r>
          </w:p>
        </w:tc>
        <w:tc>
          <w:tcPr>
            <w:tcW w:w="406" w:type="pct"/>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5.1</w:t>
            </w:r>
          </w:p>
        </w:tc>
      </w:tr>
      <w:tr w:rsidR="00670FA4" w:rsidRPr="0042683C" w:rsidTr="0031727F">
        <w:trPr>
          <w:trHeight w:val="255"/>
        </w:trPr>
        <w:tc>
          <w:tcPr>
            <w:tcW w:w="1011"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ind w:left="209"/>
              <w:rPr>
                <w:rFonts w:eastAsia="Times New Roman" w:cstheme="minorHAnsi"/>
                <w:lang w:val="en-GB" w:eastAsia="es-ES"/>
              </w:rPr>
            </w:pPr>
            <w:r w:rsidRPr="00A93319">
              <w:rPr>
                <w:rFonts w:eastAsia="Times New Roman" w:cstheme="minorHAnsi"/>
                <w:lang w:val="en-GB" w:eastAsia="es-ES"/>
              </w:rPr>
              <w:lastRenderedPageBreak/>
              <w:t>EG2: CCEP</w:t>
            </w:r>
          </w:p>
        </w:tc>
        <w:tc>
          <w:tcPr>
            <w:tcW w:w="355"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18</w:t>
            </w:r>
          </w:p>
        </w:tc>
        <w:tc>
          <w:tcPr>
            <w:tcW w:w="304"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-12.25</w:t>
            </w:r>
          </w:p>
        </w:tc>
        <w:tc>
          <w:tcPr>
            <w:tcW w:w="304"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r w:rsidRPr="00A93319">
              <w:rPr>
                <w:rFonts w:eastAsia="Times New Roman" w:cstheme="minorHAnsi"/>
                <w:lang w:val="en-GB" w:eastAsia="es-ES"/>
              </w:rPr>
              <w:t>0.51</w:t>
            </w:r>
          </w:p>
        </w:tc>
        <w:tc>
          <w:tcPr>
            <w:tcW w:w="304" w:type="pct"/>
            <w:tcBorders>
              <w:bottom w:val="single" w:sz="4" w:space="0" w:color="auto"/>
            </w:tcBorders>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tcBorders>
              <w:bottom w:val="single" w:sz="4" w:space="0" w:color="auto"/>
            </w:tcBorders>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54" w:type="pct"/>
            <w:tcBorders>
              <w:bottom w:val="single" w:sz="4" w:space="0" w:color="auto"/>
            </w:tcBorders>
            <w:shd w:val="clear" w:color="auto" w:fill="auto"/>
            <w:noWrap/>
            <w:vAlign w:val="bottom"/>
          </w:tcPr>
          <w:p w:rsidR="00670FA4" w:rsidRPr="00A93319" w:rsidRDefault="00670FA4" w:rsidP="00A93319">
            <w:pPr>
              <w:autoSpaceDE w:val="0"/>
              <w:autoSpaceDN w:val="0"/>
              <w:adjustRightInd w:val="0"/>
              <w:spacing w:after="0" w:line="480" w:lineRule="auto"/>
              <w:jc w:val="center"/>
              <w:rPr>
                <w:rFonts w:eastAsia="Times New Roman" w:cstheme="minorHAnsi"/>
                <w:lang w:val="en-GB" w:eastAsia="es-ES"/>
              </w:rPr>
            </w:pPr>
          </w:p>
        </w:tc>
        <w:tc>
          <w:tcPr>
            <w:tcW w:w="304"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-20.45</w:t>
            </w:r>
          </w:p>
        </w:tc>
        <w:tc>
          <w:tcPr>
            <w:tcW w:w="557"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-25.28;-15.61</w:t>
            </w:r>
          </w:p>
        </w:tc>
        <w:tc>
          <w:tcPr>
            <w:tcW w:w="406"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8.29</w:t>
            </w:r>
          </w:p>
        </w:tc>
        <w:tc>
          <w:tcPr>
            <w:tcW w:w="391"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0.000</w:t>
            </w:r>
          </w:p>
        </w:tc>
        <w:tc>
          <w:tcPr>
            <w:tcW w:w="406" w:type="pct"/>
            <w:tcBorders>
              <w:bottom w:val="single" w:sz="4" w:space="0" w:color="auto"/>
            </w:tcBorders>
            <w:shd w:val="clear" w:color="auto" w:fill="auto"/>
            <w:noWrap/>
            <w:vAlign w:val="bottom"/>
            <w:hideMark/>
          </w:tcPr>
          <w:p w:rsidR="00670FA4" w:rsidRPr="00A93319" w:rsidRDefault="00670FA4" w:rsidP="00A93319">
            <w:pPr>
              <w:autoSpaceDE w:val="0"/>
              <w:autoSpaceDN w:val="0"/>
              <w:adjustRightInd w:val="0"/>
              <w:spacing w:after="0" w:line="480" w:lineRule="auto"/>
              <w:jc w:val="center"/>
              <w:rPr>
                <w:rFonts w:eastAsia="Times New Roman" w:cstheme="minorHAnsi"/>
                <w:bCs/>
                <w:lang w:val="en-GB" w:eastAsia="es-ES"/>
              </w:rPr>
            </w:pPr>
            <w:r w:rsidRPr="00A93319">
              <w:rPr>
                <w:rFonts w:eastAsia="Times New Roman" w:cstheme="minorHAnsi"/>
                <w:bCs/>
                <w:lang w:val="en-GB" w:eastAsia="es-ES"/>
              </w:rPr>
              <w:t>2.0</w:t>
            </w:r>
          </w:p>
        </w:tc>
      </w:tr>
      <w:tr w:rsidR="00670FA4" w:rsidRPr="0042683C" w:rsidTr="00814ED0">
        <w:trPr>
          <w:trHeight w:val="255"/>
        </w:trPr>
        <w:tc>
          <w:tcPr>
            <w:tcW w:w="5000" w:type="pct"/>
            <w:gridSpan w:val="12"/>
            <w:tcBorders>
              <w:bottom w:val="nil"/>
            </w:tcBorders>
            <w:shd w:val="clear" w:color="auto" w:fill="auto"/>
            <w:noWrap/>
            <w:vAlign w:val="bottom"/>
          </w:tcPr>
          <w:p w:rsidR="00670FA4" w:rsidRPr="00A93319" w:rsidRDefault="00670FA4" w:rsidP="00A93319">
            <w:pPr>
              <w:autoSpaceDE w:val="0"/>
              <w:autoSpaceDN w:val="0"/>
              <w:adjustRightInd w:val="0"/>
              <w:spacing w:after="0" w:line="480" w:lineRule="auto"/>
              <w:jc w:val="both"/>
              <w:rPr>
                <w:rFonts w:eastAsia="Times New Roman" w:cstheme="minorHAnsi"/>
                <w:bCs/>
                <w:lang w:val="en-GB" w:eastAsia="es-ES"/>
              </w:rPr>
            </w:pPr>
            <w:r w:rsidRPr="00A93319">
              <w:rPr>
                <w:rFonts w:eastAsia="Times New Roman" w:cstheme="minorHAnsi"/>
                <w:bCs/>
                <w:lang w:val="en-GB" w:eastAsia="es-ES"/>
              </w:rPr>
              <w:t xml:space="preserve">Legend: N= number of subject; M=mean; </w:t>
            </w:r>
            <w:r w:rsidR="00CC25F6" w:rsidRPr="00A93319">
              <w:rPr>
                <w:rFonts w:eastAsia="Times New Roman" w:cstheme="minorHAnsi"/>
                <w:bCs/>
                <w:lang w:val="en-GB" w:eastAsia="es-ES"/>
              </w:rPr>
              <w:t>SD</w:t>
            </w:r>
            <w:r w:rsidRPr="00A93319">
              <w:rPr>
                <w:rFonts w:eastAsia="Times New Roman" w:cstheme="minorHAnsi"/>
                <w:bCs/>
                <w:lang w:val="en-GB" w:eastAsia="es-ES"/>
              </w:rPr>
              <w:t xml:space="preserve">=standard deviation; </w:t>
            </w:r>
            <w:r w:rsidRPr="00A93319">
              <w:rPr>
                <w:rFonts w:cstheme="minorHAnsi"/>
                <w:lang w:val="en-GB"/>
              </w:rPr>
              <w:t>SMD=standardized mean difference; 95%CI=confidence interval, z=test for overall effect; p=significance; W=weight</w:t>
            </w:r>
          </w:p>
        </w:tc>
      </w:tr>
    </w:tbl>
    <w:p w:rsidR="00670FA4" w:rsidRPr="00A93319" w:rsidRDefault="00670FA4" w:rsidP="00A93319">
      <w:pPr>
        <w:spacing w:line="480" w:lineRule="auto"/>
        <w:rPr>
          <w:rFonts w:cstheme="minorHAnsi"/>
          <w:lang w:val="en-GB"/>
        </w:rPr>
      </w:pPr>
    </w:p>
    <w:p w:rsidR="00670FA4" w:rsidRPr="00A93319" w:rsidRDefault="00670FA4" w:rsidP="00A93319">
      <w:pPr>
        <w:spacing w:line="480" w:lineRule="auto"/>
        <w:rPr>
          <w:rFonts w:cstheme="minorHAnsi"/>
          <w:lang w:val="en-GB"/>
        </w:rPr>
      </w:pPr>
      <w:bookmarkStart w:id="0" w:name="_GoBack"/>
      <w:bookmarkEnd w:id="0"/>
    </w:p>
    <w:sectPr w:rsidR="00670FA4" w:rsidRPr="00A93319" w:rsidSect="00670FA4">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223"/>
    <w:multiLevelType w:val="hybridMultilevel"/>
    <w:tmpl w:val="D3A63990"/>
    <w:lvl w:ilvl="0" w:tplc="F6385D2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A4"/>
    <w:rsid w:val="000A3402"/>
    <w:rsid w:val="001E028F"/>
    <w:rsid w:val="0042683C"/>
    <w:rsid w:val="005A0AE9"/>
    <w:rsid w:val="005A7F7F"/>
    <w:rsid w:val="00641270"/>
    <w:rsid w:val="00670FA4"/>
    <w:rsid w:val="007D1D1B"/>
    <w:rsid w:val="00814ED0"/>
    <w:rsid w:val="009517DC"/>
    <w:rsid w:val="009D5263"/>
    <w:rsid w:val="00A93319"/>
    <w:rsid w:val="00BE57A9"/>
    <w:rsid w:val="00CC25F6"/>
    <w:rsid w:val="00D12C51"/>
    <w:rsid w:val="00F67296"/>
    <w:rsid w:val="00FC76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0DEC"/>
  <w15:chartTrackingRefBased/>
  <w15:docId w15:val="{36B9F18C-78FD-47E3-8A11-1102EE52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0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10605</Words>
  <Characters>58329</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Ucam</dc:creator>
  <cp:keywords/>
  <dc:description/>
  <cp:lastModifiedBy>Ucam</cp:lastModifiedBy>
  <cp:revision>3</cp:revision>
  <dcterms:created xsi:type="dcterms:W3CDTF">2019-04-19T15:04:00Z</dcterms:created>
  <dcterms:modified xsi:type="dcterms:W3CDTF">2019-04-19T15:06:00Z</dcterms:modified>
</cp:coreProperties>
</file>