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1917" w14:textId="77777777" w:rsidR="00690EB6" w:rsidRPr="00CB7D94" w:rsidRDefault="00690EB6" w:rsidP="00690EB6">
      <w:pPr>
        <w:spacing w:line="276" w:lineRule="auto"/>
        <w:rPr>
          <w:sz w:val="22"/>
        </w:rPr>
      </w:pPr>
      <w:r w:rsidRPr="00CB7D94">
        <w:rPr>
          <w:rFonts w:ascii="Times New Roman" w:hAnsi="Times New Roman"/>
          <w:b/>
          <w:sz w:val="22"/>
        </w:rPr>
        <w:t xml:space="preserve">Table S4. </w:t>
      </w:r>
      <w:r w:rsidRPr="00CB7D94">
        <w:rPr>
          <w:rFonts w:ascii="Times New Roman" w:hAnsi="Times New Roman"/>
          <w:sz w:val="22"/>
        </w:rPr>
        <w:t>P</w:t>
      </w:r>
      <w:r w:rsidRPr="00CB7D94">
        <w:rPr>
          <w:rFonts w:ascii="Times New Roman" w:eastAsiaTheme="majorEastAsia" w:hAnsi="Times New Roman"/>
          <w:color w:val="000000" w:themeColor="text1"/>
          <w:kern w:val="24"/>
          <w:sz w:val="22"/>
        </w:rPr>
        <w:t xml:space="preserve">-values </w:t>
      </w:r>
      <w:r>
        <w:rPr>
          <w:rFonts w:ascii="Times New Roman" w:eastAsiaTheme="majorEastAsia" w:hAnsi="Times New Roman"/>
          <w:color w:val="000000" w:themeColor="text1"/>
          <w:kern w:val="24"/>
          <w:sz w:val="22"/>
        </w:rPr>
        <w:t>using the</w:t>
      </w:r>
      <w:r w:rsidRPr="00CB7D94">
        <w:rPr>
          <w:rFonts w:ascii="Times New Roman" w:eastAsiaTheme="majorEastAsia" w:hAnsi="Times New Roman"/>
          <w:color w:val="000000" w:themeColor="text1"/>
          <w:kern w:val="24"/>
          <w:sz w:val="22"/>
        </w:rPr>
        <w:t xml:space="preserve"> log-rank test for comparisons of the three regimens with cessations </w:t>
      </w:r>
      <w:r w:rsidRPr="00CB7D94">
        <w:rPr>
          <w:rFonts w:ascii="Times New Roman" w:eastAsiaTheme="majorEastAsia" w:hAnsi="Times New Roman" w:hint="eastAsia"/>
          <w:color w:val="000000" w:themeColor="text1"/>
          <w:kern w:val="24"/>
          <w:sz w:val="22"/>
        </w:rPr>
        <w:t xml:space="preserve">in </w:t>
      </w:r>
      <w:r w:rsidRPr="00CB7D94">
        <w:rPr>
          <w:rFonts w:ascii="Times New Roman" w:eastAsiaTheme="majorEastAsia" w:hAnsi="Times New Roman"/>
          <w:color w:val="000000" w:themeColor="text1"/>
          <w:kern w:val="24"/>
          <w:sz w:val="22"/>
        </w:rPr>
        <w:t xml:space="preserve">the </w:t>
      </w:r>
      <w:r w:rsidRPr="00CB7D94">
        <w:rPr>
          <w:rFonts w:ascii="Times New Roman" w:eastAsiaTheme="majorEastAsia" w:hAnsi="Times New Roman"/>
          <w:kern w:val="24"/>
          <w:sz w:val="22"/>
        </w:rPr>
        <w:t xml:space="preserve">Kaplan-Meier analysis shown in </w:t>
      </w:r>
      <w:r w:rsidRPr="00CB7D94">
        <w:rPr>
          <w:rFonts w:ascii="Times New Roman" w:eastAsiaTheme="majorEastAsia" w:hAnsi="Times New Roman"/>
          <w:b/>
          <w:kern w:val="24"/>
          <w:sz w:val="22"/>
        </w:rPr>
        <w:t>Figure 4G</w:t>
      </w:r>
      <w:r w:rsidRPr="00CB7D94">
        <w:rPr>
          <w:rFonts w:ascii="Times New Roman" w:eastAsiaTheme="majorEastAsia" w:hAnsi="Times New Roman"/>
          <w:kern w:val="24"/>
          <w:sz w:val="22"/>
        </w:rPr>
        <w:t>.</w:t>
      </w:r>
    </w:p>
    <w:tbl>
      <w:tblPr>
        <w:tblpPr w:leftFromText="142" w:rightFromText="142" w:vertAnchor="page" w:horzAnchor="margin" w:tblpXSpec="center" w:tblpY="2941"/>
        <w:tblW w:w="1058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1"/>
        <w:gridCol w:w="1276"/>
        <w:gridCol w:w="2119"/>
        <w:gridCol w:w="3693"/>
      </w:tblGrid>
      <w:tr w:rsidR="00690EB6" w:rsidRPr="00CB7D94" w14:paraId="2C2C922A" w14:textId="77777777" w:rsidTr="001341DA">
        <w:trPr>
          <w:trHeight w:val="270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AD1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Regimen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A34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467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9(Second-line=GEM)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699D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9(Second-line=</w:t>
            </w:r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 xml:space="preserve"> </w:t>
            </w:r>
            <w:proofErr w:type="spell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GEM+nab-</w:t>
            </w:r>
            <w:proofErr w:type="gram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paclitaxel</w:t>
            </w:r>
            <w:proofErr w:type="spellEnd"/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)</w:t>
            </w:r>
            <w:proofErr w:type="gramEnd"/>
          </w:p>
        </w:tc>
      </w:tr>
      <w:tr w:rsidR="00690EB6" w:rsidRPr="00CB7D94" w14:paraId="34A7421D" w14:textId="77777777" w:rsidTr="001341DA">
        <w:trPr>
          <w:trHeight w:val="270"/>
        </w:trPr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1ED6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ADBDFD1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0263A3A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594B318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690EB6" w:rsidRPr="00CB7D94" w14:paraId="40451BA0" w14:textId="77777777" w:rsidTr="001341DA">
        <w:trPr>
          <w:trHeight w:val="270"/>
        </w:trPr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0FA01453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9(Second-line=GEM)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87A10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0.142</w:t>
            </w:r>
          </w:p>
        </w:tc>
        <w:tc>
          <w:tcPr>
            <w:tcW w:w="2119" w:type="dxa"/>
            <w:shd w:val="clear" w:color="auto" w:fill="808080" w:themeFill="background1" w:themeFillShade="80"/>
            <w:noWrap/>
            <w:vAlign w:val="bottom"/>
            <w:hideMark/>
          </w:tcPr>
          <w:p w14:paraId="10AF7D59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93" w:type="dxa"/>
            <w:shd w:val="clear" w:color="auto" w:fill="808080" w:themeFill="background1" w:themeFillShade="80"/>
            <w:noWrap/>
            <w:vAlign w:val="bottom"/>
            <w:hideMark/>
          </w:tcPr>
          <w:p w14:paraId="37688863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690EB6" w:rsidRPr="00CB7D94" w14:paraId="03319AF3" w14:textId="77777777" w:rsidTr="001341DA">
        <w:trPr>
          <w:trHeight w:val="270"/>
        </w:trPr>
        <w:tc>
          <w:tcPr>
            <w:tcW w:w="3501" w:type="dxa"/>
            <w:shd w:val="clear" w:color="auto" w:fill="auto"/>
            <w:noWrap/>
            <w:vAlign w:val="bottom"/>
            <w:hideMark/>
          </w:tcPr>
          <w:p w14:paraId="3641A4EA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9(Second-line=</w:t>
            </w:r>
            <w:proofErr w:type="spellStart"/>
            <w:r w:rsidRPr="00CB7D94">
              <w:rPr>
                <w:rFonts w:ascii="Times New Roman" w:eastAsiaTheme="majorEastAsia" w:hAnsi="Times New Roman"/>
                <w:color w:val="000000" w:themeColor="text1"/>
                <w:kern w:val="24"/>
                <w:sz w:val="22"/>
              </w:rPr>
              <w:t>GEM+nab-paclitaxel</w:t>
            </w:r>
            <w:proofErr w:type="spellEnd"/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606C0B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0.213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011D9CF8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3693" w:type="dxa"/>
            <w:shd w:val="clear" w:color="auto" w:fill="808080" w:themeFill="background1" w:themeFillShade="80"/>
            <w:noWrap/>
            <w:vAlign w:val="bottom"/>
            <w:hideMark/>
          </w:tcPr>
          <w:p w14:paraId="681B87B2" w14:textId="77777777" w:rsidR="00690EB6" w:rsidRPr="00CB7D94" w:rsidRDefault="00690EB6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</w:tbl>
    <w:p w14:paraId="752F67D3" w14:textId="77777777" w:rsidR="00690EB6" w:rsidRPr="00BE616A" w:rsidRDefault="00690EB6" w:rsidP="00690EB6">
      <w:pPr>
        <w:spacing w:line="276" w:lineRule="auto"/>
        <w:rPr>
          <w:rFonts w:ascii="Times New Roman" w:hAnsi="Times New Roman"/>
          <w:sz w:val="22"/>
        </w:rPr>
      </w:pPr>
      <w:r w:rsidRPr="00CB7D94">
        <w:rPr>
          <w:rFonts w:ascii="Times New Roman" w:hAnsi="Times New Roman"/>
          <w:sz w:val="22"/>
        </w:rPr>
        <w:t xml:space="preserve">*P-values were adjusted using the </w:t>
      </w:r>
      <w:proofErr w:type="spellStart"/>
      <w:r w:rsidRPr="00CB7D94">
        <w:rPr>
          <w:rFonts w:ascii="Times New Roman" w:hAnsi="Times New Roman"/>
          <w:sz w:val="22"/>
        </w:rPr>
        <w:t>Benjamini</w:t>
      </w:r>
      <w:proofErr w:type="spellEnd"/>
      <w:r w:rsidRPr="00CB7D94">
        <w:rPr>
          <w:rFonts w:ascii="Times New Roman" w:hAnsi="Times New Roman"/>
          <w:sz w:val="22"/>
        </w:rPr>
        <w:t xml:space="preserve">-Hochberg procedure to </w:t>
      </w:r>
      <w:r w:rsidRPr="00CB7D94">
        <w:rPr>
          <w:rFonts w:ascii="Times New Roman" w:hAnsi="Times New Roman" w:hint="eastAsia"/>
          <w:sz w:val="22"/>
        </w:rPr>
        <w:t>account for</w:t>
      </w:r>
      <w:r w:rsidRPr="00CB7D94">
        <w:rPr>
          <w:rFonts w:ascii="Times New Roman" w:hAnsi="Times New Roman"/>
          <w:sz w:val="22"/>
        </w:rPr>
        <w:t xml:space="preserve"> multiple testing.</w:t>
      </w:r>
    </w:p>
    <w:p w14:paraId="42796BFC" w14:textId="77777777" w:rsidR="00690EB6" w:rsidRPr="00690EB6" w:rsidRDefault="00690EB6" w:rsidP="00690EB6">
      <w:pPr>
        <w:spacing w:line="276" w:lineRule="auto"/>
        <w:rPr>
          <w:sz w:val="22"/>
        </w:rPr>
      </w:pPr>
      <w:bookmarkStart w:id="0" w:name="_GoBack"/>
      <w:bookmarkEnd w:id="0"/>
    </w:p>
    <w:sectPr w:rsidR="00690EB6" w:rsidRPr="00690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1CA9" w14:textId="77777777" w:rsidR="00C85131" w:rsidRDefault="00C85131" w:rsidP="00690EB6">
      <w:r>
        <w:separator/>
      </w:r>
    </w:p>
  </w:endnote>
  <w:endnote w:type="continuationSeparator" w:id="0">
    <w:p w14:paraId="4C91E951" w14:textId="77777777" w:rsidR="00C85131" w:rsidRDefault="00C85131" w:rsidP="0069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7150" w14:textId="77777777" w:rsidR="00C85131" w:rsidRDefault="00C85131" w:rsidP="00690EB6">
      <w:r>
        <w:separator/>
      </w:r>
    </w:p>
  </w:footnote>
  <w:footnote w:type="continuationSeparator" w:id="0">
    <w:p w14:paraId="1CFF3336" w14:textId="77777777" w:rsidR="00C85131" w:rsidRDefault="00C85131" w:rsidP="0069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3F"/>
    <w:rsid w:val="00035E3F"/>
    <w:rsid w:val="003240BE"/>
    <w:rsid w:val="00690EB6"/>
    <w:rsid w:val="00C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E2DEB"/>
  <w15:chartTrackingRefBased/>
  <w15:docId w15:val="{949B5A2A-643F-4C11-87AD-7C1FC0A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B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B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690EB6"/>
  </w:style>
  <w:style w:type="paragraph" w:styleId="a5">
    <w:name w:val="footer"/>
    <w:basedOn w:val="a"/>
    <w:link w:val="a6"/>
    <w:uiPriority w:val="99"/>
    <w:unhideWhenUsed/>
    <w:rsid w:val="00690EB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69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Nakamura</dc:creator>
  <cp:keywords/>
  <dc:description/>
  <cp:lastModifiedBy>Akira Nakamura</cp:lastModifiedBy>
  <cp:revision>2</cp:revision>
  <dcterms:created xsi:type="dcterms:W3CDTF">2019-04-10T08:51:00Z</dcterms:created>
  <dcterms:modified xsi:type="dcterms:W3CDTF">2019-04-10T08:52:00Z</dcterms:modified>
</cp:coreProperties>
</file>