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E" w:rsidRDefault="007F0D0E" w:rsidP="007F0D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S6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Confounder adjusted association between </w:t>
      </w:r>
      <w:r>
        <w:rPr>
          <w:rFonts w:ascii="Times New Roman" w:hAnsi="Times New Roman" w:cs="Times New Roman"/>
          <w:b/>
          <w:i/>
          <w:sz w:val="24"/>
          <w:szCs w:val="24"/>
        </w:rPr>
        <w:t>Axshya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SAMVAD</w:t>
      </w:r>
      <w:r>
        <w:rPr>
          <w:rFonts w:ascii="Times New Roman" w:hAnsi="Times New Roman" w:cs="Times New Roman"/>
          <w:b/>
          <w:sz w:val="24"/>
          <w:szCs w:val="24"/>
        </w:rPr>
        <w:t xml:space="preserve"> and various types of delays more than / equal to median (in days) using generalised linear models after accounting for clustering in districts, </w:t>
      </w:r>
      <w:r>
        <w:rPr>
          <w:rFonts w:ascii="Times New Roman" w:hAnsi="Times New Roman" w:cs="Times New Roman"/>
          <w:b/>
          <w:i/>
          <w:sz w:val="24"/>
          <w:szCs w:val="24"/>
        </w:rPr>
        <w:t>Axshya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SAMVAD</w:t>
      </w:r>
      <w:r>
        <w:rPr>
          <w:rFonts w:ascii="Times New Roman" w:hAnsi="Times New Roman" w:cs="Times New Roman"/>
          <w:b/>
          <w:sz w:val="24"/>
          <w:szCs w:val="24"/>
        </w:rPr>
        <w:t xml:space="preserve"> study, India, 2016-17(n=465)*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1701"/>
        <w:gridCol w:w="1134"/>
      </w:tblGrid>
      <w:tr w:rsidR="007F0D0E" w:rsidTr="007F0D0E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in the model - type of delay**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prevalence ratio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(0.95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F0D0E" w:rsidTr="007F0D0E">
        <w:trPr>
          <w:trHeight w:val="21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level delay (a)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(0.89, 1.31)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</w:tr>
      <w:tr w:rsidR="007F0D0E" w:rsidTr="007F0D0E">
        <w:trPr>
          <w:trHeight w:val="21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(n=454)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21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21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system level – diagnosis delay 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(0.68, 1.00)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7F0D0E" w:rsidTr="007F0D0E">
        <w:trPr>
          <w:trHeight w:val="5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1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initiation delay (c)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(0.99, 1.55)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7F0D0E" w:rsidTr="007F0D0E">
        <w:trPr>
          <w:trHeight w:val="5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diagnosis delay (a+b)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(0.63, 0.94)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0.009^</w:t>
            </w:r>
          </w:p>
        </w:tc>
      </w:tr>
      <w:tr w:rsidR="007F0D0E" w:rsidTr="007F0D0E">
        <w:trPr>
          <w:trHeight w:val="5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18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system level delay (b+c)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(0.65, 1.09)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7F0D0E" w:rsidTr="007F0D0E">
        <w:trPr>
          <w:trHeight w:val="5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0E" w:rsidTr="007F0D0E">
        <w:trPr>
          <w:trHeight w:val="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delay (a+b+c)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(0.69, 1.03)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</w:tr>
      <w:tr w:rsidR="007F0D0E" w:rsidTr="007F0D0E">
        <w:trPr>
          <w:trHeight w:val="541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D0E" w:rsidRDefault="007F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0E" w:rsidRDefault="007F0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0E" w:rsidRDefault="007F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D0E" w:rsidRDefault="007F0D0E" w:rsidP="007F0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SAMVAD – sensitization and advocacy in marginalised and vulnerable areas of the district</w:t>
      </w:r>
    </w:p>
    <w:p w:rsidR="007F0D0E" w:rsidRDefault="007F0D0E" w:rsidP="007F0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Axshya SAMVAD – an active case finding strategy under project Axshya implemented by The Union, South East Asia office, New Delhi, India, across 285 districts of India</w:t>
      </w:r>
    </w:p>
    <w:p w:rsidR="007F0D0E" w:rsidRDefault="007F0D0E" w:rsidP="007F0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*Delay variable in each generalised linear model (Poisson regression) was categorized based on median value among all study participants; details of confounders included in the adjusted analysis in model for each type of delay are available in S3 Table; complete case analysis was done</w:t>
      </w:r>
    </w:p>
    <w:p w:rsidR="007F0D0E" w:rsidRDefault="007F0D0E" w:rsidP="007F0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**patient level delay from date of eligibility for sputum examination to first health care provider visited; health system level diagnosis delay from date of first health care provider visited to diagnosis; treatment initiation delay from date of diagnosis to treatment initiation</w:t>
      </w:r>
    </w:p>
    <w:p w:rsidR="007F0D0E" w:rsidRDefault="007F0D0E" w:rsidP="007F0D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^statistically significant</w:t>
      </w:r>
    </w:p>
    <w:p w:rsidR="007F0D0E" w:rsidRDefault="007F0D0E" w:rsidP="007F0D0E">
      <w:pPr>
        <w:rPr>
          <w:rFonts w:ascii="Times New Roman" w:hAnsi="Times New Roman" w:cs="Times New Roman"/>
          <w:sz w:val="24"/>
          <w:szCs w:val="24"/>
        </w:rPr>
      </w:pPr>
    </w:p>
    <w:p w:rsidR="00A90262" w:rsidRDefault="00A90262">
      <w:bookmarkStart w:id="0" w:name="_GoBack"/>
      <w:bookmarkEnd w:id="0"/>
    </w:p>
    <w:sectPr w:rsidR="00A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96"/>
    <w:rsid w:val="00565196"/>
    <w:rsid w:val="007F0D0E"/>
    <w:rsid w:val="00A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Shewade</dc:creator>
  <cp:keywords/>
  <dc:description/>
  <cp:lastModifiedBy>Hemant Shewade</cp:lastModifiedBy>
  <cp:revision>2</cp:revision>
  <dcterms:created xsi:type="dcterms:W3CDTF">2019-03-01T06:53:00Z</dcterms:created>
  <dcterms:modified xsi:type="dcterms:W3CDTF">2019-03-01T06:56:00Z</dcterms:modified>
</cp:coreProperties>
</file>