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C64238" w14:textId="118D380E" w:rsidR="00D55A6E" w:rsidRDefault="00D55A6E" w:rsidP="00D55A6E">
      <w:pPr>
        <w:rPr>
          <w:rFonts w:ascii="Arial" w:hAnsi="Arial" w:cs="Arial"/>
          <w:b/>
          <w:sz w:val="22"/>
          <w:szCs w:val="22"/>
        </w:rPr>
      </w:pPr>
      <w:r>
        <w:rPr>
          <w:rFonts w:ascii="Arial" w:hAnsi="Arial" w:cs="Arial"/>
          <w:b/>
          <w:sz w:val="22"/>
          <w:szCs w:val="22"/>
        </w:rPr>
        <w:t xml:space="preserve">S2 File. </w:t>
      </w:r>
      <w:r w:rsidRPr="00D55A6E">
        <w:rPr>
          <w:rFonts w:ascii="Arial" w:hAnsi="Arial" w:cs="Arial"/>
          <w:b/>
          <w:sz w:val="22"/>
          <w:szCs w:val="22"/>
        </w:rPr>
        <w:t xml:space="preserve">S2 File. </w:t>
      </w:r>
      <w:proofErr w:type="spellStart"/>
      <w:r w:rsidRPr="00D55A6E">
        <w:rPr>
          <w:rFonts w:ascii="Arial" w:hAnsi="Arial" w:cs="Arial"/>
          <w:b/>
          <w:sz w:val="22"/>
          <w:szCs w:val="22"/>
        </w:rPr>
        <w:t>CEvans</w:t>
      </w:r>
      <w:proofErr w:type="spellEnd"/>
      <w:r w:rsidRPr="00D55A6E">
        <w:rPr>
          <w:rFonts w:ascii="Arial" w:hAnsi="Arial" w:cs="Arial"/>
          <w:b/>
          <w:sz w:val="22"/>
          <w:szCs w:val="22"/>
        </w:rPr>
        <w:t xml:space="preserve"> study protocol JHSPH IRB Uganda</w:t>
      </w:r>
      <w:r w:rsidR="00666664">
        <w:rPr>
          <w:rFonts w:ascii="Arial" w:hAnsi="Arial" w:cs="Arial"/>
          <w:b/>
          <w:sz w:val="22"/>
          <w:szCs w:val="22"/>
        </w:rPr>
        <w:t xml:space="preserve"> </w:t>
      </w:r>
    </w:p>
    <w:p w14:paraId="71AC3A4A" w14:textId="77777777" w:rsidR="00D55A6E" w:rsidRDefault="00D55A6E" w:rsidP="00C0383B">
      <w:pPr>
        <w:jc w:val="center"/>
        <w:rPr>
          <w:rFonts w:ascii="Arial" w:hAnsi="Arial" w:cs="Arial"/>
          <w:b/>
          <w:sz w:val="22"/>
          <w:szCs w:val="22"/>
        </w:rPr>
      </w:pPr>
    </w:p>
    <w:p w14:paraId="24DA288D" w14:textId="2EE76331" w:rsidR="00F57D37" w:rsidRPr="00907AC7" w:rsidRDefault="00F57D37" w:rsidP="00C0383B">
      <w:pPr>
        <w:jc w:val="center"/>
        <w:rPr>
          <w:rFonts w:ascii="Arial" w:hAnsi="Arial" w:cs="Arial"/>
          <w:b/>
          <w:sz w:val="22"/>
          <w:szCs w:val="22"/>
        </w:rPr>
      </w:pPr>
      <w:bookmarkStart w:id="0" w:name="_GoBack"/>
      <w:bookmarkEnd w:id="0"/>
      <w:r w:rsidRPr="00907AC7">
        <w:rPr>
          <w:rFonts w:ascii="Arial" w:hAnsi="Arial" w:cs="Arial"/>
          <w:b/>
          <w:sz w:val="22"/>
          <w:szCs w:val="22"/>
        </w:rPr>
        <w:t>JHSPH Institutional Review Board</w:t>
      </w:r>
    </w:p>
    <w:p w14:paraId="60526F94" w14:textId="77777777" w:rsidR="00F57D37" w:rsidRPr="00907AC7" w:rsidRDefault="00F57D37" w:rsidP="00C0383B">
      <w:pPr>
        <w:jc w:val="center"/>
        <w:rPr>
          <w:rFonts w:ascii="Arial" w:hAnsi="Arial" w:cs="Arial"/>
          <w:b/>
          <w:sz w:val="22"/>
          <w:szCs w:val="22"/>
        </w:rPr>
      </w:pPr>
    </w:p>
    <w:p w14:paraId="558F701C" w14:textId="77777777" w:rsidR="00C0383B" w:rsidRDefault="00C0383B" w:rsidP="00C0383B">
      <w:pPr>
        <w:jc w:val="center"/>
        <w:rPr>
          <w:rFonts w:ascii="Arial" w:hAnsi="Arial" w:cs="Arial"/>
          <w:b/>
          <w:sz w:val="22"/>
          <w:szCs w:val="22"/>
        </w:rPr>
      </w:pPr>
      <w:r w:rsidRPr="00907AC7">
        <w:rPr>
          <w:rFonts w:ascii="Arial" w:hAnsi="Arial" w:cs="Arial"/>
          <w:b/>
          <w:sz w:val="22"/>
          <w:szCs w:val="22"/>
        </w:rPr>
        <w:t xml:space="preserve">RESEARCH PLAN </w:t>
      </w:r>
    </w:p>
    <w:p w14:paraId="7ACCB8DC" w14:textId="77777777" w:rsidR="00BC25DA" w:rsidRDefault="00BC25DA" w:rsidP="006B212D">
      <w:pPr>
        <w:rPr>
          <w:rFonts w:ascii="Arial" w:hAnsi="Arial" w:cs="Arial"/>
          <w:b/>
          <w:sz w:val="22"/>
          <w:szCs w:val="22"/>
        </w:rPr>
      </w:pPr>
    </w:p>
    <w:p w14:paraId="1ADCD632" w14:textId="77777777" w:rsidR="00B1709E" w:rsidRPr="001161AF" w:rsidRDefault="00352E16" w:rsidP="006B212D">
      <w:pPr>
        <w:rPr>
          <w:rFonts w:ascii="Arial" w:hAnsi="Arial" w:cs="Arial"/>
          <w:sz w:val="22"/>
          <w:szCs w:val="22"/>
        </w:rPr>
      </w:pPr>
      <w:r w:rsidRPr="001161AF">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205"/>
        <w:gridCol w:w="2158"/>
        <w:gridCol w:w="3078"/>
      </w:tblGrid>
      <w:tr w:rsidR="001D7B5C" w:rsidRPr="005F01E6" w14:paraId="749BACA5" w14:textId="2D3B54E2" w:rsidTr="00F5079C">
        <w:tc>
          <w:tcPr>
            <w:tcW w:w="1855" w:type="dxa"/>
            <w:shd w:val="clear" w:color="auto" w:fill="auto"/>
          </w:tcPr>
          <w:p w14:paraId="251202D3" w14:textId="77777777" w:rsidR="001D7B5C" w:rsidRPr="000378AA" w:rsidRDefault="001D7B5C" w:rsidP="006B212D">
            <w:pPr>
              <w:rPr>
                <w:b/>
                <w:sz w:val="22"/>
                <w:szCs w:val="22"/>
              </w:rPr>
            </w:pPr>
            <w:r w:rsidRPr="000378AA">
              <w:rPr>
                <w:b/>
                <w:sz w:val="22"/>
                <w:szCs w:val="22"/>
              </w:rPr>
              <w:t>PI:</w:t>
            </w:r>
          </w:p>
        </w:tc>
        <w:tc>
          <w:tcPr>
            <w:tcW w:w="8441" w:type="dxa"/>
            <w:gridSpan w:val="3"/>
            <w:shd w:val="clear" w:color="auto" w:fill="auto"/>
          </w:tcPr>
          <w:p w14:paraId="58341DBE" w14:textId="6B046997" w:rsidR="001D7B5C" w:rsidRPr="00254998" w:rsidRDefault="00D91C24" w:rsidP="006B212D">
            <w:pPr>
              <w:rPr>
                <w:sz w:val="22"/>
                <w:szCs w:val="22"/>
              </w:rPr>
            </w:pPr>
            <w:r>
              <w:rPr>
                <w:sz w:val="22"/>
                <w:szCs w:val="22"/>
              </w:rPr>
              <w:t xml:space="preserve">Dr. </w:t>
            </w:r>
            <w:r w:rsidR="001D7B5C" w:rsidRPr="00254998">
              <w:rPr>
                <w:sz w:val="22"/>
                <w:szCs w:val="22"/>
              </w:rPr>
              <w:t>Cherrie Evans, Jhpiego</w:t>
            </w:r>
          </w:p>
        </w:tc>
      </w:tr>
      <w:tr w:rsidR="00254998" w:rsidRPr="005F01E6" w14:paraId="13095E2D" w14:textId="6265F257" w:rsidTr="000378AA">
        <w:tc>
          <w:tcPr>
            <w:tcW w:w="1855" w:type="dxa"/>
            <w:shd w:val="clear" w:color="auto" w:fill="auto"/>
          </w:tcPr>
          <w:p w14:paraId="133B3DB7" w14:textId="77777777" w:rsidR="00254998" w:rsidRPr="007A5A22" w:rsidRDefault="00254998" w:rsidP="0058798E">
            <w:pPr>
              <w:rPr>
                <w:b/>
                <w:sz w:val="22"/>
                <w:szCs w:val="22"/>
              </w:rPr>
            </w:pPr>
            <w:r w:rsidRPr="007A5A22">
              <w:rPr>
                <w:b/>
                <w:sz w:val="22"/>
                <w:szCs w:val="22"/>
              </w:rPr>
              <w:t xml:space="preserve">Co-investigators in Uganda: </w:t>
            </w:r>
          </w:p>
        </w:tc>
        <w:tc>
          <w:tcPr>
            <w:tcW w:w="3205" w:type="dxa"/>
            <w:shd w:val="clear" w:color="auto" w:fill="auto"/>
          </w:tcPr>
          <w:p w14:paraId="44B975BC" w14:textId="0754B600" w:rsidR="007A5A22" w:rsidRDefault="007A5A22" w:rsidP="00362C79">
            <w:pPr>
              <w:rPr>
                <w:color w:val="000000"/>
                <w:sz w:val="22"/>
                <w:szCs w:val="22"/>
              </w:rPr>
            </w:pPr>
            <w:r w:rsidRPr="00254998">
              <w:rPr>
                <w:sz w:val="22"/>
                <w:szCs w:val="22"/>
              </w:rPr>
              <w:t>Leah Thayer, Jhpiego</w:t>
            </w:r>
            <w:r w:rsidR="0005424D">
              <w:rPr>
                <w:sz w:val="22"/>
                <w:szCs w:val="22"/>
              </w:rPr>
              <w:t xml:space="preserve"> Uganda</w:t>
            </w:r>
          </w:p>
          <w:p w14:paraId="62BB4E0D" w14:textId="670F686A" w:rsidR="00254998" w:rsidRPr="00254998" w:rsidRDefault="00254998" w:rsidP="00362C79">
            <w:pPr>
              <w:rPr>
                <w:color w:val="000000"/>
                <w:sz w:val="22"/>
                <w:szCs w:val="22"/>
              </w:rPr>
            </w:pPr>
            <w:r w:rsidRPr="00254998">
              <w:rPr>
                <w:color w:val="000000"/>
                <w:sz w:val="22"/>
                <w:szCs w:val="22"/>
              </w:rPr>
              <w:t>David Serukka, P</w:t>
            </w:r>
            <w:r w:rsidR="00755B8A">
              <w:rPr>
                <w:color w:val="000000"/>
                <w:sz w:val="22"/>
                <w:szCs w:val="22"/>
              </w:rPr>
              <w:t>REFA</w:t>
            </w:r>
            <w:r w:rsidRPr="00254998">
              <w:rPr>
                <w:color w:val="000000"/>
                <w:sz w:val="22"/>
                <w:szCs w:val="22"/>
              </w:rPr>
              <w:t xml:space="preserve"> </w:t>
            </w:r>
            <w:r w:rsidR="0005424D">
              <w:rPr>
                <w:color w:val="000000"/>
                <w:sz w:val="22"/>
                <w:szCs w:val="22"/>
              </w:rPr>
              <w:t>(Uganda)</w:t>
            </w:r>
          </w:p>
          <w:p w14:paraId="079C136B" w14:textId="77777777" w:rsidR="00254998" w:rsidRDefault="00254998" w:rsidP="006B212D">
            <w:pPr>
              <w:rPr>
                <w:color w:val="000000"/>
                <w:sz w:val="22"/>
                <w:szCs w:val="22"/>
              </w:rPr>
            </w:pPr>
            <w:r w:rsidRPr="00254998">
              <w:rPr>
                <w:color w:val="000000"/>
                <w:sz w:val="22"/>
                <w:szCs w:val="22"/>
              </w:rPr>
              <w:t xml:space="preserve">Dr. Anthony. K. Mbonye, Ugandan Ministry of Health </w:t>
            </w:r>
          </w:p>
          <w:p w14:paraId="223CD6CE" w14:textId="170A75C5" w:rsidR="0005424D" w:rsidRPr="007A5A22" w:rsidRDefault="0005424D" w:rsidP="006B212D">
            <w:pPr>
              <w:rPr>
                <w:b/>
                <w:sz w:val="22"/>
                <w:szCs w:val="22"/>
              </w:rPr>
            </w:pPr>
            <w:r w:rsidRPr="00995574">
              <w:rPr>
                <w:sz w:val="22"/>
                <w:szCs w:val="22"/>
              </w:rPr>
              <w:t>Innocent Atukunda</w:t>
            </w:r>
            <w:r>
              <w:rPr>
                <w:sz w:val="22"/>
                <w:szCs w:val="22"/>
              </w:rPr>
              <w:t>, Jhpiego Uganda</w:t>
            </w:r>
          </w:p>
        </w:tc>
        <w:tc>
          <w:tcPr>
            <w:tcW w:w="2158" w:type="dxa"/>
          </w:tcPr>
          <w:p w14:paraId="08C7A0BD" w14:textId="1FD78F5F" w:rsidR="00254998" w:rsidRPr="00254998" w:rsidRDefault="00254998" w:rsidP="00362C79">
            <w:pPr>
              <w:rPr>
                <w:color w:val="000000"/>
                <w:sz w:val="22"/>
                <w:szCs w:val="22"/>
              </w:rPr>
            </w:pPr>
            <w:r w:rsidRPr="007A5A22">
              <w:rPr>
                <w:b/>
                <w:sz w:val="22"/>
                <w:szCs w:val="22"/>
              </w:rPr>
              <w:t>Co-Investigators in Baltimore:</w:t>
            </w:r>
          </w:p>
        </w:tc>
        <w:tc>
          <w:tcPr>
            <w:tcW w:w="3078" w:type="dxa"/>
          </w:tcPr>
          <w:p w14:paraId="724B9090" w14:textId="2353A371" w:rsidR="00254998" w:rsidRPr="00254998" w:rsidRDefault="00D91C24" w:rsidP="00254998">
            <w:pPr>
              <w:rPr>
                <w:sz w:val="22"/>
                <w:szCs w:val="22"/>
              </w:rPr>
            </w:pPr>
            <w:r>
              <w:rPr>
                <w:sz w:val="22"/>
                <w:szCs w:val="22"/>
              </w:rPr>
              <w:t xml:space="preserve">Dr. </w:t>
            </w:r>
            <w:r w:rsidR="00254998" w:rsidRPr="00254998">
              <w:rPr>
                <w:sz w:val="22"/>
                <w:szCs w:val="22"/>
              </w:rPr>
              <w:t>Eva Bazant, Jhpiego</w:t>
            </w:r>
          </w:p>
          <w:p w14:paraId="57F5EBC8" w14:textId="5AB1FAF1" w:rsidR="00254998" w:rsidRPr="00254998" w:rsidRDefault="00D91C24" w:rsidP="00254998">
            <w:pPr>
              <w:rPr>
                <w:sz w:val="22"/>
                <w:szCs w:val="22"/>
              </w:rPr>
            </w:pPr>
            <w:r>
              <w:rPr>
                <w:sz w:val="22"/>
                <w:szCs w:val="22"/>
              </w:rPr>
              <w:t xml:space="preserve">Dr. </w:t>
            </w:r>
            <w:r w:rsidR="00254998" w:rsidRPr="00254998">
              <w:rPr>
                <w:sz w:val="22"/>
                <w:szCs w:val="22"/>
              </w:rPr>
              <w:t>Peter Johnson, Jhpiego</w:t>
            </w:r>
          </w:p>
          <w:p w14:paraId="10634115" w14:textId="77777777" w:rsidR="00254998" w:rsidRPr="00254998" w:rsidRDefault="00254998" w:rsidP="00254998">
            <w:pPr>
              <w:rPr>
                <w:sz w:val="22"/>
                <w:szCs w:val="22"/>
              </w:rPr>
            </w:pPr>
            <w:r w:rsidRPr="00254998">
              <w:rPr>
                <w:sz w:val="22"/>
                <w:szCs w:val="22"/>
              </w:rPr>
              <w:t>Cyndi Hiner, Jhpiego</w:t>
            </w:r>
          </w:p>
          <w:p w14:paraId="7C0ED828" w14:textId="4AC48BE9" w:rsidR="00254998" w:rsidRPr="00254998" w:rsidRDefault="00254998" w:rsidP="00254998">
            <w:pPr>
              <w:rPr>
                <w:color w:val="000000"/>
                <w:sz w:val="22"/>
                <w:szCs w:val="22"/>
              </w:rPr>
            </w:pPr>
            <w:r w:rsidRPr="00254998">
              <w:rPr>
                <w:sz w:val="22"/>
                <w:szCs w:val="22"/>
              </w:rPr>
              <w:t>Emma Williams, Jhpiego</w:t>
            </w:r>
          </w:p>
        </w:tc>
      </w:tr>
    </w:tbl>
    <w:p w14:paraId="048BBCA3" w14:textId="77777777" w:rsidR="001360F9" w:rsidRPr="001161AF" w:rsidRDefault="001360F9" w:rsidP="006B212D">
      <w:pPr>
        <w:rPr>
          <w:rFonts w:ascii="Arial" w:hAnsi="Arial" w:cs="Arial"/>
          <w:b/>
          <w:sz w:val="22"/>
          <w:szCs w:val="22"/>
        </w:rPr>
      </w:pPr>
    </w:p>
    <w:p w14:paraId="7FD06ABD" w14:textId="3292B1C1" w:rsidR="00F96A64" w:rsidRPr="009E0BC3" w:rsidRDefault="00601977" w:rsidP="0058798E">
      <w:pPr>
        <w:rPr>
          <w:b/>
        </w:rPr>
      </w:pPr>
      <w:r w:rsidRPr="009E0BC3">
        <w:rPr>
          <w:b/>
        </w:rPr>
        <w:t>Study Titl</w:t>
      </w:r>
      <w:r w:rsidR="0058798E" w:rsidRPr="008A252E">
        <w:rPr>
          <w:b/>
        </w:rPr>
        <w:t xml:space="preserve">e: </w:t>
      </w:r>
      <w:r w:rsidR="00F96A64" w:rsidRPr="000378AA">
        <w:rPr>
          <w:b/>
        </w:rPr>
        <w:t xml:space="preserve">Saving Lives </w:t>
      </w:r>
      <w:r w:rsidR="00C91A8B" w:rsidRPr="000378AA">
        <w:rPr>
          <w:b/>
        </w:rPr>
        <w:t>at</w:t>
      </w:r>
      <w:r w:rsidR="00F96A64" w:rsidRPr="000378AA">
        <w:rPr>
          <w:b/>
        </w:rPr>
        <w:t xml:space="preserve"> Birth</w:t>
      </w:r>
      <w:r w:rsidR="00C91A8B" w:rsidRPr="000378AA">
        <w:rPr>
          <w:b/>
        </w:rPr>
        <w:t xml:space="preserve"> in Uganda</w:t>
      </w:r>
      <w:r w:rsidR="00F96A64" w:rsidRPr="000378AA">
        <w:rPr>
          <w:b/>
        </w:rPr>
        <w:t xml:space="preserve">: Building and Sustaining Capacity of Frontline Health Workers </w:t>
      </w:r>
      <w:r w:rsidR="00C91A8B" w:rsidRPr="000378AA">
        <w:rPr>
          <w:b/>
        </w:rPr>
        <w:t>–</w:t>
      </w:r>
      <w:r w:rsidR="00E21ECC">
        <w:rPr>
          <w:b/>
        </w:rPr>
        <w:t xml:space="preserve"> </w:t>
      </w:r>
      <w:r w:rsidR="00C91A8B" w:rsidRPr="000378AA">
        <w:rPr>
          <w:b/>
        </w:rPr>
        <w:t>A Program Evaluation</w:t>
      </w:r>
    </w:p>
    <w:p w14:paraId="799BD755" w14:textId="77777777" w:rsidR="001360F9" w:rsidRPr="001161AF" w:rsidRDefault="001360F9" w:rsidP="006B212D">
      <w:pPr>
        <w:rPr>
          <w:rFonts w:ascii="Arial" w:hAnsi="Arial" w:cs="Arial"/>
          <w:b/>
          <w:sz w:val="22"/>
          <w:szCs w:val="22"/>
        </w:rPr>
      </w:pPr>
    </w:p>
    <w:p w14:paraId="6AA0CFB0" w14:textId="4C282E1D" w:rsidR="00601977" w:rsidRPr="001161AF" w:rsidRDefault="00601977" w:rsidP="006B212D">
      <w:pPr>
        <w:rPr>
          <w:rFonts w:ascii="Arial" w:hAnsi="Arial" w:cs="Arial"/>
          <w:b/>
          <w:sz w:val="22"/>
          <w:szCs w:val="22"/>
        </w:rPr>
      </w:pPr>
      <w:r w:rsidRPr="001161AF">
        <w:rPr>
          <w:rFonts w:ascii="Arial" w:hAnsi="Arial" w:cs="Arial"/>
          <w:b/>
          <w:sz w:val="22"/>
          <w:szCs w:val="22"/>
        </w:rPr>
        <w:t xml:space="preserve">IRB </w:t>
      </w:r>
      <w:r w:rsidR="00B1709E" w:rsidRPr="001161AF">
        <w:rPr>
          <w:rFonts w:ascii="Arial" w:hAnsi="Arial" w:cs="Arial"/>
          <w:b/>
          <w:sz w:val="22"/>
          <w:szCs w:val="22"/>
        </w:rPr>
        <w:t>No.</w:t>
      </w:r>
      <w:r w:rsidRPr="001161AF">
        <w:rPr>
          <w:rFonts w:ascii="Arial" w:hAnsi="Arial" w:cs="Arial"/>
          <w:b/>
          <w:sz w:val="22"/>
          <w:szCs w:val="22"/>
        </w:rPr>
        <w:t xml:space="preserve">: </w:t>
      </w:r>
      <w:r w:rsidR="00025A3F">
        <w:rPr>
          <w:rFonts w:ascii="Arial" w:hAnsi="Arial" w:cs="Arial"/>
          <w:b/>
          <w:sz w:val="22"/>
          <w:szCs w:val="22"/>
        </w:rPr>
        <w:t>5383</w:t>
      </w:r>
    </w:p>
    <w:p w14:paraId="364C7DDC" w14:textId="77777777" w:rsidR="001360F9" w:rsidRPr="001161AF" w:rsidRDefault="001360F9" w:rsidP="006B212D">
      <w:pPr>
        <w:rPr>
          <w:rFonts w:ascii="Arial" w:hAnsi="Arial" w:cs="Arial"/>
          <w:b/>
          <w:sz w:val="22"/>
          <w:szCs w:val="22"/>
        </w:rPr>
      </w:pPr>
    </w:p>
    <w:p w14:paraId="2F85427B" w14:textId="26E75FF2" w:rsidR="00105441" w:rsidRPr="001161AF" w:rsidRDefault="00E3142B" w:rsidP="006B212D">
      <w:pPr>
        <w:rPr>
          <w:rFonts w:ascii="Arial" w:hAnsi="Arial" w:cs="Arial"/>
          <w:b/>
          <w:sz w:val="22"/>
          <w:szCs w:val="22"/>
        </w:rPr>
      </w:pPr>
      <w:r w:rsidRPr="001161AF">
        <w:rPr>
          <w:rFonts w:ascii="Arial" w:hAnsi="Arial" w:cs="Arial"/>
          <w:b/>
          <w:sz w:val="22"/>
          <w:szCs w:val="22"/>
        </w:rPr>
        <w:t>PI Version Number/</w:t>
      </w:r>
      <w:r w:rsidR="00105441" w:rsidRPr="001161AF">
        <w:rPr>
          <w:rFonts w:ascii="Arial" w:hAnsi="Arial" w:cs="Arial"/>
          <w:b/>
          <w:sz w:val="22"/>
          <w:szCs w:val="22"/>
        </w:rPr>
        <w:t>Date:</w:t>
      </w:r>
      <w:r w:rsidR="00BC25DA">
        <w:rPr>
          <w:rFonts w:ascii="Arial" w:hAnsi="Arial" w:cs="Arial"/>
          <w:b/>
          <w:sz w:val="22"/>
          <w:szCs w:val="22"/>
        </w:rPr>
        <w:t xml:space="preserve"> </w:t>
      </w:r>
      <w:r w:rsidR="00210E93">
        <w:rPr>
          <w:rFonts w:ascii="Arial" w:hAnsi="Arial" w:cs="Arial"/>
          <w:sz w:val="22"/>
          <w:szCs w:val="22"/>
        </w:rPr>
        <w:t>October</w:t>
      </w:r>
      <w:r w:rsidR="00A642CA">
        <w:rPr>
          <w:rFonts w:ascii="Arial" w:hAnsi="Arial" w:cs="Arial"/>
          <w:sz w:val="22"/>
          <w:szCs w:val="22"/>
        </w:rPr>
        <w:t xml:space="preserve"> </w:t>
      </w:r>
      <w:r w:rsidR="00297809">
        <w:rPr>
          <w:rFonts w:ascii="Arial" w:hAnsi="Arial" w:cs="Arial"/>
          <w:sz w:val="22"/>
          <w:szCs w:val="22"/>
        </w:rPr>
        <w:t>1</w:t>
      </w:r>
      <w:r w:rsidR="0022011F">
        <w:rPr>
          <w:rFonts w:ascii="Arial" w:hAnsi="Arial" w:cs="Arial"/>
          <w:sz w:val="22"/>
          <w:szCs w:val="22"/>
        </w:rPr>
        <w:t>6</w:t>
      </w:r>
      <w:r w:rsidR="00602011" w:rsidRPr="00602011">
        <w:rPr>
          <w:rFonts w:ascii="Arial" w:hAnsi="Arial" w:cs="Arial"/>
          <w:sz w:val="22"/>
          <w:szCs w:val="22"/>
        </w:rPr>
        <w:t xml:space="preserve">, </w:t>
      </w:r>
      <w:r w:rsidR="00BC25DA" w:rsidRPr="00602011">
        <w:rPr>
          <w:rFonts w:ascii="Arial" w:hAnsi="Arial" w:cs="Arial"/>
          <w:sz w:val="22"/>
          <w:szCs w:val="22"/>
        </w:rPr>
        <w:t>201</w:t>
      </w:r>
      <w:r w:rsidR="001B7B80" w:rsidRPr="00602011">
        <w:rPr>
          <w:rFonts w:ascii="Arial" w:hAnsi="Arial" w:cs="Arial"/>
          <w:sz w:val="22"/>
          <w:szCs w:val="22"/>
        </w:rPr>
        <w:t>3</w:t>
      </w:r>
    </w:p>
    <w:p w14:paraId="26542F31" w14:textId="77777777" w:rsidR="001360F9" w:rsidRPr="00601977" w:rsidRDefault="001360F9" w:rsidP="006B212D">
      <w:pPr>
        <w:rPr>
          <w:rFonts w:ascii="Arial" w:hAnsi="Arial" w:cs="Arial"/>
          <w:b/>
          <w:sz w:val="22"/>
          <w:szCs w:val="22"/>
        </w:rPr>
      </w:pPr>
    </w:p>
    <w:p w14:paraId="06A341B9" w14:textId="77777777" w:rsidR="0030563D" w:rsidRPr="00907AC7" w:rsidRDefault="0030563D" w:rsidP="0030563D">
      <w:pPr>
        <w:rPr>
          <w:rFonts w:ascii="Arial" w:hAnsi="Arial" w:cs="Arial"/>
          <w:sz w:val="22"/>
          <w:szCs w:val="22"/>
        </w:rPr>
      </w:pPr>
    </w:p>
    <w:p w14:paraId="46E3EBDA" w14:textId="37F553B1" w:rsidR="009F7D25" w:rsidRPr="009F7D25" w:rsidRDefault="0030563D" w:rsidP="009F7D25">
      <w:pPr>
        <w:numPr>
          <w:ilvl w:val="0"/>
          <w:numId w:val="1"/>
        </w:numPr>
        <w:tabs>
          <w:tab w:val="clear" w:pos="360"/>
          <w:tab w:val="num" w:pos="480"/>
        </w:tabs>
        <w:ind w:left="480" w:hanging="480"/>
        <w:rPr>
          <w:rFonts w:ascii="Arial" w:hAnsi="Arial" w:cs="Arial"/>
          <w:sz w:val="22"/>
          <w:szCs w:val="22"/>
        </w:rPr>
      </w:pPr>
      <w:r w:rsidRPr="00907AC7">
        <w:rPr>
          <w:rFonts w:ascii="Arial" w:hAnsi="Arial" w:cs="Arial"/>
          <w:b/>
          <w:sz w:val="22"/>
          <w:szCs w:val="22"/>
        </w:rPr>
        <w:t>Aims</w:t>
      </w:r>
      <w:r w:rsidR="00E760F4" w:rsidRPr="00907AC7">
        <w:rPr>
          <w:rFonts w:ascii="Arial" w:hAnsi="Arial" w:cs="Arial"/>
          <w:b/>
          <w:sz w:val="22"/>
          <w:szCs w:val="22"/>
        </w:rPr>
        <w:t>/</w:t>
      </w:r>
      <w:r w:rsidR="00B1709E">
        <w:rPr>
          <w:rFonts w:ascii="Arial" w:hAnsi="Arial" w:cs="Arial"/>
          <w:b/>
          <w:sz w:val="22"/>
          <w:szCs w:val="22"/>
        </w:rPr>
        <w:t>o</w:t>
      </w:r>
      <w:r w:rsidR="00E760F4" w:rsidRPr="00907AC7">
        <w:rPr>
          <w:rFonts w:ascii="Arial" w:hAnsi="Arial" w:cs="Arial"/>
          <w:b/>
          <w:sz w:val="22"/>
          <w:szCs w:val="22"/>
        </w:rPr>
        <w:t>bjectives/</w:t>
      </w:r>
      <w:r w:rsidR="00B1709E">
        <w:rPr>
          <w:rFonts w:ascii="Arial" w:hAnsi="Arial" w:cs="Arial"/>
          <w:b/>
          <w:sz w:val="22"/>
          <w:szCs w:val="22"/>
        </w:rPr>
        <w:t>r</w:t>
      </w:r>
      <w:r w:rsidR="00E760F4" w:rsidRPr="00907AC7">
        <w:rPr>
          <w:rFonts w:ascii="Arial" w:hAnsi="Arial" w:cs="Arial"/>
          <w:b/>
          <w:sz w:val="22"/>
          <w:szCs w:val="22"/>
        </w:rPr>
        <w:t xml:space="preserve">esearch </w:t>
      </w:r>
      <w:r w:rsidR="00B1709E">
        <w:rPr>
          <w:rFonts w:ascii="Arial" w:hAnsi="Arial" w:cs="Arial"/>
          <w:b/>
          <w:sz w:val="22"/>
          <w:szCs w:val="22"/>
        </w:rPr>
        <w:t>q</w:t>
      </w:r>
      <w:r w:rsidR="00E760F4" w:rsidRPr="00907AC7">
        <w:rPr>
          <w:rFonts w:ascii="Arial" w:hAnsi="Arial" w:cs="Arial"/>
          <w:b/>
          <w:sz w:val="22"/>
          <w:szCs w:val="22"/>
        </w:rPr>
        <w:t>uestion/</w:t>
      </w:r>
      <w:r w:rsidR="00B1709E">
        <w:rPr>
          <w:rFonts w:ascii="Arial" w:hAnsi="Arial" w:cs="Arial"/>
          <w:b/>
          <w:sz w:val="22"/>
          <w:szCs w:val="22"/>
        </w:rPr>
        <w:t>h</w:t>
      </w:r>
      <w:r w:rsidR="00E760F4" w:rsidRPr="00907AC7">
        <w:rPr>
          <w:rFonts w:ascii="Arial" w:hAnsi="Arial" w:cs="Arial"/>
          <w:b/>
          <w:sz w:val="22"/>
          <w:szCs w:val="22"/>
        </w:rPr>
        <w:t>ypotheses</w:t>
      </w:r>
      <w:r w:rsidR="009F7D25" w:rsidRPr="009F7D25">
        <w:rPr>
          <w:rFonts w:ascii="Arial" w:hAnsi="Arial" w:cs="Arial"/>
          <w:b/>
          <w:sz w:val="22"/>
          <w:szCs w:val="22"/>
        </w:rPr>
        <w:t xml:space="preserve">:  </w:t>
      </w:r>
      <w:r w:rsidR="009F7D25" w:rsidRPr="009F7D25">
        <w:rPr>
          <w:rFonts w:ascii="Arial" w:hAnsi="Arial" w:cs="Arial"/>
          <w:sz w:val="22"/>
          <w:szCs w:val="22"/>
        </w:rPr>
        <w:t>Describe the primary and secondary aims/objectives of the research, or the project’s research questions or hypotheses.</w:t>
      </w:r>
    </w:p>
    <w:p w14:paraId="335463E8" w14:textId="77777777" w:rsidR="00352E16" w:rsidRDefault="00352E16" w:rsidP="00352E16">
      <w:pPr>
        <w:rPr>
          <w:rFonts w:ascii="Arial" w:hAnsi="Arial" w:cs="Arial"/>
          <w:sz w:val="22"/>
          <w:szCs w:val="22"/>
        </w:rPr>
      </w:pPr>
    </w:p>
    <w:p w14:paraId="47897AE5" w14:textId="77777777" w:rsidR="00FA0B64" w:rsidRPr="000378AA" w:rsidRDefault="00FA0B64" w:rsidP="00FA0B64">
      <w:pPr>
        <w:rPr>
          <w:b/>
          <w:bCs/>
          <w:sz w:val="22"/>
          <w:szCs w:val="22"/>
        </w:rPr>
      </w:pPr>
      <w:r w:rsidRPr="000378AA">
        <w:rPr>
          <w:b/>
          <w:bCs/>
          <w:sz w:val="22"/>
          <w:szCs w:val="22"/>
        </w:rPr>
        <w:t xml:space="preserve">Study Aim: </w:t>
      </w:r>
    </w:p>
    <w:p w14:paraId="003C8534" w14:textId="03139035" w:rsidR="00FA0B64" w:rsidRPr="00BB02AF" w:rsidRDefault="0007672B" w:rsidP="00FA0B64">
      <w:pPr>
        <w:rPr>
          <w:sz w:val="22"/>
          <w:szCs w:val="22"/>
        </w:rPr>
      </w:pPr>
      <w:r w:rsidRPr="000378AA">
        <w:rPr>
          <w:sz w:val="22"/>
          <w:szCs w:val="22"/>
        </w:rPr>
        <w:t>The study aims are t</w:t>
      </w:r>
      <w:r w:rsidR="00FA0B64" w:rsidRPr="000378AA">
        <w:rPr>
          <w:sz w:val="22"/>
          <w:szCs w:val="22"/>
        </w:rPr>
        <w:t xml:space="preserve">o evaluate </w:t>
      </w:r>
      <w:r w:rsidR="00693C40">
        <w:rPr>
          <w:sz w:val="22"/>
          <w:szCs w:val="22"/>
        </w:rPr>
        <w:t xml:space="preserve">the impact of supportive follow-up strategies for </w:t>
      </w:r>
      <w:r w:rsidR="00FA0B64" w:rsidRPr="000378AA">
        <w:rPr>
          <w:sz w:val="22"/>
          <w:szCs w:val="22"/>
        </w:rPr>
        <w:t xml:space="preserve">a novel twinned training and capacity-sustaining </w:t>
      </w:r>
      <w:r w:rsidR="00C67BB7" w:rsidRPr="000378AA">
        <w:rPr>
          <w:sz w:val="22"/>
          <w:szCs w:val="22"/>
        </w:rPr>
        <w:t>program</w:t>
      </w:r>
      <w:r w:rsidR="00FA0B64" w:rsidRPr="000378AA">
        <w:rPr>
          <w:sz w:val="22"/>
          <w:szCs w:val="22"/>
        </w:rPr>
        <w:t xml:space="preserve"> </w:t>
      </w:r>
      <w:r w:rsidR="00C67BB7" w:rsidRPr="000378AA">
        <w:rPr>
          <w:sz w:val="22"/>
          <w:szCs w:val="22"/>
        </w:rPr>
        <w:t xml:space="preserve">among </w:t>
      </w:r>
      <w:r w:rsidR="00C91A8B">
        <w:rPr>
          <w:sz w:val="22"/>
          <w:szCs w:val="22"/>
        </w:rPr>
        <w:t xml:space="preserve">frontline </w:t>
      </w:r>
      <w:r w:rsidR="00C67BB7" w:rsidRPr="000378AA">
        <w:rPr>
          <w:sz w:val="22"/>
          <w:szCs w:val="22"/>
        </w:rPr>
        <w:t xml:space="preserve">health </w:t>
      </w:r>
      <w:r w:rsidR="00C91A8B">
        <w:rPr>
          <w:sz w:val="22"/>
          <w:szCs w:val="22"/>
        </w:rPr>
        <w:t>workers (</w:t>
      </w:r>
      <w:r w:rsidR="00C67BB7" w:rsidRPr="000378AA">
        <w:rPr>
          <w:sz w:val="22"/>
          <w:szCs w:val="22"/>
        </w:rPr>
        <w:t>providers</w:t>
      </w:r>
      <w:r w:rsidR="00C91A8B">
        <w:rPr>
          <w:sz w:val="22"/>
          <w:szCs w:val="22"/>
        </w:rPr>
        <w:t>)</w:t>
      </w:r>
      <w:r w:rsidR="00C67BB7" w:rsidRPr="000378AA">
        <w:rPr>
          <w:sz w:val="22"/>
          <w:szCs w:val="22"/>
        </w:rPr>
        <w:t xml:space="preserve"> </w:t>
      </w:r>
      <w:r w:rsidRPr="000378AA">
        <w:rPr>
          <w:sz w:val="22"/>
          <w:szCs w:val="22"/>
        </w:rPr>
        <w:t xml:space="preserve">attending facility-based births </w:t>
      </w:r>
      <w:r w:rsidR="00C67BB7" w:rsidRPr="000378AA">
        <w:rPr>
          <w:sz w:val="22"/>
          <w:szCs w:val="22"/>
        </w:rPr>
        <w:t>in remote</w:t>
      </w:r>
      <w:r w:rsidR="00E21ECC">
        <w:rPr>
          <w:sz w:val="22"/>
          <w:szCs w:val="22"/>
        </w:rPr>
        <w:t xml:space="preserve"> and district level</w:t>
      </w:r>
      <w:r w:rsidR="00C67BB7" w:rsidRPr="000378AA">
        <w:rPr>
          <w:sz w:val="22"/>
          <w:szCs w:val="22"/>
        </w:rPr>
        <w:t xml:space="preserve"> health facilities</w:t>
      </w:r>
      <w:r w:rsidR="00FA0B64" w:rsidRPr="000378AA">
        <w:rPr>
          <w:sz w:val="22"/>
          <w:szCs w:val="22"/>
        </w:rPr>
        <w:t xml:space="preserve"> </w:t>
      </w:r>
      <w:r w:rsidR="00E21ECC">
        <w:rPr>
          <w:sz w:val="22"/>
          <w:szCs w:val="22"/>
        </w:rPr>
        <w:t>in</w:t>
      </w:r>
      <w:r w:rsidR="00FA0B64" w:rsidRPr="000378AA">
        <w:rPr>
          <w:sz w:val="22"/>
          <w:szCs w:val="22"/>
        </w:rPr>
        <w:t xml:space="preserve"> Uganda</w:t>
      </w:r>
      <w:r w:rsidRPr="000378AA">
        <w:rPr>
          <w:sz w:val="22"/>
          <w:szCs w:val="22"/>
        </w:rPr>
        <w:t>. The program</w:t>
      </w:r>
      <w:r w:rsidR="00C67BB7" w:rsidRPr="000378AA">
        <w:rPr>
          <w:sz w:val="22"/>
          <w:szCs w:val="22"/>
        </w:rPr>
        <w:t xml:space="preserve"> is designed </w:t>
      </w:r>
      <w:r w:rsidR="00FA0B64" w:rsidRPr="000378AA">
        <w:rPr>
          <w:sz w:val="22"/>
          <w:szCs w:val="22"/>
        </w:rPr>
        <w:t>to improve provider competencies</w:t>
      </w:r>
      <w:r w:rsidR="000378AA">
        <w:rPr>
          <w:sz w:val="22"/>
          <w:szCs w:val="22"/>
        </w:rPr>
        <w:t xml:space="preserve">, </w:t>
      </w:r>
      <w:r w:rsidR="00160E73">
        <w:rPr>
          <w:sz w:val="22"/>
          <w:szCs w:val="22"/>
        </w:rPr>
        <w:t>provider</w:t>
      </w:r>
      <w:r w:rsidR="00FA0B64" w:rsidRPr="000378AA">
        <w:rPr>
          <w:sz w:val="22"/>
          <w:szCs w:val="22"/>
        </w:rPr>
        <w:t xml:space="preserve"> performance and health outcomes among women </w:t>
      </w:r>
      <w:r w:rsidR="00C67BB7" w:rsidRPr="000378AA">
        <w:rPr>
          <w:sz w:val="22"/>
          <w:szCs w:val="22"/>
        </w:rPr>
        <w:t xml:space="preserve">giving birth </w:t>
      </w:r>
      <w:r w:rsidR="00FA0B64" w:rsidRPr="000378AA">
        <w:rPr>
          <w:sz w:val="22"/>
          <w:szCs w:val="22"/>
        </w:rPr>
        <w:t>and newborns</w:t>
      </w:r>
      <w:r w:rsidR="00160E73">
        <w:rPr>
          <w:sz w:val="22"/>
          <w:szCs w:val="22"/>
        </w:rPr>
        <w:t>. The goal is to</w:t>
      </w:r>
      <w:r w:rsidR="00C67BB7" w:rsidRPr="00BB02AF">
        <w:rPr>
          <w:sz w:val="22"/>
          <w:szCs w:val="22"/>
        </w:rPr>
        <w:t xml:space="preserve"> reduce postpartum hemorrhage (PPH) and birth asphyxia --</w:t>
      </w:r>
      <w:r w:rsidR="00FA0B64" w:rsidRPr="00BB02AF">
        <w:rPr>
          <w:sz w:val="22"/>
          <w:szCs w:val="22"/>
        </w:rPr>
        <w:t xml:space="preserve"> leading causes of mater</w:t>
      </w:r>
      <w:r w:rsidR="008807B3" w:rsidRPr="00BB02AF">
        <w:rPr>
          <w:sz w:val="22"/>
          <w:szCs w:val="22"/>
        </w:rPr>
        <w:t>nal and newborn mortality</w:t>
      </w:r>
      <w:r w:rsidR="00FA0B64" w:rsidRPr="00BB02AF">
        <w:rPr>
          <w:sz w:val="22"/>
          <w:szCs w:val="22"/>
        </w:rPr>
        <w:t>.</w:t>
      </w:r>
      <w:r w:rsidR="000E5F50">
        <w:rPr>
          <w:sz w:val="22"/>
          <w:szCs w:val="22"/>
        </w:rPr>
        <w:t xml:space="preserve"> Two curricula will be evaluated: </w:t>
      </w:r>
      <w:r w:rsidR="000E5F50" w:rsidRPr="000378AA">
        <w:rPr>
          <w:sz w:val="22"/>
          <w:szCs w:val="22"/>
        </w:rPr>
        <w:t>Helping Mothers Survive</w:t>
      </w:r>
      <w:r w:rsidR="000E5F50">
        <w:rPr>
          <w:sz w:val="22"/>
          <w:szCs w:val="22"/>
        </w:rPr>
        <w:t xml:space="preserve">: </w:t>
      </w:r>
      <w:r w:rsidR="000E5F50" w:rsidRPr="000378AA">
        <w:rPr>
          <w:sz w:val="22"/>
          <w:szCs w:val="22"/>
        </w:rPr>
        <w:t>Ble</w:t>
      </w:r>
      <w:r w:rsidR="000E5F50">
        <w:rPr>
          <w:sz w:val="22"/>
          <w:szCs w:val="22"/>
        </w:rPr>
        <w:t xml:space="preserve">eding After Birth (HMS: </w:t>
      </w:r>
      <w:r w:rsidR="000E5F50" w:rsidRPr="000378AA">
        <w:rPr>
          <w:sz w:val="22"/>
          <w:szCs w:val="22"/>
        </w:rPr>
        <w:t>BAB)</w:t>
      </w:r>
      <w:r w:rsidR="000E5F50">
        <w:rPr>
          <w:sz w:val="22"/>
          <w:szCs w:val="22"/>
        </w:rPr>
        <w:t xml:space="preserve"> and </w:t>
      </w:r>
      <w:r w:rsidR="000E5F50" w:rsidRPr="000378AA">
        <w:rPr>
          <w:sz w:val="22"/>
          <w:szCs w:val="22"/>
        </w:rPr>
        <w:t>of</w:t>
      </w:r>
      <w:r w:rsidR="000E5F50" w:rsidRPr="000378AA">
        <w:rPr>
          <w:rFonts w:eastAsia="ヒラギノ角ゴ Pro W3"/>
          <w:color w:val="000000"/>
          <w:sz w:val="22"/>
          <w:szCs w:val="22"/>
        </w:rPr>
        <w:t xml:space="preserve"> </w:t>
      </w:r>
      <w:r w:rsidR="000E5F50" w:rsidRPr="000378AA">
        <w:rPr>
          <w:sz w:val="22"/>
          <w:szCs w:val="22"/>
        </w:rPr>
        <w:t>Helping Babies Breathe (HBB)</w:t>
      </w:r>
      <w:r w:rsidR="000E5F50">
        <w:rPr>
          <w:sz w:val="22"/>
          <w:szCs w:val="22"/>
        </w:rPr>
        <w:t>.</w:t>
      </w:r>
    </w:p>
    <w:p w14:paraId="2CCEBF7C" w14:textId="77777777" w:rsidR="00FA0B64" w:rsidRDefault="00FA0B64" w:rsidP="00FA0B64">
      <w:pPr>
        <w:rPr>
          <w:sz w:val="22"/>
          <w:szCs w:val="22"/>
        </w:rPr>
      </w:pPr>
    </w:p>
    <w:p w14:paraId="6F660D41" w14:textId="6015BBA7" w:rsidR="003E5B7F" w:rsidRDefault="003E5B7F" w:rsidP="00FA0B64">
      <w:pPr>
        <w:rPr>
          <w:sz w:val="22"/>
          <w:szCs w:val="22"/>
        </w:rPr>
      </w:pPr>
      <w:r>
        <w:rPr>
          <w:sz w:val="22"/>
          <w:szCs w:val="22"/>
        </w:rPr>
        <w:t>The objectives are presented in order of an evaluation logic model: Process, Outputs, Outcomes, and Impact.</w:t>
      </w:r>
    </w:p>
    <w:p w14:paraId="39175A92" w14:textId="77777777" w:rsidR="003E5B7F" w:rsidRPr="00BB02AF" w:rsidRDefault="003E5B7F" w:rsidP="00FA0B64">
      <w:pPr>
        <w:rPr>
          <w:sz w:val="22"/>
          <w:szCs w:val="22"/>
        </w:rPr>
      </w:pPr>
    </w:p>
    <w:p w14:paraId="1294B63E" w14:textId="77777777" w:rsidR="00FA0B64" w:rsidRPr="00BB02AF" w:rsidRDefault="00FA0B64" w:rsidP="00FA0B64">
      <w:pPr>
        <w:rPr>
          <w:b/>
          <w:bCs/>
          <w:sz w:val="22"/>
          <w:szCs w:val="22"/>
        </w:rPr>
      </w:pPr>
      <w:r w:rsidRPr="00BB02AF">
        <w:rPr>
          <w:b/>
          <w:bCs/>
          <w:sz w:val="22"/>
          <w:szCs w:val="22"/>
        </w:rPr>
        <w:t xml:space="preserve">Objectives of the Evaluation: </w:t>
      </w:r>
    </w:p>
    <w:p w14:paraId="6E20213E" w14:textId="77777777" w:rsidR="00FA0B64" w:rsidRPr="00BB02AF" w:rsidRDefault="00FA0B64" w:rsidP="00FA0B64">
      <w:pPr>
        <w:rPr>
          <w:sz w:val="22"/>
          <w:szCs w:val="22"/>
        </w:rPr>
      </w:pPr>
    </w:p>
    <w:p w14:paraId="0D8BB5CC" w14:textId="6F536FEB" w:rsidR="00FA0B64" w:rsidRPr="00BB02AF" w:rsidRDefault="00FA0B64" w:rsidP="00FA0B64">
      <w:pPr>
        <w:rPr>
          <w:sz w:val="22"/>
          <w:szCs w:val="22"/>
        </w:rPr>
      </w:pPr>
      <w:r w:rsidRPr="00BB02AF">
        <w:rPr>
          <w:b/>
          <w:i/>
          <w:sz w:val="22"/>
          <w:szCs w:val="22"/>
        </w:rPr>
        <w:t>Objective 1</w:t>
      </w:r>
      <w:r w:rsidR="003E5B7F">
        <w:rPr>
          <w:b/>
          <w:i/>
          <w:sz w:val="22"/>
          <w:szCs w:val="22"/>
        </w:rPr>
        <w:t xml:space="preserve"> (PROCESS)</w:t>
      </w:r>
      <w:r w:rsidRPr="00BB02AF">
        <w:rPr>
          <w:b/>
          <w:i/>
          <w:sz w:val="22"/>
          <w:szCs w:val="22"/>
        </w:rPr>
        <w:t>:</w:t>
      </w:r>
      <w:r w:rsidRPr="00BB02AF">
        <w:rPr>
          <w:sz w:val="22"/>
          <w:szCs w:val="22"/>
        </w:rPr>
        <w:t xml:space="preserve"> Improve and sustain the frequency of </w:t>
      </w:r>
      <w:r w:rsidRPr="00BB02AF">
        <w:rPr>
          <w:b/>
          <w:sz w:val="22"/>
          <w:szCs w:val="22"/>
        </w:rPr>
        <w:t>provider</w:t>
      </w:r>
      <w:r w:rsidR="00C67BB7" w:rsidRPr="00BB02AF">
        <w:rPr>
          <w:b/>
          <w:sz w:val="22"/>
          <w:szCs w:val="22"/>
        </w:rPr>
        <w:t xml:space="preserve">s’ </w:t>
      </w:r>
      <w:r w:rsidRPr="00BB02AF">
        <w:rPr>
          <w:b/>
          <w:sz w:val="22"/>
          <w:szCs w:val="22"/>
        </w:rPr>
        <w:t>practice sessions</w:t>
      </w:r>
      <w:r w:rsidRPr="00BB02AF">
        <w:rPr>
          <w:sz w:val="22"/>
          <w:szCs w:val="22"/>
        </w:rPr>
        <w:t xml:space="preserve"> </w:t>
      </w:r>
      <w:r w:rsidR="0051184E">
        <w:rPr>
          <w:sz w:val="22"/>
          <w:szCs w:val="22"/>
        </w:rPr>
        <w:t xml:space="preserve">each week </w:t>
      </w:r>
      <w:r w:rsidRPr="00BB02AF">
        <w:rPr>
          <w:sz w:val="22"/>
          <w:szCs w:val="22"/>
        </w:rPr>
        <w:t>of key PPH</w:t>
      </w:r>
      <w:r w:rsidR="007A7733" w:rsidRPr="00BB02AF">
        <w:rPr>
          <w:sz w:val="22"/>
          <w:szCs w:val="22"/>
        </w:rPr>
        <w:t xml:space="preserve"> and newborn care interventions.</w:t>
      </w:r>
    </w:p>
    <w:p w14:paraId="3CCCD7E6" w14:textId="77777777" w:rsidR="00713393" w:rsidRDefault="00713393" w:rsidP="000378AA">
      <w:pPr>
        <w:rPr>
          <w:b/>
          <w:i/>
          <w:sz w:val="22"/>
          <w:szCs w:val="22"/>
        </w:rPr>
      </w:pPr>
    </w:p>
    <w:p w14:paraId="02DD609B" w14:textId="11E6DD06" w:rsidR="00EF023D" w:rsidRPr="000378AA" w:rsidRDefault="00FA0B64" w:rsidP="000E5F50">
      <w:pPr>
        <w:rPr>
          <w:sz w:val="22"/>
          <w:szCs w:val="22"/>
        </w:rPr>
      </w:pPr>
      <w:r w:rsidRPr="000378AA">
        <w:rPr>
          <w:b/>
          <w:i/>
          <w:sz w:val="22"/>
          <w:szCs w:val="22"/>
        </w:rPr>
        <w:t>Objective 2</w:t>
      </w:r>
      <w:r w:rsidR="003E5B7F">
        <w:rPr>
          <w:b/>
          <w:i/>
          <w:sz w:val="22"/>
          <w:szCs w:val="22"/>
        </w:rPr>
        <w:t xml:space="preserve"> (OUTPUTS)</w:t>
      </w:r>
      <w:r w:rsidRPr="000378AA">
        <w:rPr>
          <w:b/>
          <w:i/>
          <w:sz w:val="22"/>
          <w:szCs w:val="22"/>
        </w:rPr>
        <w:t>:</w:t>
      </w:r>
      <w:r w:rsidRPr="000378AA">
        <w:rPr>
          <w:sz w:val="22"/>
          <w:szCs w:val="22"/>
        </w:rPr>
        <w:t xml:space="preserve"> </w:t>
      </w:r>
      <w:r w:rsidR="000E5F50" w:rsidRPr="00BB02AF">
        <w:rPr>
          <w:sz w:val="22"/>
          <w:szCs w:val="22"/>
        </w:rPr>
        <w:t xml:space="preserve">Improve and sustain </w:t>
      </w:r>
      <w:r w:rsidR="0007672B" w:rsidRPr="000378AA">
        <w:rPr>
          <w:b/>
          <w:sz w:val="22"/>
          <w:szCs w:val="22"/>
        </w:rPr>
        <w:t xml:space="preserve">provider </w:t>
      </w:r>
      <w:r w:rsidRPr="000378AA">
        <w:rPr>
          <w:b/>
          <w:sz w:val="22"/>
          <w:szCs w:val="22"/>
        </w:rPr>
        <w:t>competencies</w:t>
      </w:r>
      <w:r w:rsidR="00FA0BA9" w:rsidRPr="000378AA">
        <w:rPr>
          <w:b/>
          <w:sz w:val="22"/>
          <w:szCs w:val="22"/>
        </w:rPr>
        <w:t xml:space="preserve"> </w:t>
      </w:r>
      <w:r w:rsidR="0007672B" w:rsidRPr="0051184E">
        <w:rPr>
          <w:sz w:val="22"/>
          <w:szCs w:val="22"/>
        </w:rPr>
        <w:t xml:space="preserve">during simulation </w:t>
      </w:r>
      <w:r w:rsidR="00A82965" w:rsidRPr="0051184E">
        <w:rPr>
          <w:sz w:val="22"/>
          <w:szCs w:val="22"/>
        </w:rPr>
        <w:t>training</w:t>
      </w:r>
      <w:r w:rsidR="00A82965">
        <w:rPr>
          <w:sz w:val="22"/>
          <w:szCs w:val="22"/>
        </w:rPr>
        <w:t xml:space="preserve"> </w:t>
      </w:r>
      <w:r w:rsidR="0007672B" w:rsidRPr="000378AA">
        <w:rPr>
          <w:sz w:val="22"/>
          <w:szCs w:val="22"/>
        </w:rPr>
        <w:t>related to key</w:t>
      </w:r>
      <w:r w:rsidR="000378AA">
        <w:rPr>
          <w:sz w:val="22"/>
          <w:szCs w:val="22"/>
        </w:rPr>
        <w:t xml:space="preserve"> PPH and newborn </w:t>
      </w:r>
      <w:r w:rsidR="000378AA" w:rsidRPr="00E828AD">
        <w:rPr>
          <w:sz w:val="22"/>
          <w:szCs w:val="22"/>
        </w:rPr>
        <w:t>care practices</w:t>
      </w:r>
      <w:r w:rsidR="000E5F50" w:rsidRPr="00E828AD">
        <w:rPr>
          <w:sz w:val="22"/>
          <w:szCs w:val="22"/>
        </w:rPr>
        <w:t xml:space="preserve">, as measured by the </w:t>
      </w:r>
      <w:r w:rsidR="00EF023D" w:rsidRPr="00E828AD">
        <w:rPr>
          <w:rFonts w:eastAsia="ヒラギノ角ゴ Pro W3"/>
          <w:color w:val="000000"/>
          <w:sz w:val="22"/>
          <w:szCs w:val="22"/>
        </w:rPr>
        <w:t>p</w:t>
      </w:r>
      <w:r w:rsidRPr="00E828AD">
        <w:rPr>
          <w:sz w:val="22"/>
          <w:szCs w:val="22"/>
        </w:rPr>
        <w:t xml:space="preserve">ercent of </w:t>
      </w:r>
      <w:r w:rsidR="0007672B" w:rsidRPr="00E828AD">
        <w:rPr>
          <w:sz w:val="22"/>
          <w:szCs w:val="22"/>
        </w:rPr>
        <w:t>provider</w:t>
      </w:r>
      <w:r w:rsidR="00AE79FD" w:rsidRPr="00E828AD">
        <w:rPr>
          <w:sz w:val="22"/>
          <w:szCs w:val="22"/>
        </w:rPr>
        <w:t>s</w:t>
      </w:r>
      <w:r w:rsidR="00D508EC" w:rsidRPr="00E828AD">
        <w:rPr>
          <w:sz w:val="22"/>
          <w:szCs w:val="22"/>
        </w:rPr>
        <w:t xml:space="preserve"> who pass</w:t>
      </w:r>
      <w:r w:rsidR="0007672B" w:rsidRPr="00E828AD">
        <w:rPr>
          <w:sz w:val="22"/>
          <w:szCs w:val="22"/>
        </w:rPr>
        <w:t xml:space="preserve">, and </w:t>
      </w:r>
      <w:r w:rsidR="00AE79FD" w:rsidRPr="00E828AD">
        <w:rPr>
          <w:sz w:val="22"/>
          <w:szCs w:val="22"/>
        </w:rPr>
        <w:t xml:space="preserve">the </w:t>
      </w:r>
      <w:r w:rsidR="00A82965" w:rsidRPr="00E828AD">
        <w:rPr>
          <w:sz w:val="22"/>
          <w:szCs w:val="22"/>
        </w:rPr>
        <w:t>mean ‘correct’ score on</w:t>
      </w:r>
      <w:r w:rsidR="0007672B" w:rsidRPr="00E828AD">
        <w:rPr>
          <w:sz w:val="22"/>
          <w:szCs w:val="22"/>
        </w:rPr>
        <w:t xml:space="preserve"> the knowledge and </w:t>
      </w:r>
      <w:r w:rsidR="00E828AD" w:rsidRPr="00E828AD">
        <w:rPr>
          <w:sz w:val="22"/>
          <w:szCs w:val="22"/>
        </w:rPr>
        <w:t xml:space="preserve">Objective structured clinical </w:t>
      </w:r>
      <w:r w:rsidR="0017772B">
        <w:rPr>
          <w:sz w:val="22"/>
          <w:szCs w:val="22"/>
        </w:rPr>
        <w:t>examination</w:t>
      </w:r>
      <w:r w:rsidR="0017772B" w:rsidRPr="00E828AD">
        <w:rPr>
          <w:sz w:val="22"/>
          <w:szCs w:val="22"/>
        </w:rPr>
        <w:t xml:space="preserve"> </w:t>
      </w:r>
      <w:r w:rsidR="00E828AD" w:rsidRPr="00E828AD">
        <w:rPr>
          <w:sz w:val="22"/>
          <w:szCs w:val="22"/>
        </w:rPr>
        <w:t>(OSCE)</w:t>
      </w:r>
      <w:r w:rsidR="0007672B" w:rsidRPr="00E828AD">
        <w:rPr>
          <w:sz w:val="22"/>
          <w:szCs w:val="22"/>
        </w:rPr>
        <w:t xml:space="preserve"> assessments of</w:t>
      </w:r>
      <w:r w:rsidR="000E5F50" w:rsidRPr="00E828AD">
        <w:rPr>
          <w:sz w:val="22"/>
          <w:szCs w:val="22"/>
        </w:rPr>
        <w:t xml:space="preserve"> a) HMS:BAB and b) HBB</w:t>
      </w:r>
      <w:r w:rsidR="000E5F50">
        <w:rPr>
          <w:sz w:val="22"/>
          <w:szCs w:val="22"/>
        </w:rPr>
        <w:t>.</w:t>
      </w:r>
    </w:p>
    <w:p w14:paraId="517FC206" w14:textId="77777777" w:rsidR="00FA0B64" w:rsidRPr="000378AA" w:rsidRDefault="00FA0B64" w:rsidP="00FA0B64">
      <w:pPr>
        <w:rPr>
          <w:sz w:val="22"/>
          <w:szCs w:val="22"/>
        </w:rPr>
      </w:pPr>
    </w:p>
    <w:p w14:paraId="10449F55" w14:textId="75AACEF7" w:rsidR="00FA0B64" w:rsidRPr="000378AA" w:rsidRDefault="00FA0B64" w:rsidP="00D447B0">
      <w:pPr>
        <w:rPr>
          <w:sz w:val="22"/>
          <w:szCs w:val="22"/>
        </w:rPr>
      </w:pPr>
      <w:r w:rsidRPr="000378AA">
        <w:rPr>
          <w:b/>
          <w:i/>
          <w:sz w:val="22"/>
          <w:szCs w:val="22"/>
        </w:rPr>
        <w:t>Objective 3</w:t>
      </w:r>
      <w:r w:rsidR="003E5B7F">
        <w:rPr>
          <w:b/>
          <w:i/>
          <w:sz w:val="22"/>
          <w:szCs w:val="22"/>
        </w:rPr>
        <w:t xml:space="preserve"> (OUTCOMES)</w:t>
      </w:r>
      <w:r w:rsidRPr="000378AA">
        <w:rPr>
          <w:b/>
          <w:i/>
          <w:sz w:val="22"/>
          <w:szCs w:val="22"/>
        </w:rPr>
        <w:t xml:space="preserve">: </w:t>
      </w:r>
      <w:r w:rsidR="00EF023D" w:rsidRPr="00EF023D">
        <w:rPr>
          <w:sz w:val="22"/>
          <w:szCs w:val="22"/>
        </w:rPr>
        <w:t xml:space="preserve"> </w:t>
      </w:r>
      <w:r w:rsidR="00D447B0" w:rsidRPr="00BB02AF">
        <w:rPr>
          <w:sz w:val="22"/>
          <w:szCs w:val="22"/>
        </w:rPr>
        <w:t xml:space="preserve">Improve and sustain </w:t>
      </w:r>
      <w:r w:rsidRPr="000378AA">
        <w:rPr>
          <w:b/>
          <w:sz w:val="22"/>
          <w:szCs w:val="22"/>
        </w:rPr>
        <w:t>provider performance</w:t>
      </w:r>
      <w:r w:rsidRPr="000378AA">
        <w:rPr>
          <w:sz w:val="22"/>
          <w:szCs w:val="22"/>
        </w:rPr>
        <w:t xml:space="preserve"> of </w:t>
      </w:r>
      <w:r w:rsidR="00D51BF2" w:rsidRPr="000378AA">
        <w:rPr>
          <w:sz w:val="22"/>
          <w:szCs w:val="22"/>
        </w:rPr>
        <w:t xml:space="preserve">routine, </w:t>
      </w:r>
      <w:r w:rsidR="00B47A25" w:rsidRPr="000378AA">
        <w:rPr>
          <w:sz w:val="22"/>
          <w:szCs w:val="22"/>
        </w:rPr>
        <w:t xml:space="preserve">immediate PPH-prevention and newborn care practices </w:t>
      </w:r>
      <w:r w:rsidRPr="000378AA">
        <w:rPr>
          <w:sz w:val="22"/>
          <w:szCs w:val="22"/>
        </w:rPr>
        <w:t xml:space="preserve">for </w:t>
      </w:r>
      <w:r w:rsidRPr="000378AA">
        <w:rPr>
          <w:sz w:val="22"/>
          <w:szCs w:val="22"/>
          <w:u w:val="single"/>
        </w:rPr>
        <w:t xml:space="preserve">all </w:t>
      </w:r>
      <w:r w:rsidRPr="000378AA">
        <w:rPr>
          <w:sz w:val="22"/>
          <w:szCs w:val="22"/>
        </w:rPr>
        <w:t>mothers/newborns</w:t>
      </w:r>
      <w:r w:rsidR="00EF023D">
        <w:rPr>
          <w:sz w:val="22"/>
          <w:szCs w:val="22"/>
        </w:rPr>
        <w:t>:</w:t>
      </w:r>
      <w:r w:rsidR="00D447B0">
        <w:rPr>
          <w:sz w:val="22"/>
          <w:szCs w:val="22"/>
        </w:rPr>
        <w:t xml:space="preserve"> as measured by </w:t>
      </w:r>
      <w:r w:rsidR="00A7258B" w:rsidRPr="000378AA">
        <w:rPr>
          <w:sz w:val="22"/>
          <w:szCs w:val="22"/>
        </w:rPr>
        <w:t>the</w:t>
      </w:r>
      <w:r w:rsidR="00A7258B" w:rsidRPr="00EF023D">
        <w:rPr>
          <w:sz w:val="22"/>
          <w:szCs w:val="22"/>
        </w:rPr>
        <w:t xml:space="preserve"> </w:t>
      </w:r>
      <w:r w:rsidR="00B47A25" w:rsidRPr="000378AA">
        <w:rPr>
          <w:sz w:val="22"/>
          <w:szCs w:val="22"/>
        </w:rPr>
        <w:t>p</w:t>
      </w:r>
      <w:r w:rsidRPr="000378AA">
        <w:rPr>
          <w:sz w:val="22"/>
          <w:szCs w:val="22"/>
        </w:rPr>
        <w:t>ercent</w:t>
      </w:r>
      <w:r w:rsidR="000378AA">
        <w:rPr>
          <w:sz w:val="22"/>
          <w:szCs w:val="22"/>
        </w:rPr>
        <w:t xml:space="preserve"> </w:t>
      </w:r>
      <w:r w:rsidRPr="000378AA">
        <w:rPr>
          <w:sz w:val="22"/>
          <w:szCs w:val="22"/>
        </w:rPr>
        <w:t>of</w:t>
      </w:r>
      <w:r w:rsidR="007B2E78">
        <w:rPr>
          <w:sz w:val="22"/>
          <w:szCs w:val="22"/>
        </w:rPr>
        <w:t>:</w:t>
      </w:r>
      <w:r w:rsidRPr="000378AA">
        <w:rPr>
          <w:sz w:val="22"/>
          <w:szCs w:val="22"/>
        </w:rPr>
        <w:t xml:space="preserve"> </w:t>
      </w:r>
      <w:r w:rsidR="008157D9">
        <w:rPr>
          <w:sz w:val="22"/>
          <w:szCs w:val="22"/>
        </w:rPr>
        <w:t xml:space="preserve"> </w:t>
      </w:r>
      <w:r w:rsidR="00D447B0">
        <w:rPr>
          <w:sz w:val="22"/>
          <w:szCs w:val="22"/>
        </w:rPr>
        <w:t xml:space="preserve">a) </w:t>
      </w:r>
      <w:r w:rsidRPr="000378AA">
        <w:rPr>
          <w:sz w:val="22"/>
          <w:szCs w:val="22"/>
        </w:rPr>
        <w:t xml:space="preserve">women who received oxytocin </w:t>
      </w:r>
      <w:r w:rsidR="00666664">
        <w:rPr>
          <w:sz w:val="22"/>
          <w:szCs w:val="22"/>
        </w:rPr>
        <w:t xml:space="preserve">or misoprostol </w:t>
      </w:r>
      <w:r w:rsidR="005B77BA" w:rsidRPr="00D447B0">
        <w:rPr>
          <w:sz w:val="22"/>
          <w:szCs w:val="22"/>
        </w:rPr>
        <w:t>within 1 minute</w:t>
      </w:r>
      <w:r w:rsidR="00D447B0" w:rsidRPr="00D447B0">
        <w:rPr>
          <w:sz w:val="22"/>
          <w:szCs w:val="22"/>
        </w:rPr>
        <w:t xml:space="preserve"> of vaginal birth</w:t>
      </w:r>
      <w:r w:rsidR="00B47A25" w:rsidRPr="000378AA">
        <w:rPr>
          <w:sz w:val="22"/>
          <w:szCs w:val="22"/>
        </w:rPr>
        <w:t xml:space="preserve">, </w:t>
      </w:r>
      <w:r w:rsidR="00D447B0">
        <w:rPr>
          <w:sz w:val="22"/>
          <w:szCs w:val="22"/>
        </w:rPr>
        <w:t>b) the percent of women among whom the</w:t>
      </w:r>
      <w:r w:rsidRPr="000378AA">
        <w:rPr>
          <w:sz w:val="22"/>
          <w:szCs w:val="22"/>
        </w:rPr>
        <w:t xml:space="preserve"> placenta is inspected to standard within 15 minutes</w:t>
      </w:r>
      <w:r w:rsidR="00D447B0">
        <w:rPr>
          <w:sz w:val="22"/>
          <w:szCs w:val="22"/>
        </w:rPr>
        <w:t>, c) the percent of newborns checked for breathing within one minute</w:t>
      </w:r>
      <w:r w:rsidR="002F2ADE">
        <w:rPr>
          <w:sz w:val="22"/>
          <w:szCs w:val="22"/>
        </w:rPr>
        <w:t>.</w:t>
      </w:r>
    </w:p>
    <w:p w14:paraId="33A14650" w14:textId="77777777" w:rsidR="00FA0B64" w:rsidRPr="000378AA" w:rsidRDefault="00FA0B64" w:rsidP="00FA0B64">
      <w:pPr>
        <w:ind w:left="720"/>
        <w:rPr>
          <w:sz w:val="22"/>
          <w:szCs w:val="22"/>
        </w:rPr>
      </w:pPr>
    </w:p>
    <w:p w14:paraId="506DB16C" w14:textId="3CBC90F1" w:rsidR="00FA0B64" w:rsidRPr="000378AA" w:rsidRDefault="00FA0B64" w:rsidP="00DF0E42">
      <w:pPr>
        <w:rPr>
          <w:sz w:val="22"/>
          <w:szCs w:val="22"/>
        </w:rPr>
      </w:pPr>
      <w:r w:rsidRPr="000378AA">
        <w:rPr>
          <w:b/>
          <w:i/>
          <w:sz w:val="22"/>
          <w:szCs w:val="22"/>
        </w:rPr>
        <w:lastRenderedPageBreak/>
        <w:t>Objective 4</w:t>
      </w:r>
      <w:r w:rsidR="003E5B7F">
        <w:rPr>
          <w:b/>
          <w:i/>
          <w:sz w:val="22"/>
          <w:szCs w:val="22"/>
        </w:rPr>
        <w:t xml:space="preserve"> (OUTCOMES)</w:t>
      </w:r>
      <w:r w:rsidRPr="000378AA">
        <w:rPr>
          <w:b/>
          <w:i/>
          <w:sz w:val="22"/>
          <w:szCs w:val="22"/>
        </w:rPr>
        <w:t xml:space="preserve">: </w:t>
      </w:r>
      <w:r w:rsidR="00DF0E42" w:rsidRPr="00BB02AF">
        <w:rPr>
          <w:sz w:val="22"/>
          <w:szCs w:val="22"/>
        </w:rPr>
        <w:t xml:space="preserve">Improve and sustain </w:t>
      </w:r>
      <w:r w:rsidRPr="000378AA">
        <w:rPr>
          <w:b/>
          <w:sz w:val="22"/>
          <w:szCs w:val="22"/>
        </w:rPr>
        <w:t>case management</w:t>
      </w:r>
      <w:r w:rsidRPr="000378AA">
        <w:rPr>
          <w:sz w:val="22"/>
          <w:szCs w:val="22"/>
        </w:rPr>
        <w:t xml:space="preserve"> of PPH and newborn resuscitation</w:t>
      </w:r>
      <w:r w:rsidR="00DF0E42">
        <w:rPr>
          <w:sz w:val="22"/>
          <w:szCs w:val="22"/>
        </w:rPr>
        <w:t xml:space="preserve"> during observations of care, as measured by a) percent of </w:t>
      </w:r>
      <w:r w:rsidR="00B910AC">
        <w:rPr>
          <w:sz w:val="22"/>
          <w:szCs w:val="22"/>
        </w:rPr>
        <w:t xml:space="preserve">women with undelivered </w:t>
      </w:r>
      <w:r w:rsidRPr="000378AA">
        <w:rPr>
          <w:sz w:val="22"/>
          <w:szCs w:val="22"/>
        </w:rPr>
        <w:t>placenta</w:t>
      </w:r>
      <w:r w:rsidR="00B910AC">
        <w:rPr>
          <w:sz w:val="22"/>
          <w:szCs w:val="22"/>
        </w:rPr>
        <w:t xml:space="preserve"> after</w:t>
      </w:r>
      <w:r w:rsidRPr="000378AA">
        <w:rPr>
          <w:sz w:val="22"/>
          <w:szCs w:val="22"/>
        </w:rPr>
        <w:t xml:space="preserve"> 30 minutes</w:t>
      </w:r>
      <w:r w:rsidR="00DF0E42">
        <w:rPr>
          <w:sz w:val="22"/>
          <w:szCs w:val="22"/>
        </w:rPr>
        <w:t xml:space="preserve"> </w:t>
      </w:r>
      <w:r w:rsidR="00B910AC">
        <w:rPr>
          <w:sz w:val="22"/>
          <w:szCs w:val="22"/>
        </w:rPr>
        <w:t>who</w:t>
      </w:r>
      <w:r w:rsidR="00DF0E42">
        <w:rPr>
          <w:sz w:val="22"/>
          <w:szCs w:val="22"/>
        </w:rPr>
        <w:t xml:space="preserve"> are treated with oxytocin, and b) </w:t>
      </w:r>
      <w:r w:rsidR="00A7258B" w:rsidRPr="000378AA">
        <w:rPr>
          <w:sz w:val="22"/>
          <w:szCs w:val="22"/>
        </w:rPr>
        <w:t>percent</w:t>
      </w:r>
      <w:r w:rsidR="00DF0E42">
        <w:rPr>
          <w:sz w:val="22"/>
          <w:szCs w:val="22"/>
        </w:rPr>
        <w:t xml:space="preserve"> PPH cases</w:t>
      </w:r>
      <w:r w:rsidRPr="000378AA">
        <w:rPr>
          <w:sz w:val="22"/>
          <w:szCs w:val="22"/>
        </w:rPr>
        <w:t xml:space="preserve"> that receive repeated </w:t>
      </w:r>
      <w:r w:rsidR="00DF0E42">
        <w:rPr>
          <w:sz w:val="22"/>
          <w:szCs w:val="22"/>
        </w:rPr>
        <w:t xml:space="preserve">dose of oxytocin or misoprostol, c) </w:t>
      </w:r>
      <w:r w:rsidR="00A7258B" w:rsidRPr="000378AA">
        <w:rPr>
          <w:sz w:val="22"/>
          <w:szCs w:val="22"/>
        </w:rPr>
        <w:t>percent</w:t>
      </w:r>
      <w:r w:rsidRPr="000378AA">
        <w:rPr>
          <w:sz w:val="22"/>
          <w:szCs w:val="22"/>
        </w:rPr>
        <w:t xml:space="preserve"> of newborns not breathing at birth who are </w:t>
      </w:r>
      <w:r w:rsidR="007B2E78">
        <w:rPr>
          <w:sz w:val="22"/>
          <w:szCs w:val="22"/>
        </w:rPr>
        <w:t>breathing or being ventilated</w:t>
      </w:r>
      <w:r w:rsidR="007B2E78" w:rsidRPr="000378AA">
        <w:rPr>
          <w:sz w:val="22"/>
          <w:szCs w:val="22"/>
        </w:rPr>
        <w:t xml:space="preserve"> </w:t>
      </w:r>
      <w:r w:rsidRPr="000378AA">
        <w:rPr>
          <w:sz w:val="22"/>
          <w:szCs w:val="22"/>
        </w:rPr>
        <w:t>with</w:t>
      </w:r>
      <w:r w:rsidRPr="000378AA">
        <w:rPr>
          <w:color w:val="FF0000"/>
          <w:sz w:val="22"/>
          <w:szCs w:val="22"/>
        </w:rPr>
        <w:t xml:space="preserve"> </w:t>
      </w:r>
      <w:r w:rsidRPr="000378AA">
        <w:rPr>
          <w:sz w:val="22"/>
          <w:szCs w:val="22"/>
        </w:rPr>
        <w:t>bag &amp; mask</w:t>
      </w:r>
      <w:r w:rsidR="007B2E78">
        <w:rPr>
          <w:sz w:val="22"/>
          <w:szCs w:val="22"/>
        </w:rPr>
        <w:t xml:space="preserve"> at one minute</w:t>
      </w:r>
      <w:r w:rsidRPr="000378AA">
        <w:rPr>
          <w:sz w:val="22"/>
          <w:szCs w:val="22"/>
        </w:rPr>
        <w:t>.</w:t>
      </w:r>
    </w:p>
    <w:p w14:paraId="1B3C5374" w14:textId="77777777" w:rsidR="00FA0B64" w:rsidRPr="000378AA" w:rsidRDefault="00FA0B64" w:rsidP="00FA0B64">
      <w:pPr>
        <w:rPr>
          <w:sz w:val="22"/>
          <w:szCs w:val="22"/>
        </w:rPr>
      </w:pPr>
    </w:p>
    <w:p w14:paraId="474CAE9E" w14:textId="6C8BC687" w:rsidR="00FA0B64" w:rsidRPr="000378AA" w:rsidRDefault="00FA0B64" w:rsidP="0051184E">
      <w:pPr>
        <w:rPr>
          <w:sz w:val="22"/>
          <w:szCs w:val="22"/>
        </w:rPr>
      </w:pPr>
      <w:r w:rsidRPr="000378AA">
        <w:rPr>
          <w:b/>
          <w:i/>
          <w:sz w:val="22"/>
          <w:szCs w:val="22"/>
        </w:rPr>
        <w:t>Objective 5</w:t>
      </w:r>
      <w:r w:rsidR="003E5B7F">
        <w:rPr>
          <w:b/>
          <w:i/>
          <w:sz w:val="22"/>
          <w:szCs w:val="22"/>
        </w:rPr>
        <w:t xml:space="preserve"> (IMPACT)</w:t>
      </w:r>
      <w:r w:rsidR="00EF023D" w:rsidRPr="0039686C">
        <w:rPr>
          <w:sz w:val="22"/>
          <w:szCs w:val="22"/>
        </w:rPr>
        <w:t>:</w:t>
      </w:r>
      <w:r w:rsidR="0051184E">
        <w:rPr>
          <w:sz w:val="22"/>
          <w:szCs w:val="22"/>
        </w:rPr>
        <w:t xml:space="preserve"> </w:t>
      </w:r>
      <w:r w:rsidRPr="000378AA">
        <w:rPr>
          <w:sz w:val="22"/>
          <w:szCs w:val="22"/>
        </w:rPr>
        <w:t>Reduce</w:t>
      </w:r>
      <w:r w:rsidR="0051184E">
        <w:rPr>
          <w:sz w:val="22"/>
          <w:szCs w:val="22"/>
        </w:rPr>
        <w:t xml:space="preserve"> over time:</w:t>
      </w:r>
      <w:r w:rsidRPr="000378AA">
        <w:rPr>
          <w:sz w:val="22"/>
          <w:szCs w:val="22"/>
        </w:rPr>
        <w:t xml:space="preserve"> </w:t>
      </w:r>
      <w:r w:rsidR="0051184E">
        <w:rPr>
          <w:sz w:val="22"/>
          <w:szCs w:val="22"/>
        </w:rPr>
        <w:t xml:space="preserve">a) </w:t>
      </w:r>
      <w:r w:rsidRPr="000378AA">
        <w:rPr>
          <w:sz w:val="22"/>
          <w:szCs w:val="22"/>
        </w:rPr>
        <w:t xml:space="preserve">the </w:t>
      </w:r>
      <w:r w:rsidR="0051184E">
        <w:rPr>
          <w:sz w:val="22"/>
          <w:szCs w:val="22"/>
        </w:rPr>
        <w:t>percent</w:t>
      </w:r>
      <w:r w:rsidRPr="000378AA">
        <w:rPr>
          <w:sz w:val="22"/>
          <w:szCs w:val="22"/>
        </w:rPr>
        <w:t xml:space="preserve"> of facility-based deliveries who experience</w:t>
      </w:r>
      <w:r w:rsidR="0051184E">
        <w:rPr>
          <w:sz w:val="22"/>
          <w:szCs w:val="22"/>
        </w:rPr>
        <w:t xml:space="preserve"> PPH; b) </w:t>
      </w:r>
      <w:r w:rsidR="00D35FD6" w:rsidRPr="000378AA">
        <w:rPr>
          <w:sz w:val="22"/>
          <w:szCs w:val="22"/>
        </w:rPr>
        <w:t xml:space="preserve">the </w:t>
      </w:r>
      <w:r w:rsidRPr="000378AA">
        <w:rPr>
          <w:sz w:val="22"/>
          <w:szCs w:val="22"/>
        </w:rPr>
        <w:t>PPH-related case fatality rate</w:t>
      </w:r>
      <w:r w:rsidR="0051184E">
        <w:rPr>
          <w:sz w:val="22"/>
          <w:szCs w:val="22"/>
        </w:rPr>
        <w:t>, and c) the</w:t>
      </w:r>
      <w:r w:rsidR="00D35FD6" w:rsidRPr="000378AA">
        <w:rPr>
          <w:sz w:val="22"/>
          <w:szCs w:val="22"/>
        </w:rPr>
        <w:t xml:space="preserve"> </w:t>
      </w:r>
      <w:r w:rsidRPr="000378AA">
        <w:rPr>
          <w:sz w:val="22"/>
          <w:szCs w:val="22"/>
        </w:rPr>
        <w:t xml:space="preserve">perinatal death </w:t>
      </w:r>
      <w:r w:rsidR="00D35FD6" w:rsidRPr="000378AA">
        <w:rPr>
          <w:sz w:val="22"/>
          <w:szCs w:val="22"/>
        </w:rPr>
        <w:t xml:space="preserve">rate </w:t>
      </w:r>
      <w:r w:rsidRPr="000378AA">
        <w:rPr>
          <w:sz w:val="22"/>
          <w:szCs w:val="22"/>
        </w:rPr>
        <w:t>(</w:t>
      </w:r>
      <w:r w:rsidR="0051184E">
        <w:rPr>
          <w:sz w:val="22"/>
          <w:szCs w:val="22"/>
        </w:rPr>
        <w:t xml:space="preserve">the </w:t>
      </w:r>
      <w:r w:rsidR="007B2E78">
        <w:rPr>
          <w:sz w:val="22"/>
          <w:szCs w:val="22"/>
        </w:rPr>
        <w:t xml:space="preserve">fresh </w:t>
      </w:r>
      <w:r w:rsidRPr="000378AA">
        <w:rPr>
          <w:sz w:val="22"/>
          <w:szCs w:val="22"/>
        </w:rPr>
        <w:t xml:space="preserve">stillbirth rate and </w:t>
      </w:r>
      <w:r w:rsidR="0051184E">
        <w:rPr>
          <w:sz w:val="22"/>
          <w:szCs w:val="22"/>
        </w:rPr>
        <w:t xml:space="preserve">early </w:t>
      </w:r>
      <w:r w:rsidRPr="000378AA">
        <w:rPr>
          <w:sz w:val="22"/>
          <w:szCs w:val="22"/>
        </w:rPr>
        <w:t>newborn mortality rate</w:t>
      </w:r>
      <w:r w:rsidR="0051184E">
        <w:rPr>
          <w:sz w:val="22"/>
          <w:szCs w:val="22"/>
        </w:rPr>
        <w:t xml:space="preserve"> at 24 hours or prior to discharge</w:t>
      </w:r>
      <w:r w:rsidRPr="000378AA">
        <w:rPr>
          <w:sz w:val="22"/>
          <w:szCs w:val="22"/>
        </w:rPr>
        <w:t>)</w:t>
      </w:r>
      <w:r w:rsidR="00D35FD6">
        <w:rPr>
          <w:rStyle w:val="FootnoteReference"/>
          <w:sz w:val="22"/>
          <w:szCs w:val="22"/>
        </w:rPr>
        <w:footnoteReference w:id="2"/>
      </w:r>
      <w:r w:rsidRPr="000378AA">
        <w:rPr>
          <w:sz w:val="22"/>
          <w:szCs w:val="22"/>
        </w:rPr>
        <w:t>.</w:t>
      </w:r>
    </w:p>
    <w:p w14:paraId="32245734" w14:textId="77777777" w:rsidR="000378AA" w:rsidRDefault="000378AA" w:rsidP="00FA0B64">
      <w:pPr>
        <w:pStyle w:val="ListParagraph"/>
        <w:ind w:left="0"/>
        <w:contextualSpacing/>
        <w:rPr>
          <w:sz w:val="22"/>
          <w:szCs w:val="22"/>
        </w:rPr>
      </w:pPr>
    </w:p>
    <w:p w14:paraId="13102466" w14:textId="43FA450E" w:rsidR="00FA0B64" w:rsidRDefault="00160E73" w:rsidP="00FA0B64">
      <w:pPr>
        <w:pStyle w:val="ListParagraph"/>
        <w:ind w:left="0"/>
        <w:contextualSpacing/>
        <w:rPr>
          <w:sz w:val="22"/>
          <w:szCs w:val="22"/>
        </w:rPr>
      </w:pPr>
      <w:r>
        <w:rPr>
          <w:sz w:val="22"/>
          <w:szCs w:val="22"/>
        </w:rPr>
        <w:t>Prior to presenting the hypotheses, we</w:t>
      </w:r>
      <w:r w:rsidR="000378AA">
        <w:rPr>
          <w:sz w:val="22"/>
          <w:szCs w:val="22"/>
        </w:rPr>
        <w:t xml:space="preserve"> describe briefly below</w:t>
      </w:r>
      <w:r>
        <w:rPr>
          <w:sz w:val="22"/>
          <w:szCs w:val="22"/>
        </w:rPr>
        <w:t xml:space="preserve"> the three study arms and three time points of data collection. More description is provided in the Study Procedures section. </w:t>
      </w:r>
      <w:r w:rsidR="0094044F">
        <w:rPr>
          <w:sz w:val="22"/>
          <w:szCs w:val="22"/>
        </w:rPr>
        <w:t>(See F</w:t>
      </w:r>
      <w:r w:rsidR="0069266A">
        <w:rPr>
          <w:sz w:val="22"/>
          <w:szCs w:val="22"/>
        </w:rPr>
        <w:t xml:space="preserve">igure 1, page </w:t>
      </w:r>
      <w:r w:rsidR="00F23867">
        <w:rPr>
          <w:sz w:val="22"/>
          <w:szCs w:val="22"/>
        </w:rPr>
        <w:t>11</w:t>
      </w:r>
      <w:r w:rsidR="0069266A">
        <w:rPr>
          <w:sz w:val="22"/>
          <w:szCs w:val="22"/>
        </w:rPr>
        <w:t>)</w:t>
      </w:r>
    </w:p>
    <w:p w14:paraId="3EC0981D" w14:textId="77777777" w:rsidR="00160E73" w:rsidRDefault="00160E73" w:rsidP="00FA0B64">
      <w:pPr>
        <w:pStyle w:val="ListParagraph"/>
        <w:ind w:left="0"/>
        <w:contextualSpacing/>
        <w:rPr>
          <w:sz w:val="22"/>
          <w:szCs w:val="22"/>
        </w:rPr>
      </w:pPr>
    </w:p>
    <w:p w14:paraId="5D12E114" w14:textId="7B805950" w:rsidR="00160E73" w:rsidRDefault="00160E73" w:rsidP="00160E73">
      <w:pPr>
        <w:rPr>
          <w:b/>
        </w:rPr>
      </w:pPr>
      <w:r w:rsidRPr="00026945">
        <w:rPr>
          <w:b/>
        </w:rPr>
        <w:t>Table 1. Brief Description of Three Study Arms</w:t>
      </w:r>
      <w:r w:rsidR="008A446F">
        <w:rPr>
          <w:b/>
        </w:rPr>
        <w:t>/Groups</w:t>
      </w:r>
    </w:p>
    <w:p w14:paraId="38519C1A" w14:textId="77777777" w:rsidR="00160E73" w:rsidRPr="00026945" w:rsidRDefault="00160E73" w:rsidP="00160E73">
      <w:pPr>
        <w:rPr>
          <w:b/>
        </w:rPr>
      </w:pPr>
    </w:p>
    <w:tbl>
      <w:tblPr>
        <w:tblStyle w:val="TableGrid"/>
        <w:tblW w:w="0" w:type="auto"/>
        <w:tblLayout w:type="fixed"/>
        <w:tblLook w:val="04A0" w:firstRow="1" w:lastRow="0" w:firstColumn="1" w:lastColumn="0" w:noHBand="0" w:noVBand="1"/>
      </w:tblPr>
      <w:tblGrid>
        <w:gridCol w:w="738"/>
        <w:gridCol w:w="1710"/>
        <w:gridCol w:w="1980"/>
        <w:gridCol w:w="2610"/>
        <w:gridCol w:w="3060"/>
      </w:tblGrid>
      <w:tr w:rsidR="00EF023D" w:rsidRPr="000378AA" w14:paraId="6C43AD3D" w14:textId="77777777" w:rsidTr="008A446F">
        <w:tc>
          <w:tcPr>
            <w:tcW w:w="738" w:type="dxa"/>
            <w:tcBorders>
              <w:bottom w:val="single" w:sz="4" w:space="0" w:color="auto"/>
            </w:tcBorders>
            <w:shd w:val="clear" w:color="auto" w:fill="D9D9D9" w:themeFill="background1" w:themeFillShade="D9"/>
          </w:tcPr>
          <w:p w14:paraId="2DDE5123" w14:textId="77777777" w:rsidR="00160E73" w:rsidRPr="000378AA" w:rsidRDefault="00160E73" w:rsidP="00D508EC">
            <w:pPr>
              <w:jc w:val="center"/>
              <w:rPr>
                <w:b/>
                <w:sz w:val="22"/>
                <w:szCs w:val="22"/>
              </w:rPr>
            </w:pPr>
            <w:r w:rsidRPr="000378AA">
              <w:rPr>
                <w:b/>
                <w:sz w:val="22"/>
                <w:szCs w:val="22"/>
              </w:rPr>
              <w:t>Arm</w:t>
            </w:r>
          </w:p>
        </w:tc>
        <w:tc>
          <w:tcPr>
            <w:tcW w:w="1710" w:type="dxa"/>
            <w:tcBorders>
              <w:bottom w:val="single" w:sz="4" w:space="0" w:color="auto"/>
            </w:tcBorders>
            <w:shd w:val="clear" w:color="auto" w:fill="D9D9D9" w:themeFill="background1" w:themeFillShade="D9"/>
          </w:tcPr>
          <w:p w14:paraId="44DB6E53" w14:textId="77777777" w:rsidR="00160E73" w:rsidRPr="000378AA" w:rsidRDefault="00160E73" w:rsidP="00D508EC">
            <w:pPr>
              <w:jc w:val="center"/>
              <w:rPr>
                <w:b/>
                <w:sz w:val="22"/>
                <w:szCs w:val="22"/>
              </w:rPr>
            </w:pPr>
            <w:r w:rsidRPr="000378AA">
              <w:rPr>
                <w:b/>
                <w:sz w:val="22"/>
                <w:szCs w:val="22"/>
              </w:rPr>
              <w:t>Short Name</w:t>
            </w:r>
          </w:p>
        </w:tc>
        <w:tc>
          <w:tcPr>
            <w:tcW w:w="1980" w:type="dxa"/>
            <w:tcBorders>
              <w:bottom w:val="single" w:sz="4" w:space="0" w:color="auto"/>
            </w:tcBorders>
            <w:shd w:val="clear" w:color="auto" w:fill="D9D9D9" w:themeFill="background1" w:themeFillShade="D9"/>
          </w:tcPr>
          <w:p w14:paraId="3124525A" w14:textId="77777777" w:rsidR="00160E73" w:rsidRPr="000378AA" w:rsidRDefault="00160E73" w:rsidP="00D508EC">
            <w:pPr>
              <w:jc w:val="center"/>
              <w:rPr>
                <w:b/>
                <w:sz w:val="22"/>
                <w:szCs w:val="22"/>
              </w:rPr>
            </w:pPr>
            <w:r w:rsidRPr="000378AA">
              <w:rPr>
                <w:b/>
                <w:sz w:val="22"/>
                <w:szCs w:val="22"/>
              </w:rPr>
              <w:t>Component 1</w:t>
            </w:r>
          </w:p>
        </w:tc>
        <w:tc>
          <w:tcPr>
            <w:tcW w:w="2610" w:type="dxa"/>
            <w:tcBorders>
              <w:bottom w:val="single" w:sz="4" w:space="0" w:color="auto"/>
            </w:tcBorders>
            <w:shd w:val="clear" w:color="auto" w:fill="D9D9D9" w:themeFill="background1" w:themeFillShade="D9"/>
          </w:tcPr>
          <w:p w14:paraId="59780542" w14:textId="77777777" w:rsidR="00160E73" w:rsidRPr="000378AA" w:rsidRDefault="00160E73" w:rsidP="00D508EC">
            <w:pPr>
              <w:jc w:val="center"/>
              <w:rPr>
                <w:b/>
                <w:sz w:val="22"/>
                <w:szCs w:val="22"/>
              </w:rPr>
            </w:pPr>
            <w:r w:rsidRPr="000378AA">
              <w:rPr>
                <w:b/>
                <w:sz w:val="22"/>
                <w:szCs w:val="22"/>
              </w:rPr>
              <w:t>Component 2</w:t>
            </w:r>
          </w:p>
        </w:tc>
        <w:tc>
          <w:tcPr>
            <w:tcW w:w="3060" w:type="dxa"/>
            <w:tcBorders>
              <w:bottom w:val="single" w:sz="4" w:space="0" w:color="auto"/>
            </w:tcBorders>
            <w:shd w:val="clear" w:color="auto" w:fill="D9D9D9" w:themeFill="background1" w:themeFillShade="D9"/>
          </w:tcPr>
          <w:p w14:paraId="6C6EA883" w14:textId="77777777" w:rsidR="00160E73" w:rsidRPr="000378AA" w:rsidRDefault="00160E73" w:rsidP="00D508EC">
            <w:pPr>
              <w:jc w:val="center"/>
              <w:rPr>
                <w:sz w:val="22"/>
                <w:szCs w:val="22"/>
              </w:rPr>
            </w:pPr>
            <w:r w:rsidRPr="000378AA">
              <w:rPr>
                <w:b/>
                <w:sz w:val="22"/>
                <w:szCs w:val="22"/>
              </w:rPr>
              <w:t>Component 3</w:t>
            </w:r>
          </w:p>
        </w:tc>
      </w:tr>
      <w:tr w:rsidR="00160E73" w:rsidRPr="000378AA" w14:paraId="22E87EA8" w14:textId="77777777" w:rsidTr="008A446F">
        <w:tc>
          <w:tcPr>
            <w:tcW w:w="738" w:type="dxa"/>
            <w:shd w:val="clear" w:color="auto" w:fill="F2F2F2" w:themeFill="background1" w:themeFillShade="F2"/>
          </w:tcPr>
          <w:p w14:paraId="7B59DC8A" w14:textId="77777777" w:rsidR="00160E73" w:rsidRPr="000378AA" w:rsidRDefault="00160E73" w:rsidP="00D508EC">
            <w:pPr>
              <w:jc w:val="center"/>
              <w:rPr>
                <w:b/>
                <w:sz w:val="22"/>
                <w:szCs w:val="22"/>
              </w:rPr>
            </w:pPr>
          </w:p>
        </w:tc>
        <w:tc>
          <w:tcPr>
            <w:tcW w:w="1710" w:type="dxa"/>
            <w:shd w:val="clear" w:color="auto" w:fill="F2F2F2" w:themeFill="background1" w:themeFillShade="F2"/>
          </w:tcPr>
          <w:p w14:paraId="416EA32D" w14:textId="77777777" w:rsidR="00160E73" w:rsidRPr="000378AA" w:rsidRDefault="00160E73" w:rsidP="00D508EC">
            <w:pPr>
              <w:jc w:val="center"/>
              <w:rPr>
                <w:b/>
                <w:sz w:val="22"/>
                <w:szCs w:val="22"/>
              </w:rPr>
            </w:pPr>
          </w:p>
        </w:tc>
        <w:tc>
          <w:tcPr>
            <w:tcW w:w="1980" w:type="dxa"/>
            <w:shd w:val="clear" w:color="auto" w:fill="F2F2F2" w:themeFill="background1" w:themeFillShade="F2"/>
          </w:tcPr>
          <w:p w14:paraId="4C76D7BA" w14:textId="1919528B" w:rsidR="00160E73" w:rsidRPr="000378AA" w:rsidRDefault="00160E73" w:rsidP="008A446F">
            <w:pPr>
              <w:jc w:val="center"/>
              <w:rPr>
                <w:sz w:val="22"/>
                <w:szCs w:val="22"/>
              </w:rPr>
            </w:pPr>
            <w:r w:rsidRPr="000378AA">
              <w:rPr>
                <w:sz w:val="22"/>
                <w:szCs w:val="22"/>
              </w:rPr>
              <w:t xml:space="preserve">Training </w:t>
            </w:r>
            <w:r w:rsidR="008A446F">
              <w:rPr>
                <w:sz w:val="22"/>
                <w:szCs w:val="22"/>
              </w:rPr>
              <w:t>o</w:t>
            </w:r>
            <w:r w:rsidRPr="000378AA">
              <w:rPr>
                <w:sz w:val="22"/>
                <w:szCs w:val="22"/>
              </w:rPr>
              <w:t>nsite</w:t>
            </w:r>
            <w:r w:rsidR="004E12B2">
              <w:rPr>
                <w:sz w:val="22"/>
                <w:szCs w:val="22"/>
              </w:rPr>
              <w:t xml:space="preserve"> (BAB, HBB)</w:t>
            </w:r>
            <w:r w:rsidR="008A446F">
              <w:rPr>
                <w:sz w:val="22"/>
                <w:szCs w:val="22"/>
              </w:rPr>
              <w:t xml:space="preserve"> of providers</w:t>
            </w:r>
            <w:r w:rsidRPr="000378AA">
              <w:rPr>
                <w:sz w:val="22"/>
                <w:szCs w:val="22"/>
              </w:rPr>
              <w:t>, simulator</w:t>
            </w:r>
            <w:r w:rsidR="004E12B2">
              <w:rPr>
                <w:sz w:val="22"/>
                <w:szCs w:val="22"/>
              </w:rPr>
              <w:t>s</w:t>
            </w:r>
            <w:r w:rsidRPr="000378AA">
              <w:rPr>
                <w:sz w:val="22"/>
                <w:szCs w:val="22"/>
              </w:rPr>
              <w:t xml:space="preserve"> left at facility</w:t>
            </w:r>
            <w:r w:rsidR="003D1CDE">
              <w:rPr>
                <w:sz w:val="22"/>
                <w:szCs w:val="22"/>
              </w:rPr>
              <w:t xml:space="preserve"> </w:t>
            </w:r>
          </w:p>
        </w:tc>
        <w:tc>
          <w:tcPr>
            <w:tcW w:w="2610" w:type="dxa"/>
            <w:shd w:val="clear" w:color="auto" w:fill="F2F2F2" w:themeFill="background1" w:themeFillShade="F2"/>
          </w:tcPr>
          <w:p w14:paraId="063EE75F" w14:textId="5E9BAFC3" w:rsidR="00160E73" w:rsidRPr="000378AA" w:rsidRDefault="0039404C" w:rsidP="004E12B2">
            <w:pPr>
              <w:jc w:val="center"/>
              <w:rPr>
                <w:sz w:val="22"/>
                <w:szCs w:val="22"/>
              </w:rPr>
            </w:pPr>
            <w:r>
              <w:rPr>
                <w:sz w:val="22"/>
                <w:szCs w:val="22"/>
              </w:rPr>
              <w:t>Peer Practice</w:t>
            </w:r>
            <w:r w:rsidR="00160E73" w:rsidRPr="000378AA">
              <w:rPr>
                <w:sz w:val="22"/>
                <w:szCs w:val="22"/>
              </w:rPr>
              <w:t xml:space="preserve"> Coordinator</w:t>
            </w:r>
            <w:r w:rsidR="004E12B2">
              <w:rPr>
                <w:sz w:val="22"/>
                <w:szCs w:val="22"/>
              </w:rPr>
              <w:t xml:space="preserve"> (PPC)</w:t>
            </w:r>
            <w:r>
              <w:rPr>
                <w:sz w:val="22"/>
                <w:szCs w:val="22"/>
              </w:rPr>
              <w:t xml:space="preserve"> is</w:t>
            </w:r>
            <w:r w:rsidR="004E12B2">
              <w:rPr>
                <w:sz w:val="22"/>
                <w:szCs w:val="22"/>
              </w:rPr>
              <w:t xml:space="preserve"> </w:t>
            </w:r>
            <w:r>
              <w:rPr>
                <w:sz w:val="22"/>
                <w:szCs w:val="22"/>
              </w:rPr>
              <w:t xml:space="preserve">trained </w:t>
            </w:r>
            <w:r w:rsidR="004E12B2">
              <w:rPr>
                <w:sz w:val="22"/>
                <w:szCs w:val="22"/>
              </w:rPr>
              <w:t>and expected to</w:t>
            </w:r>
            <w:r w:rsidR="00160E73" w:rsidRPr="000378AA">
              <w:rPr>
                <w:sz w:val="22"/>
                <w:szCs w:val="22"/>
              </w:rPr>
              <w:t xml:space="preserve"> hold weekly</w:t>
            </w:r>
            <w:r w:rsidR="004E12B2">
              <w:rPr>
                <w:sz w:val="22"/>
                <w:szCs w:val="22"/>
              </w:rPr>
              <w:t xml:space="preserve"> onsite</w:t>
            </w:r>
            <w:r w:rsidR="00160E73" w:rsidRPr="000378AA">
              <w:rPr>
                <w:sz w:val="22"/>
                <w:szCs w:val="22"/>
              </w:rPr>
              <w:t xml:space="preserve"> practice</w:t>
            </w:r>
            <w:r w:rsidR="004E12B2">
              <w:rPr>
                <w:sz w:val="22"/>
                <w:szCs w:val="22"/>
              </w:rPr>
              <w:t xml:space="preserve"> sessions</w:t>
            </w:r>
            <w:r w:rsidR="00160E73" w:rsidRPr="000378AA">
              <w:rPr>
                <w:sz w:val="22"/>
                <w:szCs w:val="22"/>
              </w:rPr>
              <w:t xml:space="preserve"> with providers</w:t>
            </w:r>
          </w:p>
        </w:tc>
        <w:tc>
          <w:tcPr>
            <w:tcW w:w="3060" w:type="dxa"/>
            <w:shd w:val="clear" w:color="auto" w:fill="F2F2F2" w:themeFill="background1" w:themeFillShade="F2"/>
          </w:tcPr>
          <w:p w14:paraId="363ED119" w14:textId="73B70A28" w:rsidR="00160E73" w:rsidRPr="000378AA" w:rsidRDefault="00C07D97" w:rsidP="002F2ADE">
            <w:pPr>
              <w:rPr>
                <w:sz w:val="22"/>
                <w:szCs w:val="22"/>
              </w:rPr>
            </w:pPr>
            <w:r>
              <w:rPr>
                <w:sz w:val="22"/>
                <w:szCs w:val="22"/>
              </w:rPr>
              <w:t>M</w:t>
            </w:r>
            <w:r w:rsidR="00B5574E">
              <w:rPr>
                <w:sz w:val="22"/>
                <w:szCs w:val="22"/>
              </w:rPr>
              <w:t xml:space="preserve">obile </w:t>
            </w:r>
            <w:r w:rsidR="00160E73" w:rsidRPr="000378AA">
              <w:rPr>
                <w:sz w:val="22"/>
                <w:szCs w:val="22"/>
              </w:rPr>
              <w:t>messages</w:t>
            </w:r>
            <w:r>
              <w:rPr>
                <w:sz w:val="22"/>
                <w:szCs w:val="22"/>
              </w:rPr>
              <w:t xml:space="preserve"> remind all trained providers to practice scenarios</w:t>
            </w:r>
            <w:r w:rsidR="004E12B2">
              <w:rPr>
                <w:sz w:val="22"/>
                <w:szCs w:val="22"/>
              </w:rPr>
              <w:t xml:space="preserve">; and </w:t>
            </w:r>
            <w:r w:rsidR="00160E73" w:rsidRPr="000378AA">
              <w:rPr>
                <w:sz w:val="22"/>
                <w:szCs w:val="22"/>
              </w:rPr>
              <w:t xml:space="preserve">PPC has </w:t>
            </w:r>
            <w:r w:rsidR="0039404C">
              <w:rPr>
                <w:sz w:val="22"/>
                <w:szCs w:val="22"/>
              </w:rPr>
              <w:t xml:space="preserve">weekly </w:t>
            </w:r>
            <w:r w:rsidR="002F2ADE">
              <w:rPr>
                <w:sz w:val="22"/>
                <w:szCs w:val="22"/>
              </w:rPr>
              <w:t>mobile support from district trainer</w:t>
            </w:r>
          </w:p>
        </w:tc>
      </w:tr>
      <w:tr w:rsidR="00160E73" w:rsidRPr="000378AA" w14:paraId="02170D64" w14:textId="77777777" w:rsidTr="008A446F">
        <w:tc>
          <w:tcPr>
            <w:tcW w:w="738" w:type="dxa"/>
          </w:tcPr>
          <w:p w14:paraId="4C4FACF3" w14:textId="77777777" w:rsidR="00160E73" w:rsidRPr="000378AA" w:rsidRDefault="00160E73" w:rsidP="00D508EC">
            <w:pPr>
              <w:rPr>
                <w:sz w:val="22"/>
                <w:szCs w:val="22"/>
              </w:rPr>
            </w:pPr>
            <w:r w:rsidRPr="000378AA">
              <w:rPr>
                <w:sz w:val="22"/>
                <w:szCs w:val="22"/>
              </w:rPr>
              <w:t>1</w:t>
            </w:r>
          </w:p>
        </w:tc>
        <w:tc>
          <w:tcPr>
            <w:tcW w:w="1710" w:type="dxa"/>
          </w:tcPr>
          <w:p w14:paraId="27AACFC7" w14:textId="77777777" w:rsidR="00160E73" w:rsidRPr="000378AA" w:rsidRDefault="00160E73" w:rsidP="00D508EC">
            <w:pPr>
              <w:rPr>
                <w:sz w:val="22"/>
                <w:szCs w:val="22"/>
              </w:rPr>
            </w:pPr>
            <w:r w:rsidRPr="000378AA">
              <w:rPr>
                <w:sz w:val="22"/>
                <w:szCs w:val="22"/>
              </w:rPr>
              <w:t>Training-only</w:t>
            </w:r>
          </w:p>
        </w:tc>
        <w:tc>
          <w:tcPr>
            <w:tcW w:w="1980" w:type="dxa"/>
          </w:tcPr>
          <w:p w14:paraId="5EF1D58A" w14:textId="77777777" w:rsidR="00160E73" w:rsidRPr="000378AA" w:rsidRDefault="00160E73" w:rsidP="00D508EC">
            <w:pPr>
              <w:jc w:val="center"/>
              <w:rPr>
                <w:sz w:val="22"/>
                <w:szCs w:val="22"/>
              </w:rPr>
            </w:pPr>
            <w:r w:rsidRPr="000378AA">
              <w:rPr>
                <w:sz w:val="22"/>
                <w:szCs w:val="22"/>
              </w:rPr>
              <w:t>Yes</w:t>
            </w:r>
          </w:p>
        </w:tc>
        <w:tc>
          <w:tcPr>
            <w:tcW w:w="2610" w:type="dxa"/>
          </w:tcPr>
          <w:p w14:paraId="7E99FD93" w14:textId="77777777" w:rsidR="00160E73" w:rsidRPr="000378AA" w:rsidRDefault="00160E73" w:rsidP="00D508EC">
            <w:pPr>
              <w:jc w:val="center"/>
              <w:rPr>
                <w:sz w:val="22"/>
                <w:szCs w:val="22"/>
              </w:rPr>
            </w:pPr>
            <w:r w:rsidRPr="000378AA">
              <w:rPr>
                <w:sz w:val="22"/>
                <w:szCs w:val="22"/>
              </w:rPr>
              <w:t>No</w:t>
            </w:r>
          </w:p>
        </w:tc>
        <w:tc>
          <w:tcPr>
            <w:tcW w:w="3060" w:type="dxa"/>
          </w:tcPr>
          <w:p w14:paraId="74A1E690" w14:textId="77777777" w:rsidR="00160E73" w:rsidRPr="000378AA" w:rsidRDefault="00160E73" w:rsidP="00D508EC">
            <w:pPr>
              <w:jc w:val="center"/>
              <w:rPr>
                <w:sz w:val="22"/>
                <w:szCs w:val="22"/>
              </w:rPr>
            </w:pPr>
            <w:r w:rsidRPr="000378AA">
              <w:rPr>
                <w:sz w:val="22"/>
                <w:szCs w:val="22"/>
              </w:rPr>
              <w:t>No</w:t>
            </w:r>
          </w:p>
        </w:tc>
      </w:tr>
      <w:tr w:rsidR="00160E73" w:rsidRPr="000378AA" w14:paraId="72C36CBB" w14:textId="77777777" w:rsidTr="008A446F">
        <w:tc>
          <w:tcPr>
            <w:tcW w:w="738" w:type="dxa"/>
          </w:tcPr>
          <w:p w14:paraId="4969582B" w14:textId="77777777" w:rsidR="00160E73" w:rsidRPr="000378AA" w:rsidRDefault="00160E73" w:rsidP="00D508EC">
            <w:pPr>
              <w:rPr>
                <w:sz w:val="22"/>
                <w:szCs w:val="22"/>
              </w:rPr>
            </w:pPr>
            <w:r w:rsidRPr="000378AA">
              <w:rPr>
                <w:sz w:val="22"/>
                <w:szCs w:val="22"/>
              </w:rPr>
              <w:t>2</w:t>
            </w:r>
          </w:p>
        </w:tc>
        <w:tc>
          <w:tcPr>
            <w:tcW w:w="1710" w:type="dxa"/>
          </w:tcPr>
          <w:p w14:paraId="69685538" w14:textId="77777777" w:rsidR="00160E73" w:rsidRPr="000378AA" w:rsidRDefault="00160E73" w:rsidP="00D508EC">
            <w:pPr>
              <w:rPr>
                <w:sz w:val="22"/>
                <w:szCs w:val="22"/>
              </w:rPr>
            </w:pPr>
            <w:r w:rsidRPr="000378AA">
              <w:rPr>
                <w:sz w:val="22"/>
                <w:szCs w:val="22"/>
              </w:rPr>
              <w:t>Partial Package</w:t>
            </w:r>
          </w:p>
        </w:tc>
        <w:tc>
          <w:tcPr>
            <w:tcW w:w="1980" w:type="dxa"/>
          </w:tcPr>
          <w:p w14:paraId="629A2FE4" w14:textId="77777777" w:rsidR="00160E73" w:rsidRPr="000378AA" w:rsidRDefault="00160E73" w:rsidP="00D508EC">
            <w:pPr>
              <w:jc w:val="center"/>
              <w:rPr>
                <w:sz w:val="22"/>
                <w:szCs w:val="22"/>
              </w:rPr>
            </w:pPr>
            <w:r w:rsidRPr="000378AA">
              <w:rPr>
                <w:sz w:val="22"/>
                <w:szCs w:val="22"/>
              </w:rPr>
              <w:t>Yes</w:t>
            </w:r>
          </w:p>
        </w:tc>
        <w:tc>
          <w:tcPr>
            <w:tcW w:w="2610" w:type="dxa"/>
          </w:tcPr>
          <w:p w14:paraId="502C22E8" w14:textId="77777777" w:rsidR="00160E73" w:rsidRPr="000378AA" w:rsidRDefault="00160E73" w:rsidP="00D508EC">
            <w:pPr>
              <w:jc w:val="center"/>
              <w:rPr>
                <w:sz w:val="22"/>
                <w:szCs w:val="22"/>
              </w:rPr>
            </w:pPr>
            <w:r w:rsidRPr="000378AA">
              <w:rPr>
                <w:sz w:val="22"/>
                <w:szCs w:val="22"/>
              </w:rPr>
              <w:t>Yes</w:t>
            </w:r>
          </w:p>
        </w:tc>
        <w:tc>
          <w:tcPr>
            <w:tcW w:w="3060" w:type="dxa"/>
          </w:tcPr>
          <w:p w14:paraId="4843F965" w14:textId="77777777" w:rsidR="00160E73" w:rsidRPr="000378AA" w:rsidRDefault="00160E73" w:rsidP="00D508EC">
            <w:pPr>
              <w:jc w:val="center"/>
              <w:rPr>
                <w:sz w:val="22"/>
                <w:szCs w:val="22"/>
              </w:rPr>
            </w:pPr>
            <w:r w:rsidRPr="000378AA">
              <w:rPr>
                <w:sz w:val="22"/>
                <w:szCs w:val="22"/>
              </w:rPr>
              <w:t>No</w:t>
            </w:r>
          </w:p>
        </w:tc>
      </w:tr>
      <w:tr w:rsidR="00160E73" w:rsidRPr="000378AA" w14:paraId="439F94A5" w14:textId="77777777" w:rsidTr="008A446F">
        <w:tc>
          <w:tcPr>
            <w:tcW w:w="738" w:type="dxa"/>
          </w:tcPr>
          <w:p w14:paraId="4E2F485B" w14:textId="77777777" w:rsidR="00160E73" w:rsidRPr="000378AA" w:rsidRDefault="00160E73" w:rsidP="00D508EC">
            <w:pPr>
              <w:rPr>
                <w:sz w:val="22"/>
                <w:szCs w:val="22"/>
              </w:rPr>
            </w:pPr>
            <w:r w:rsidRPr="000378AA">
              <w:rPr>
                <w:sz w:val="22"/>
                <w:szCs w:val="22"/>
              </w:rPr>
              <w:t>3</w:t>
            </w:r>
          </w:p>
        </w:tc>
        <w:tc>
          <w:tcPr>
            <w:tcW w:w="1710" w:type="dxa"/>
          </w:tcPr>
          <w:p w14:paraId="06F79FA8" w14:textId="77777777" w:rsidR="00160E73" w:rsidRPr="000378AA" w:rsidRDefault="00160E73" w:rsidP="00D508EC">
            <w:pPr>
              <w:rPr>
                <w:sz w:val="22"/>
                <w:szCs w:val="22"/>
              </w:rPr>
            </w:pPr>
            <w:r w:rsidRPr="000378AA">
              <w:rPr>
                <w:sz w:val="22"/>
                <w:szCs w:val="22"/>
              </w:rPr>
              <w:t>Full Package</w:t>
            </w:r>
          </w:p>
        </w:tc>
        <w:tc>
          <w:tcPr>
            <w:tcW w:w="1980" w:type="dxa"/>
          </w:tcPr>
          <w:p w14:paraId="64B4A647" w14:textId="77777777" w:rsidR="00160E73" w:rsidRPr="000378AA" w:rsidRDefault="00160E73" w:rsidP="00D508EC">
            <w:pPr>
              <w:jc w:val="center"/>
              <w:rPr>
                <w:sz w:val="22"/>
                <w:szCs w:val="22"/>
              </w:rPr>
            </w:pPr>
            <w:r w:rsidRPr="000378AA">
              <w:rPr>
                <w:sz w:val="22"/>
                <w:szCs w:val="22"/>
              </w:rPr>
              <w:t>Yes</w:t>
            </w:r>
          </w:p>
        </w:tc>
        <w:tc>
          <w:tcPr>
            <w:tcW w:w="2610" w:type="dxa"/>
          </w:tcPr>
          <w:p w14:paraId="015BDF1E" w14:textId="77777777" w:rsidR="00160E73" w:rsidRPr="000378AA" w:rsidRDefault="00160E73" w:rsidP="00D508EC">
            <w:pPr>
              <w:jc w:val="center"/>
              <w:rPr>
                <w:sz w:val="22"/>
                <w:szCs w:val="22"/>
              </w:rPr>
            </w:pPr>
            <w:r w:rsidRPr="000378AA">
              <w:rPr>
                <w:sz w:val="22"/>
                <w:szCs w:val="22"/>
              </w:rPr>
              <w:t>Yes</w:t>
            </w:r>
          </w:p>
        </w:tc>
        <w:tc>
          <w:tcPr>
            <w:tcW w:w="3060" w:type="dxa"/>
          </w:tcPr>
          <w:p w14:paraId="3C8B35E6" w14:textId="77777777" w:rsidR="00160E73" w:rsidRPr="000378AA" w:rsidRDefault="00160E73" w:rsidP="00D508EC">
            <w:pPr>
              <w:jc w:val="center"/>
              <w:rPr>
                <w:sz w:val="22"/>
                <w:szCs w:val="22"/>
              </w:rPr>
            </w:pPr>
            <w:r w:rsidRPr="000378AA">
              <w:rPr>
                <w:sz w:val="22"/>
                <w:szCs w:val="22"/>
              </w:rPr>
              <w:t>Yes</w:t>
            </w:r>
          </w:p>
        </w:tc>
      </w:tr>
    </w:tbl>
    <w:p w14:paraId="5C1645F2" w14:textId="77777777" w:rsidR="00160E73" w:rsidRDefault="00160E73" w:rsidP="00160E73"/>
    <w:p w14:paraId="7D9876CF" w14:textId="77777777" w:rsidR="00160E73" w:rsidRPr="00733B94" w:rsidRDefault="00160E73" w:rsidP="00FA0B64">
      <w:pPr>
        <w:pStyle w:val="ListParagraph"/>
        <w:ind w:left="0"/>
        <w:contextualSpacing/>
        <w:rPr>
          <w:rFonts w:ascii="Arial" w:hAnsi="Arial" w:cs="Arial"/>
          <w:sz w:val="22"/>
          <w:szCs w:val="22"/>
        </w:rPr>
      </w:pPr>
    </w:p>
    <w:p w14:paraId="6A437B7D" w14:textId="55071A25" w:rsidR="00160E73" w:rsidRPr="00733B94" w:rsidRDefault="00160E73" w:rsidP="00FA0B64">
      <w:pPr>
        <w:rPr>
          <w:b/>
          <w:sz w:val="22"/>
          <w:szCs w:val="22"/>
        </w:rPr>
      </w:pPr>
      <w:r w:rsidRPr="00733B94">
        <w:rPr>
          <w:b/>
          <w:sz w:val="22"/>
          <w:szCs w:val="22"/>
        </w:rPr>
        <w:t>Hypotheses</w:t>
      </w:r>
    </w:p>
    <w:p w14:paraId="21F4200F" w14:textId="1B65044E" w:rsidR="00160E73" w:rsidRPr="00733B94" w:rsidRDefault="003E5B7F" w:rsidP="00FA0B64">
      <w:pPr>
        <w:rPr>
          <w:sz w:val="22"/>
          <w:szCs w:val="22"/>
        </w:rPr>
      </w:pPr>
      <w:r>
        <w:rPr>
          <w:sz w:val="22"/>
          <w:szCs w:val="22"/>
        </w:rPr>
        <w:t xml:space="preserve">Overall Hypothesis: </w:t>
      </w:r>
      <w:r w:rsidR="00160E73" w:rsidRPr="00733B94">
        <w:rPr>
          <w:sz w:val="22"/>
          <w:szCs w:val="22"/>
        </w:rPr>
        <w:t>The partial package intervention (one-time, onsite training of providers, combined with low-dose, high-freq</w:t>
      </w:r>
      <w:r>
        <w:rPr>
          <w:sz w:val="22"/>
          <w:szCs w:val="22"/>
        </w:rPr>
        <w:t>u</w:t>
      </w:r>
      <w:r w:rsidR="00160E73" w:rsidRPr="00733B94">
        <w:rPr>
          <w:sz w:val="22"/>
          <w:szCs w:val="22"/>
        </w:rPr>
        <w:t>ency peer-led practice sessions) and the full-package intervention (</w:t>
      </w:r>
      <w:r w:rsidR="00BB02AF" w:rsidRPr="00733B94">
        <w:rPr>
          <w:sz w:val="22"/>
          <w:szCs w:val="22"/>
        </w:rPr>
        <w:t xml:space="preserve">adding </w:t>
      </w:r>
      <w:r w:rsidR="00160E73" w:rsidRPr="00733B94">
        <w:rPr>
          <w:sz w:val="22"/>
          <w:szCs w:val="22"/>
        </w:rPr>
        <w:t xml:space="preserve">reminders and mobile support) will lead to significant gains in provider competencies (between immediately post-intervention to midline) </w:t>
      </w:r>
      <w:r w:rsidR="00BB02AF" w:rsidRPr="00733B94">
        <w:rPr>
          <w:sz w:val="22"/>
          <w:szCs w:val="22"/>
        </w:rPr>
        <w:t xml:space="preserve">and </w:t>
      </w:r>
      <w:r w:rsidR="008A446F">
        <w:rPr>
          <w:sz w:val="22"/>
          <w:szCs w:val="22"/>
        </w:rPr>
        <w:t xml:space="preserve">provider </w:t>
      </w:r>
      <w:r w:rsidR="00BB02AF" w:rsidRPr="00733B94">
        <w:rPr>
          <w:sz w:val="22"/>
          <w:szCs w:val="22"/>
        </w:rPr>
        <w:t>performance of key interventions</w:t>
      </w:r>
      <w:r w:rsidR="00532A47">
        <w:rPr>
          <w:sz w:val="22"/>
          <w:szCs w:val="22"/>
        </w:rPr>
        <w:t xml:space="preserve"> </w:t>
      </w:r>
      <w:r w:rsidR="00532A47" w:rsidRPr="00733B94">
        <w:rPr>
          <w:i/>
          <w:sz w:val="22"/>
          <w:szCs w:val="22"/>
        </w:rPr>
        <w:t>BAB and in HBB</w:t>
      </w:r>
      <w:r w:rsidR="00BB02AF" w:rsidRPr="00733B94">
        <w:rPr>
          <w:sz w:val="22"/>
          <w:szCs w:val="22"/>
        </w:rPr>
        <w:t>, which</w:t>
      </w:r>
      <w:r w:rsidR="00160E73" w:rsidRPr="00733B94">
        <w:rPr>
          <w:sz w:val="22"/>
          <w:szCs w:val="22"/>
        </w:rPr>
        <w:t xml:space="preserve"> </w:t>
      </w:r>
      <w:r w:rsidR="008A446F">
        <w:rPr>
          <w:sz w:val="22"/>
          <w:szCs w:val="22"/>
        </w:rPr>
        <w:t xml:space="preserve">are both </w:t>
      </w:r>
      <w:r w:rsidR="00160E73" w:rsidRPr="00733B94">
        <w:rPr>
          <w:sz w:val="22"/>
          <w:szCs w:val="22"/>
        </w:rPr>
        <w:t>maintained once the active intervention ceases.</w:t>
      </w:r>
    </w:p>
    <w:p w14:paraId="35D1FEDF" w14:textId="77777777" w:rsidR="00160E73" w:rsidRDefault="00160E73" w:rsidP="00FA0B64">
      <w:pPr>
        <w:rPr>
          <w:sz w:val="22"/>
          <w:szCs w:val="22"/>
        </w:rPr>
      </w:pPr>
    </w:p>
    <w:p w14:paraId="5421F9AA" w14:textId="3673E43F" w:rsidR="003E5B7F" w:rsidRPr="00733B94" w:rsidRDefault="003E5B7F" w:rsidP="00FA0B64">
      <w:pPr>
        <w:rPr>
          <w:sz w:val="22"/>
          <w:szCs w:val="22"/>
        </w:rPr>
      </w:pPr>
      <w:r>
        <w:rPr>
          <w:sz w:val="22"/>
          <w:szCs w:val="22"/>
        </w:rPr>
        <w:t>Specific Hypotheses:</w:t>
      </w:r>
    </w:p>
    <w:p w14:paraId="542B8DB2" w14:textId="03EC6279" w:rsidR="00160E73" w:rsidRPr="00733B94" w:rsidRDefault="008A446F" w:rsidP="00FA0B64">
      <w:pPr>
        <w:rPr>
          <w:i/>
          <w:sz w:val="22"/>
          <w:szCs w:val="22"/>
        </w:rPr>
      </w:pPr>
      <w:r>
        <w:rPr>
          <w:i/>
          <w:sz w:val="22"/>
          <w:szCs w:val="22"/>
        </w:rPr>
        <w:t>I</w:t>
      </w:r>
      <w:r w:rsidR="00160E73" w:rsidRPr="00733B94">
        <w:rPr>
          <w:i/>
          <w:sz w:val="22"/>
          <w:szCs w:val="22"/>
        </w:rPr>
        <w:t>n BAB and in HBB</w:t>
      </w:r>
      <w:r w:rsidR="00116635">
        <w:rPr>
          <w:i/>
          <w:sz w:val="22"/>
          <w:szCs w:val="22"/>
        </w:rPr>
        <w:t xml:space="preserve"> related to the primary outcomes (see Section 4b5)</w:t>
      </w:r>
      <w:r>
        <w:rPr>
          <w:i/>
          <w:sz w:val="22"/>
          <w:szCs w:val="22"/>
        </w:rPr>
        <w:t>:</w:t>
      </w:r>
    </w:p>
    <w:p w14:paraId="4A779475" w14:textId="6AD3694F" w:rsidR="00160E73" w:rsidRPr="00733B94" w:rsidRDefault="008A446F" w:rsidP="00B41690">
      <w:pPr>
        <w:pStyle w:val="ListParagraph"/>
        <w:numPr>
          <w:ilvl w:val="0"/>
          <w:numId w:val="15"/>
        </w:numPr>
        <w:rPr>
          <w:sz w:val="22"/>
          <w:szCs w:val="22"/>
        </w:rPr>
      </w:pPr>
      <w:r>
        <w:rPr>
          <w:sz w:val="22"/>
          <w:szCs w:val="22"/>
        </w:rPr>
        <w:t>Provider</w:t>
      </w:r>
      <w:r w:rsidR="00160E73" w:rsidRPr="00733B94">
        <w:rPr>
          <w:sz w:val="22"/>
          <w:szCs w:val="22"/>
        </w:rPr>
        <w:t xml:space="preserve"> competencies </w:t>
      </w:r>
      <w:r>
        <w:rPr>
          <w:sz w:val="22"/>
          <w:szCs w:val="22"/>
        </w:rPr>
        <w:t xml:space="preserve">and performance </w:t>
      </w:r>
      <w:r w:rsidR="00160E73" w:rsidRPr="00733B94">
        <w:rPr>
          <w:sz w:val="22"/>
          <w:szCs w:val="22"/>
        </w:rPr>
        <w:t xml:space="preserve">will not decline (i.e. will be non-inferior) between midline and </w:t>
      </w:r>
      <w:proofErr w:type="spellStart"/>
      <w:r w:rsidR="00160E73" w:rsidRPr="00733B94">
        <w:rPr>
          <w:sz w:val="22"/>
          <w:szCs w:val="22"/>
        </w:rPr>
        <w:t>endline</w:t>
      </w:r>
      <w:proofErr w:type="spellEnd"/>
      <w:r w:rsidR="00160E73" w:rsidRPr="00733B94">
        <w:rPr>
          <w:sz w:val="22"/>
          <w:szCs w:val="22"/>
        </w:rPr>
        <w:t xml:space="preserve"> in the </w:t>
      </w:r>
      <w:r w:rsidR="00160E73" w:rsidRPr="008A446F">
        <w:rPr>
          <w:i/>
          <w:sz w:val="22"/>
          <w:szCs w:val="22"/>
        </w:rPr>
        <w:t>full</w:t>
      </w:r>
      <w:r w:rsidR="00160E73" w:rsidRPr="00733B94">
        <w:rPr>
          <w:sz w:val="22"/>
          <w:szCs w:val="22"/>
        </w:rPr>
        <w:t xml:space="preserve"> package group.</w:t>
      </w:r>
    </w:p>
    <w:p w14:paraId="7BA05C6E" w14:textId="39E7C4E0" w:rsidR="00160E73" w:rsidRPr="00733B94" w:rsidRDefault="008A446F" w:rsidP="00B41690">
      <w:pPr>
        <w:pStyle w:val="ListParagraph"/>
        <w:numPr>
          <w:ilvl w:val="0"/>
          <w:numId w:val="15"/>
        </w:numPr>
        <w:rPr>
          <w:sz w:val="22"/>
          <w:szCs w:val="22"/>
        </w:rPr>
      </w:pPr>
      <w:r>
        <w:rPr>
          <w:sz w:val="22"/>
          <w:szCs w:val="22"/>
        </w:rPr>
        <w:t xml:space="preserve">Provider </w:t>
      </w:r>
      <w:r w:rsidRPr="00733B94">
        <w:rPr>
          <w:sz w:val="22"/>
          <w:szCs w:val="22"/>
        </w:rPr>
        <w:t xml:space="preserve">competencies </w:t>
      </w:r>
      <w:r>
        <w:rPr>
          <w:sz w:val="22"/>
          <w:szCs w:val="22"/>
        </w:rPr>
        <w:t>and performance will</w:t>
      </w:r>
      <w:r w:rsidR="00160E73" w:rsidRPr="00733B94">
        <w:rPr>
          <w:sz w:val="22"/>
          <w:szCs w:val="22"/>
        </w:rPr>
        <w:t xml:space="preserve"> </w:t>
      </w:r>
      <w:r>
        <w:rPr>
          <w:sz w:val="22"/>
          <w:szCs w:val="22"/>
        </w:rPr>
        <w:t xml:space="preserve">not </w:t>
      </w:r>
      <w:r w:rsidR="00160E73" w:rsidRPr="00733B94">
        <w:rPr>
          <w:sz w:val="22"/>
          <w:szCs w:val="22"/>
        </w:rPr>
        <w:t xml:space="preserve">decline (i.e. will be non-inferior) between midline and </w:t>
      </w:r>
      <w:proofErr w:type="spellStart"/>
      <w:r w:rsidR="00160E73" w:rsidRPr="00733B94">
        <w:rPr>
          <w:sz w:val="22"/>
          <w:szCs w:val="22"/>
        </w:rPr>
        <w:t>endline</w:t>
      </w:r>
      <w:proofErr w:type="spellEnd"/>
      <w:r w:rsidR="00160E73" w:rsidRPr="00733B94">
        <w:rPr>
          <w:sz w:val="22"/>
          <w:szCs w:val="22"/>
        </w:rPr>
        <w:t xml:space="preserve"> in the </w:t>
      </w:r>
      <w:r w:rsidR="00160E73" w:rsidRPr="008A446F">
        <w:rPr>
          <w:i/>
          <w:sz w:val="22"/>
          <w:szCs w:val="22"/>
        </w:rPr>
        <w:t xml:space="preserve">partial </w:t>
      </w:r>
      <w:r w:rsidR="00160E73" w:rsidRPr="00733B94">
        <w:rPr>
          <w:sz w:val="22"/>
          <w:szCs w:val="22"/>
        </w:rPr>
        <w:t>package group.</w:t>
      </w:r>
    </w:p>
    <w:p w14:paraId="7252C846" w14:textId="07250436" w:rsidR="00160E73" w:rsidRPr="00733B94" w:rsidRDefault="00160E73" w:rsidP="00B41690">
      <w:pPr>
        <w:pStyle w:val="ListParagraph"/>
        <w:numPr>
          <w:ilvl w:val="0"/>
          <w:numId w:val="15"/>
        </w:numPr>
        <w:rPr>
          <w:sz w:val="22"/>
          <w:szCs w:val="22"/>
        </w:rPr>
      </w:pPr>
      <w:r w:rsidRPr="00733B94">
        <w:rPr>
          <w:sz w:val="22"/>
          <w:szCs w:val="22"/>
        </w:rPr>
        <w:t xml:space="preserve">At </w:t>
      </w:r>
      <w:proofErr w:type="spellStart"/>
      <w:r w:rsidRPr="00733B94">
        <w:rPr>
          <w:sz w:val="22"/>
          <w:szCs w:val="22"/>
        </w:rPr>
        <w:t>endline</w:t>
      </w:r>
      <w:proofErr w:type="spellEnd"/>
      <w:r w:rsidRPr="00733B94">
        <w:rPr>
          <w:sz w:val="22"/>
          <w:szCs w:val="22"/>
        </w:rPr>
        <w:t xml:space="preserve">, the </w:t>
      </w:r>
      <w:r w:rsidR="00116635" w:rsidRPr="00733B94">
        <w:rPr>
          <w:sz w:val="22"/>
          <w:szCs w:val="22"/>
        </w:rPr>
        <w:t xml:space="preserve">provider </w:t>
      </w:r>
      <w:r w:rsidRPr="00733B94">
        <w:rPr>
          <w:sz w:val="22"/>
          <w:szCs w:val="22"/>
        </w:rPr>
        <w:t xml:space="preserve">competency level </w:t>
      </w:r>
      <w:r w:rsidR="00116635">
        <w:rPr>
          <w:sz w:val="22"/>
          <w:szCs w:val="22"/>
        </w:rPr>
        <w:t xml:space="preserve">and the </w:t>
      </w:r>
      <w:r w:rsidR="008A446F" w:rsidRPr="00733B94">
        <w:rPr>
          <w:sz w:val="22"/>
          <w:szCs w:val="22"/>
        </w:rPr>
        <w:t xml:space="preserve">performance level </w:t>
      </w:r>
      <w:r w:rsidRPr="00733B94">
        <w:rPr>
          <w:sz w:val="22"/>
          <w:szCs w:val="22"/>
        </w:rPr>
        <w:t xml:space="preserve">of the </w:t>
      </w:r>
      <w:r w:rsidRPr="00116635">
        <w:rPr>
          <w:i/>
          <w:sz w:val="22"/>
          <w:szCs w:val="22"/>
        </w:rPr>
        <w:t xml:space="preserve">partial </w:t>
      </w:r>
      <w:r w:rsidRPr="00733B94">
        <w:rPr>
          <w:sz w:val="22"/>
          <w:szCs w:val="22"/>
        </w:rPr>
        <w:t xml:space="preserve">package group will be significantly higher than </w:t>
      </w:r>
      <w:r w:rsidR="008A446F">
        <w:rPr>
          <w:sz w:val="22"/>
          <w:szCs w:val="22"/>
        </w:rPr>
        <w:t xml:space="preserve">those </w:t>
      </w:r>
      <w:r w:rsidRPr="00733B94">
        <w:rPr>
          <w:sz w:val="22"/>
          <w:szCs w:val="22"/>
        </w:rPr>
        <w:t>of the training-only group.</w:t>
      </w:r>
    </w:p>
    <w:p w14:paraId="24C1B1E2" w14:textId="321F2DEF" w:rsidR="00160E73" w:rsidRPr="00733B94" w:rsidRDefault="00160E73" w:rsidP="00B41690">
      <w:pPr>
        <w:pStyle w:val="ListParagraph"/>
        <w:numPr>
          <w:ilvl w:val="0"/>
          <w:numId w:val="15"/>
        </w:numPr>
        <w:rPr>
          <w:sz w:val="22"/>
          <w:szCs w:val="22"/>
        </w:rPr>
      </w:pPr>
      <w:r w:rsidRPr="00733B94">
        <w:rPr>
          <w:sz w:val="22"/>
          <w:szCs w:val="22"/>
        </w:rPr>
        <w:t xml:space="preserve">At </w:t>
      </w:r>
      <w:proofErr w:type="spellStart"/>
      <w:r w:rsidRPr="00733B94">
        <w:rPr>
          <w:sz w:val="22"/>
          <w:szCs w:val="22"/>
        </w:rPr>
        <w:t>endline</w:t>
      </w:r>
      <w:proofErr w:type="spellEnd"/>
      <w:r w:rsidRPr="00733B94">
        <w:rPr>
          <w:sz w:val="22"/>
          <w:szCs w:val="22"/>
        </w:rPr>
        <w:t xml:space="preserve">, the </w:t>
      </w:r>
      <w:r w:rsidR="00116635" w:rsidRPr="00733B94">
        <w:rPr>
          <w:sz w:val="22"/>
          <w:szCs w:val="22"/>
        </w:rPr>
        <w:t xml:space="preserve">provider </w:t>
      </w:r>
      <w:r w:rsidRPr="00733B94">
        <w:rPr>
          <w:sz w:val="22"/>
          <w:szCs w:val="22"/>
        </w:rPr>
        <w:t xml:space="preserve">competency level </w:t>
      </w:r>
      <w:r w:rsidR="00116635">
        <w:rPr>
          <w:sz w:val="22"/>
          <w:szCs w:val="22"/>
        </w:rPr>
        <w:t xml:space="preserve">and the </w:t>
      </w:r>
      <w:r w:rsidR="008A446F" w:rsidRPr="00733B94">
        <w:rPr>
          <w:sz w:val="22"/>
          <w:szCs w:val="22"/>
        </w:rPr>
        <w:t xml:space="preserve">performance level </w:t>
      </w:r>
      <w:r w:rsidRPr="00733B94">
        <w:rPr>
          <w:sz w:val="22"/>
          <w:szCs w:val="22"/>
        </w:rPr>
        <w:t xml:space="preserve">of the </w:t>
      </w:r>
      <w:r w:rsidRPr="00116635">
        <w:rPr>
          <w:i/>
          <w:sz w:val="22"/>
          <w:szCs w:val="22"/>
        </w:rPr>
        <w:t>full</w:t>
      </w:r>
      <w:r w:rsidRPr="00733B94">
        <w:rPr>
          <w:sz w:val="22"/>
          <w:szCs w:val="22"/>
        </w:rPr>
        <w:t xml:space="preserve"> package group will be significantly higher than </w:t>
      </w:r>
      <w:r w:rsidR="008A446F">
        <w:rPr>
          <w:sz w:val="22"/>
          <w:szCs w:val="22"/>
        </w:rPr>
        <w:t>those</w:t>
      </w:r>
      <w:r w:rsidRPr="00733B94">
        <w:rPr>
          <w:sz w:val="22"/>
          <w:szCs w:val="22"/>
        </w:rPr>
        <w:t xml:space="preserve"> of the training-only group.</w:t>
      </w:r>
    </w:p>
    <w:p w14:paraId="22419649" w14:textId="77777777" w:rsidR="00160E73" w:rsidRPr="00733B94" w:rsidRDefault="00160E73" w:rsidP="00160E73">
      <w:pPr>
        <w:rPr>
          <w:sz w:val="22"/>
          <w:szCs w:val="22"/>
        </w:rPr>
      </w:pPr>
    </w:p>
    <w:p w14:paraId="3E026430" w14:textId="77777777" w:rsidR="0030563D" w:rsidRPr="00907AC7" w:rsidRDefault="0030563D" w:rsidP="0030563D">
      <w:pPr>
        <w:rPr>
          <w:rFonts w:ascii="Arial" w:hAnsi="Arial" w:cs="Arial"/>
          <w:sz w:val="22"/>
          <w:szCs w:val="22"/>
        </w:rPr>
      </w:pPr>
    </w:p>
    <w:p w14:paraId="7CCA55C2" w14:textId="40F5AA10" w:rsidR="0030563D" w:rsidRPr="006350DF" w:rsidRDefault="0030563D" w:rsidP="00D23D40">
      <w:pPr>
        <w:numPr>
          <w:ilvl w:val="0"/>
          <w:numId w:val="1"/>
        </w:numPr>
        <w:tabs>
          <w:tab w:val="clear" w:pos="360"/>
          <w:tab w:val="num" w:pos="480"/>
        </w:tabs>
        <w:ind w:left="480" w:hanging="480"/>
        <w:rPr>
          <w:rFonts w:ascii="Arial" w:hAnsi="Arial" w:cs="Arial"/>
          <w:sz w:val="22"/>
          <w:szCs w:val="22"/>
        </w:rPr>
      </w:pPr>
      <w:r w:rsidRPr="00907AC7">
        <w:rPr>
          <w:rFonts w:ascii="Arial" w:hAnsi="Arial" w:cs="Arial"/>
          <w:b/>
          <w:sz w:val="22"/>
          <w:szCs w:val="22"/>
        </w:rPr>
        <w:t>Background and rationale:</w:t>
      </w:r>
      <w:r w:rsidR="00C67BB7">
        <w:rPr>
          <w:rFonts w:ascii="Arial" w:hAnsi="Arial" w:cs="Arial"/>
          <w:sz w:val="22"/>
          <w:szCs w:val="22"/>
        </w:rPr>
        <w:t xml:space="preserve">  </w:t>
      </w:r>
    </w:p>
    <w:p w14:paraId="7948E8E3" w14:textId="77777777" w:rsidR="000D7B0A" w:rsidRDefault="000D7B0A" w:rsidP="00E760F4">
      <w:pPr>
        <w:rPr>
          <w:rFonts w:ascii="Arial" w:hAnsi="Arial" w:cs="Arial"/>
          <w:b/>
          <w:i/>
          <w:sz w:val="22"/>
          <w:szCs w:val="22"/>
        </w:rPr>
      </w:pPr>
    </w:p>
    <w:p w14:paraId="7D1B3E94" w14:textId="77777777" w:rsidR="00602011" w:rsidRPr="000378AA" w:rsidRDefault="00602011" w:rsidP="00602011">
      <w:pPr>
        <w:tabs>
          <w:tab w:val="left" w:pos="3221"/>
        </w:tabs>
        <w:rPr>
          <w:b/>
          <w:i/>
          <w:sz w:val="22"/>
          <w:szCs w:val="22"/>
        </w:rPr>
      </w:pPr>
      <w:r w:rsidRPr="000378AA">
        <w:rPr>
          <w:b/>
          <w:i/>
          <w:sz w:val="22"/>
          <w:szCs w:val="22"/>
        </w:rPr>
        <w:t xml:space="preserve">Disease Burden: Postpartum Hemorrhage and Neonatal Apnea/Asphyxia </w:t>
      </w:r>
    </w:p>
    <w:p w14:paraId="193CA62F" w14:textId="1424D9EE" w:rsidR="00602011" w:rsidRPr="000378AA" w:rsidRDefault="00602011" w:rsidP="00602011">
      <w:pPr>
        <w:rPr>
          <w:rFonts w:eastAsia="TrebuchetMS"/>
          <w:sz w:val="22"/>
          <w:szCs w:val="22"/>
        </w:rPr>
      </w:pPr>
      <w:r w:rsidRPr="000378AA">
        <w:rPr>
          <w:sz w:val="22"/>
          <w:szCs w:val="22"/>
        </w:rPr>
        <w:lastRenderedPageBreak/>
        <w:t xml:space="preserve">Postpartum hemorrhage (PPH) is the leading cause of maternal mortality worldwide </w:t>
      </w:r>
      <w:r w:rsidR="00236AAE" w:rsidRPr="000378AA">
        <w:rPr>
          <w:sz w:val="22"/>
          <w:szCs w:val="22"/>
        </w:rPr>
        <w:fldChar w:fldCharType="begin"/>
      </w:r>
      <w:r w:rsidR="002158A2">
        <w:rPr>
          <w:sz w:val="22"/>
          <w:szCs w:val="22"/>
        </w:rPr>
        <w:instrText xml:space="preserve"> ADDIN ZOTERO_ITEM CSL_CITATION {"citationID":"UoDa2Zne","properties":{"formattedCitation":"(1)","plainCitation":"(1)"},"citationItems":[{"id":714,"uris":["http://zotero.org/users/853199/items/8JFIRRQ8"],"uri":["http://zotero.org/users/853199/items/8JFIRRQ8"],"itemData":{"id":714,"type":"article-journal","title":"Postpartum hemorrhage: epidemiology, risk factors, and causes","container-title":"Clinical obstetrics and gynecology","page":"147-156","volume":"53","issue":"1","source":"NCBI PubMed","abstract":"Postpartum hemorrhage (PPH) is a leading cause of death and morbidity relating to pregnancy. Uterine atony is the leading cause of PPH, and trauma, including iatrogenic trauma, increases the risk for postpartum hemorrhage. Women with PPH in a pregnancy are at increased risk of PPH in a subsequent pregnancy. Awareness of these facts, and anticipation and prevention of uterine atony, as well as avoiding unnecessary cesareans, episiotomies, and other genital tract trauma have the potential to significantly reduce the mortality and morbidity from postpartum hemorrhage. The epidemiology of postpartum hemorrhage, including the incidence and temporal trends as well as the causes and risk factors associated with it are presented.","DOI":"10.1097/GRF.0b013e3181cc406d","ISSN":"1532-5520","note":"PMID: 20142652","shortTitle":"Postpartum hemorrhage","journalAbbreviation":"Clin Obstet Gynecol","language":"eng","author":[{"family":"Oyelese","given":"Yinka"},{"family":"Ananth","given":"Cande V"}],"issued":{"date-parts":[["2010",3]]},"PMID":"20142652"}}],"schema":"https://github.com/citation-style-language/schema/raw/master/csl-citation.json"} </w:instrText>
      </w:r>
      <w:r w:rsidR="00236AAE" w:rsidRPr="000378AA">
        <w:rPr>
          <w:sz w:val="22"/>
          <w:szCs w:val="22"/>
        </w:rPr>
        <w:fldChar w:fldCharType="separate"/>
      </w:r>
      <w:r w:rsidR="002158A2">
        <w:rPr>
          <w:noProof/>
          <w:sz w:val="22"/>
          <w:szCs w:val="22"/>
        </w:rPr>
        <w:t>(1)</w:t>
      </w:r>
      <w:r w:rsidR="00236AAE" w:rsidRPr="000378AA">
        <w:rPr>
          <w:sz w:val="22"/>
          <w:szCs w:val="22"/>
        </w:rPr>
        <w:fldChar w:fldCharType="end"/>
      </w:r>
      <w:r w:rsidRPr="000378AA">
        <w:rPr>
          <w:sz w:val="22"/>
          <w:szCs w:val="22"/>
        </w:rPr>
        <w:t>, accounting for one-quarter of maternal deaths</w:t>
      </w:r>
      <w:r w:rsidR="00DD479C">
        <w:rPr>
          <w:sz w:val="22"/>
          <w:szCs w:val="22"/>
        </w:rPr>
        <w:t xml:space="preserve"> </w:t>
      </w:r>
      <w:r w:rsidR="00236AAE" w:rsidRPr="000378AA">
        <w:rPr>
          <w:sz w:val="22"/>
          <w:szCs w:val="22"/>
        </w:rPr>
        <w:fldChar w:fldCharType="begin"/>
      </w:r>
      <w:r w:rsidR="002158A2">
        <w:rPr>
          <w:sz w:val="22"/>
          <w:szCs w:val="22"/>
        </w:rPr>
        <w:instrText xml:space="preserve"> ADDIN ZOTERO_ITEM CSL_CITATION {"citationID":"28292bhhpq","properties":{"formattedCitation":"(2)","plainCitation":"(2)"},"citationItems":[{"id":752,"uris":["http://zotero.org/users/853199/items/DFWWACN8"],"uri":["http://zotero.org/users/853199/items/DFWWACN8"],"itemData":{"id":752,"type":"article-journal","title":"WHO analysis of causes of maternal death: a systematic review","container-title":"Lancet","page":"1066-1074","volume":"367","issue":"9516","source":"NCBI PubMed","abstract":"BACKGROUND: The reduction of maternal deaths is a key international development goal. Evidence-based health policies and programmes aiming to reduce maternal deaths need reliable and valid information. We undertook a systematic review to determine the distribution of causes of maternal deaths.\nMETHODS: 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level.\nFINDINGS: 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countries.\nINTERPRETATION: 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estimates.","DOI":"10.1016/S0140-6736(06)68397-9","ISSN":"1474-547X","note":"PMID: 16581405","shortTitle":"WHO analysis of causes of maternal death","journalAbbreviation":"Lancet","language":"eng","author":[{"family":"Khan","given":"Khalid S"},{"family":"Wojdyla","given":"Daniel"},{"family":"Say","given":"Lale"},{"family":"Gülmezoglu","given":"A Metin"},{"family":"Van Look","given":"Paul F A"}],"issued":{"date-parts":[["2006",4,1]]},"PMID":"16581405"}}],"schema":"https://github.com/citation-style-language/schema/raw/master/csl-citation.json"} </w:instrText>
      </w:r>
      <w:r w:rsidR="00236AAE" w:rsidRPr="000378AA">
        <w:rPr>
          <w:sz w:val="22"/>
          <w:szCs w:val="22"/>
        </w:rPr>
        <w:fldChar w:fldCharType="separate"/>
      </w:r>
      <w:r w:rsidR="002158A2">
        <w:rPr>
          <w:sz w:val="22"/>
          <w:szCs w:val="22"/>
        </w:rPr>
        <w:t>(2)</w:t>
      </w:r>
      <w:r w:rsidR="00236AAE" w:rsidRPr="000378AA">
        <w:rPr>
          <w:sz w:val="22"/>
          <w:szCs w:val="22"/>
        </w:rPr>
        <w:fldChar w:fldCharType="end"/>
      </w:r>
      <w:r w:rsidRPr="000378AA">
        <w:rPr>
          <w:sz w:val="22"/>
          <w:szCs w:val="22"/>
        </w:rPr>
        <w:t>.</w:t>
      </w:r>
      <w:r w:rsidRPr="000378AA" w:rsidDel="002A3595">
        <w:rPr>
          <w:sz w:val="22"/>
          <w:szCs w:val="22"/>
        </w:rPr>
        <w:t xml:space="preserve"> </w:t>
      </w:r>
      <w:r w:rsidRPr="000378AA">
        <w:rPr>
          <w:sz w:val="22"/>
          <w:szCs w:val="22"/>
        </w:rPr>
        <w:t xml:space="preserve">The global incidence of postpartum hemorrhage has been reported at 10.8%, with a range from 7.2% in Oceania to 25.7% in Africa </w:t>
      </w:r>
      <w:r w:rsidR="00236AAE" w:rsidRPr="000378AA">
        <w:rPr>
          <w:sz w:val="22"/>
          <w:szCs w:val="22"/>
        </w:rPr>
        <w:fldChar w:fldCharType="begin"/>
      </w:r>
      <w:r w:rsidR="002158A2">
        <w:rPr>
          <w:sz w:val="22"/>
          <w:szCs w:val="22"/>
        </w:rPr>
        <w:instrText xml:space="preserve"> ADDIN ZOTERO_ITEM CSL_CITATION {"citationID":"5p0obokmr","properties":{"formattedCitation":"(3)","plainCitation":"(3)"},"citationItems":[{"id":712,"uris":["http://zotero.org/users/853199/items/5MEVFJ8D"],"uri":["http://zotero.org/users/853199/items/5MEVFJ8D"],"itemData":{"id":712,"type":"article-journal","title":"Identifying regional variation in the prevalence of postpartum haemorrhage: a systematic review and meta-analysis","container-title":"PloS one","page":"e41114","volume":"7","issue":"7","source":"NCBI PubMed","abstract":"OBJECTIVE: To provide regional estimates of the prevalence of maternal haemorrhage and explore the effect of methodological differences between studies on any observed regional variation.\nMETHODS: We conducted a systematic review of the prevalence of maternal haemorrhage, defined as blood loss greater than or equal to 1) 500 ml or 2) 1000 ml in the antepartum, intrapartum or postpartum period. We obtained regional estimates of the prevalence of maternal and severe maternal haemorrhage by conducting meta-analyses and used meta-regression to explore potential sources of between-study heterogeneity.\nFINDINGS: No studies reported the prevalence of antepartum haemorrhage (APH) according to our definitions. The prevalence of postpartum haemorrhage (PPH) (blood loss ≥500 ml) ranged from 7.2% in Oceania to 25.7% in Africa. The prevalence of severe PPH (blood loss ≥1000 ml) was highest in Africa at 5.1% and lowest in Asia at 1.9%. There was strong evidence of between-study heterogeneity in the prevalence of PPH and severe PPH in most regions. Meta-regression analyses suggested that region and method of measurement of blood loss influenced prevalence estimates for both PPH and severe PPH. The regional patterns changed after adjusting for the other predictors of PPH indicating that, compared with European women, Asian women have a lower prevalence of PPH.\nCONCLUSIONS: We found evidence that Asian women have a very low prevalence of PPH compared with women in Europe. However, more reliable estimates will only be obtained with the standardisation of the measurement of PPH so that the data from different regions are comparable.","DOI":"10.1371/journal.pone.0041114","ISSN":"1932-6203","note":"PMID: 22844432","shortTitle":"Identifying regional variation in the prevalence of postpartum haemorrhage","journalAbbreviation":"PLoS ONE","language":"eng","author":[{"family":"Calvert","given":"Clara"},{"family":"Thomas","given":"Sara L"},{"family":"Ronsmans","given":"Carine"},{"family":"Wagner","given":"Karen S"},{"family":"Adler","given":"Alma J"},{"family":"Filippi","given":"Veronique"}],"issued":{"date-parts":[["2012"]]},"PMID":"22844432"}}],"schema":"https://github.com/citation-style-language/schema/raw/master/csl-citation.json"} </w:instrText>
      </w:r>
      <w:r w:rsidR="00236AAE" w:rsidRPr="000378AA">
        <w:rPr>
          <w:sz w:val="22"/>
          <w:szCs w:val="22"/>
        </w:rPr>
        <w:fldChar w:fldCharType="separate"/>
      </w:r>
      <w:r w:rsidR="002158A2">
        <w:rPr>
          <w:sz w:val="22"/>
          <w:szCs w:val="22"/>
        </w:rPr>
        <w:t>(3)</w:t>
      </w:r>
      <w:r w:rsidR="00236AAE" w:rsidRPr="000378AA">
        <w:rPr>
          <w:sz w:val="22"/>
          <w:szCs w:val="22"/>
        </w:rPr>
        <w:fldChar w:fldCharType="end"/>
      </w:r>
      <w:r w:rsidRPr="000378AA">
        <w:rPr>
          <w:sz w:val="22"/>
          <w:szCs w:val="22"/>
        </w:rPr>
        <w:t>. About</w:t>
      </w:r>
      <w:r w:rsidRPr="000378AA">
        <w:rPr>
          <w:rFonts w:eastAsia="TrebuchetMS"/>
          <w:sz w:val="22"/>
          <w:szCs w:val="22"/>
        </w:rPr>
        <w:t xml:space="preserve"> one-quarter of global neonatal deaths are due to birth asphyxia and another one million stillbirths occur during the intrapartum period—these stillbirths are often misclassifications of secondary apnea. A large proportion of these two million deaths could be averted with the timely and correct use of neonatal resuscitation </w:t>
      </w:r>
      <w:r w:rsidR="00236AAE" w:rsidRPr="000378AA">
        <w:rPr>
          <w:rFonts w:eastAsia="TrebuchetMS"/>
          <w:sz w:val="22"/>
          <w:szCs w:val="22"/>
        </w:rPr>
        <w:fldChar w:fldCharType="begin"/>
      </w:r>
      <w:r w:rsidR="002158A2">
        <w:rPr>
          <w:rFonts w:eastAsia="TrebuchetMS"/>
          <w:sz w:val="22"/>
          <w:szCs w:val="22"/>
        </w:rPr>
        <w:instrText xml:space="preserve"> ADDIN ZOTERO_ITEM CSL_CITATION {"citationID":"10i6hg5gkc","properties":{"formattedCitation":"(4)","plainCitation":"(4)"},"citationItems":[{"id":713,"uris":["http://zotero.org/users/853199/items/8936AR2Q"],"uri":["http://zotero.org/users/853199/items/8936AR2Q"],"itemData":{"id":713,"type":"article-journal","title":"Two million intrapartum-related stillbirths and neonatal deaths: where, why, and what can be done?","container-title":"International journal of gynaecology and obstetrics: the official organ of the International Federation of Gynaecology and Obstetrics","page":"S5-18, S19","volume":"107 Suppl 1","source":"NCBI PubMed","abstract":"BACKGROUND: Intrapartum-related neonatal deaths (\"birth asphyxia\") are a leading cause of child mortality globally, outnumbering deaths from malaria. Reduction is crucial to meeting the fourth Millennium Development Goal (MDG), and is intimately linked to intrapartum stillbirths as well as maternal health and MDG 5, yet there is a lack of consensus on what works, especially in weak health systems.\nOBJECTIVE: To clarify terminology for intrapartum-related outcomes; to describe the intrapartum-related global burden; to present current coverage and trends for care at birth; and to outline aims and methods for this comprehensive 7-paper supplement reviewing strategies to reduce intrapartum-related deaths.\nRESULTS: Birth is a critical time for the mother and fetus with an estimated 1.02 million intrapartum stillbirths, 904,000 intrapartum-related neonatal deaths, and around 42% of the 535,900 maternal deaths each year. Most of the burden (99%) occurs in low- and middle-income countries. Intrapartum-related neonatal mortality rates are 25-fold higher in the lowest income countries and intrapartum stillbirth rates are up to 50-fold higher. Maternal risk factors and delays in accessing care are critical contributors. The rural poor are at particular risk, and also have the lowest coverage of skilled care at birth. Almost 30,000 abstracts were searched and the evidence is evaluated and reported in the 6 subsequent papers.\nCONCLUSION: Each year the deaths of 2 million babies are linked to complications during birth and the burden is inequitably carried by the poor. Evidence-based strategies are urgently needed to reduce the burden of intrapartum-related deaths particularly in low- and middle-income settings where 60 million women give birth at home.","DOI":"10.1016/j.ijgo.2009.07.016","ISSN":"1879-3479","note":"PMID: 19815202","shortTitle":"Two million intrapartum-related stillbirths and neonatal deaths","journalAbbreviation":"Int J Gynaecol Obstet","language":"eng","author":[{"family":"Lawn","given":"Joy E"},{"family":"Lee","given":"Anne C C"},{"family":"Kinney","given":"Mary"},{"family":"Sibley","given":"Lynn"},{"family":"Carlo","given":"Wally A"},{"family":"Paul","given":"Vinod K"},{"family":"Pattinson","given":"Robert"},{"family":"Darmstadt","given":"Gary L"}],"issued":{"date-parts":[["2009",10]]},"PMID":"19815202"}}],"schema":"https://github.com/citation-style-language/schema/raw/master/csl-citation.json"} </w:instrText>
      </w:r>
      <w:r w:rsidR="00236AAE" w:rsidRPr="000378AA">
        <w:rPr>
          <w:rFonts w:eastAsia="TrebuchetMS"/>
          <w:sz w:val="22"/>
          <w:szCs w:val="22"/>
        </w:rPr>
        <w:fldChar w:fldCharType="separate"/>
      </w:r>
      <w:r w:rsidR="002158A2">
        <w:rPr>
          <w:sz w:val="22"/>
          <w:szCs w:val="22"/>
        </w:rPr>
        <w:t>(4)</w:t>
      </w:r>
      <w:r w:rsidR="00236AAE" w:rsidRPr="000378AA">
        <w:rPr>
          <w:rFonts w:eastAsia="TrebuchetMS"/>
          <w:sz w:val="22"/>
          <w:szCs w:val="22"/>
        </w:rPr>
        <w:fldChar w:fldCharType="end"/>
      </w:r>
      <w:r w:rsidRPr="000378AA">
        <w:rPr>
          <w:rFonts w:eastAsia="TrebuchetMS"/>
          <w:sz w:val="22"/>
          <w:szCs w:val="22"/>
        </w:rPr>
        <w:t xml:space="preserve">. </w:t>
      </w:r>
    </w:p>
    <w:p w14:paraId="46C01AA3" w14:textId="77777777" w:rsidR="00602011" w:rsidRPr="000378AA" w:rsidRDefault="00602011" w:rsidP="00602011">
      <w:pPr>
        <w:rPr>
          <w:sz w:val="22"/>
          <w:szCs w:val="22"/>
        </w:rPr>
      </w:pPr>
    </w:p>
    <w:p w14:paraId="52CAB695" w14:textId="5F93A358" w:rsidR="00602011" w:rsidRPr="000378AA" w:rsidRDefault="00602011" w:rsidP="00602011">
      <w:pPr>
        <w:rPr>
          <w:sz w:val="22"/>
          <w:szCs w:val="22"/>
        </w:rPr>
      </w:pPr>
      <w:r w:rsidRPr="000378AA">
        <w:rPr>
          <w:sz w:val="22"/>
          <w:szCs w:val="22"/>
        </w:rPr>
        <w:t xml:space="preserve">Uganda, the setting for this study, has a maternal mortality ratio of 310/100,000 live births </w:t>
      </w:r>
      <w:r w:rsidR="00236AAE" w:rsidRPr="000378AA">
        <w:rPr>
          <w:sz w:val="22"/>
          <w:szCs w:val="22"/>
        </w:rPr>
        <w:fldChar w:fldCharType="begin"/>
      </w:r>
      <w:r w:rsidR="002158A2">
        <w:rPr>
          <w:sz w:val="22"/>
          <w:szCs w:val="22"/>
        </w:rPr>
        <w:instrText xml:space="preserve"> ADDIN ZOTERO_ITEM CSL_CITATION {"citationID":"NNhhf4A4","properties":{"formattedCitation":"(5)","plainCitation":"(5)"},"citationItems":[{"id":778,"uris":["http://zotero.org/users/853199/items/KN2TRPIN"],"uri":["http://zotero.org/users/853199/items/KN2TRPIN"],"itemData":{"id":778,"type":"report","title":"Accountability for Maternal, Newborn and Child Survival: the 2013 Update","publisher":"World Health Organization and UNICEF","publisher-place":"Geneva","event-place":"Geneva","issued":{"date-parts":[["2013"]]}}}],"schema":"https://github.com/citation-style-language/schema/raw/master/csl-citation.json"} </w:instrText>
      </w:r>
      <w:r w:rsidR="00236AAE" w:rsidRPr="000378AA">
        <w:rPr>
          <w:sz w:val="22"/>
          <w:szCs w:val="22"/>
        </w:rPr>
        <w:fldChar w:fldCharType="separate"/>
      </w:r>
      <w:r w:rsidR="002158A2">
        <w:rPr>
          <w:noProof/>
          <w:sz w:val="22"/>
          <w:szCs w:val="22"/>
        </w:rPr>
        <w:t>(5)</w:t>
      </w:r>
      <w:r w:rsidR="00236AAE" w:rsidRPr="000378AA">
        <w:rPr>
          <w:sz w:val="22"/>
          <w:szCs w:val="22"/>
        </w:rPr>
        <w:fldChar w:fldCharType="end"/>
      </w:r>
      <w:r w:rsidR="00D72079" w:rsidRPr="000378AA">
        <w:rPr>
          <w:sz w:val="22"/>
          <w:szCs w:val="22"/>
        </w:rPr>
        <w:t xml:space="preserve"> and</w:t>
      </w:r>
      <w:r w:rsidR="00C67BB7" w:rsidRPr="000378AA">
        <w:rPr>
          <w:sz w:val="22"/>
          <w:szCs w:val="22"/>
        </w:rPr>
        <w:t xml:space="preserve">  </w:t>
      </w:r>
      <w:r w:rsidR="00D72079" w:rsidRPr="000378AA">
        <w:rPr>
          <w:sz w:val="22"/>
          <w:szCs w:val="22"/>
        </w:rPr>
        <w:t xml:space="preserve">according to regional estimates, </w:t>
      </w:r>
      <w:r w:rsidRPr="000378AA">
        <w:rPr>
          <w:sz w:val="22"/>
          <w:szCs w:val="22"/>
        </w:rPr>
        <w:t xml:space="preserve">about 34% of </w:t>
      </w:r>
      <w:r w:rsidR="00D72079" w:rsidRPr="000378AA">
        <w:rPr>
          <w:sz w:val="22"/>
          <w:szCs w:val="22"/>
        </w:rPr>
        <w:t xml:space="preserve">these </w:t>
      </w:r>
      <w:r w:rsidRPr="000378AA">
        <w:rPr>
          <w:sz w:val="22"/>
          <w:szCs w:val="22"/>
        </w:rPr>
        <w:t xml:space="preserve">deaths are due to postpartum hemorrhage </w:t>
      </w:r>
      <w:r w:rsidR="00236AAE" w:rsidRPr="000378AA">
        <w:rPr>
          <w:sz w:val="22"/>
          <w:szCs w:val="22"/>
        </w:rPr>
        <w:fldChar w:fldCharType="begin"/>
      </w:r>
      <w:r w:rsidR="002158A2">
        <w:rPr>
          <w:sz w:val="22"/>
          <w:szCs w:val="22"/>
        </w:rPr>
        <w:instrText xml:space="preserve"> ADDIN ZOTERO_ITEM CSL_CITATION {"citationID":"eUfklmqB","properties":{"formattedCitation":"(6)","plainCitation":"(6)"},"citationItems":[{"id":746,"uris":["http://zotero.org/users/853199/items/3HTU2I92"],"uri":["http://zotero.org/users/853199/items/3HTU2I92"],"itemData":{"id":746,"type":"article-journal","title":"Sub-Saharan Africa's mothers, newborns, and children: where and why do they die?","container-title":"PLoS medicine","page":"e1000294","volume":"7","issue":"6","source":"NCBI PubMed","DOI":"10.1371/journal.pmed.1000294","ISSN":"1549-1676","note":"PMID: 20574524","shortTitle":"Sub-Saharan Africa's mothers, newborns, and children","journalAbbreviation":"PLoS Med.","language":"eng","author":[{"family":"Kinney","given":"Mary V"},{"family":"Kerber","given":"Kate J"},{"family":"Black","given":"Robert E"},{"family":"Cohen","given":"Barney"},{"family":"Nkrumah","given":"Francis"},{"family":"Coovadia","given":"Hoosen"},{"family":"Nampala","given":"Paul Michael"},{"family":"Lawn","given":"Joy E"},{"family":"Science in Action: Saving the lives of Africa's Mothers, Newborns, and Children working group","given":""},{"family":"Axelson","given":"Henrik"},{"family":"Bergh","given":"Anne-Marie"},{"family":"Chopra","given":"Mickey"},{"family":"Diab","given":"Roseanne"},{"family":"Friberg","given":"Ingrid"},{"family":"Odubanjo","given":"Oladoyin"},{"family":"Walker","given":"Neff"},{"family":"Weissman","given":"Eva"}],"issued":{"date-parts":[["2010",6]]},"PMID":"20574524"}}],"schema":"https://github.com/citation-style-language/schema/raw/master/csl-citation.json"} </w:instrText>
      </w:r>
      <w:r w:rsidR="00236AAE" w:rsidRPr="000378AA">
        <w:rPr>
          <w:sz w:val="22"/>
          <w:szCs w:val="22"/>
        </w:rPr>
        <w:fldChar w:fldCharType="separate"/>
      </w:r>
      <w:r w:rsidR="002158A2">
        <w:rPr>
          <w:noProof/>
          <w:sz w:val="22"/>
          <w:szCs w:val="22"/>
        </w:rPr>
        <w:t>(6)</w:t>
      </w:r>
      <w:r w:rsidR="00236AAE" w:rsidRPr="000378AA">
        <w:rPr>
          <w:sz w:val="22"/>
          <w:szCs w:val="22"/>
        </w:rPr>
        <w:fldChar w:fldCharType="end"/>
      </w:r>
      <w:r w:rsidRPr="000378AA">
        <w:rPr>
          <w:sz w:val="22"/>
          <w:szCs w:val="22"/>
        </w:rPr>
        <w:t xml:space="preserve">. The national neonatal mortality rate is 29 per 1000 live births and the stillbirth rate is 25/1000 </w:t>
      </w:r>
      <w:r w:rsidR="00236AAE" w:rsidRPr="000378AA">
        <w:rPr>
          <w:sz w:val="22"/>
          <w:szCs w:val="22"/>
        </w:rPr>
        <w:fldChar w:fldCharType="begin"/>
      </w:r>
      <w:r w:rsidR="002158A2">
        <w:rPr>
          <w:sz w:val="22"/>
          <w:szCs w:val="22"/>
        </w:rPr>
        <w:instrText xml:space="preserve"> ADDIN ZOTERO_ITEM CSL_CITATION {"citationID":"joqGXIth","properties":{"formattedCitation":"(7)","plainCitation":"(7)"},"citationItems":[{"id":779,"uris":["http://zotero.org/users/853199/items/ZCSUDXTM"],"uri":["http://zotero.org/users/853199/items/ZCSUDXTM"],"itemData":{"id":779,"type":"report","title":"The State of the World's Midwifery 2011","publisher":"UNFPA","publisher-place":"Geneva","event-place":"Geneva","issued":{"date-parts":[["2011"]]}}}],"schema":"https://github.com/citation-style-language/schema/raw/master/csl-citation.json"} </w:instrText>
      </w:r>
      <w:r w:rsidR="00236AAE" w:rsidRPr="000378AA">
        <w:rPr>
          <w:sz w:val="22"/>
          <w:szCs w:val="22"/>
        </w:rPr>
        <w:fldChar w:fldCharType="separate"/>
      </w:r>
      <w:r w:rsidR="002158A2">
        <w:rPr>
          <w:noProof/>
          <w:sz w:val="22"/>
          <w:szCs w:val="22"/>
        </w:rPr>
        <w:t>(7)</w:t>
      </w:r>
      <w:r w:rsidR="00236AAE" w:rsidRPr="000378AA">
        <w:rPr>
          <w:sz w:val="22"/>
          <w:szCs w:val="22"/>
        </w:rPr>
        <w:fldChar w:fldCharType="end"/>
      </w:r>
      <w:r w:rsidRPr="000378AA">
        <w:rPr>
          <w:sz w:val="22"/>
          <w:szCs w:val="22"/>
        </w:rPr>
        <w:t>. It would be expected that 28% of neonatal deaths would be due to asphyxia/apnea in this setting</w:t>
      </w:r>
      <w:r w:rsidR="00C67BB7" w:rsidRPr="000378AA">
        <w:rPr>
          <w:sz w:val="22"/>
          <w:szCs w:val="22"/>
        </w:rPr>
        <w:t xml:space="preserve">  </w:t>
      </w:r>
      <w:r w:rsidR="00236AAE" w:rsidRPr="000378AA">
        <w:rPr>
          <w:sz w:val="22"/>
          <w:szCs w:val="22"/>
        </w:rPr>
        <w:fldChar w:fldCharType="begin"/>
      </w:r>
      <w:r w:rsidR="002158A2">
        <w:rPr>
          <w:sz w:val="22"/>
          <w:szCs w:val="22"/>
        </w:rPr>
        <w:instrText xml:space="preserve"> ADDIN ZOTERO_ITEM CSL_CITATION {"citationID":"6Qan3TaI","properties":{"formattedCitation":"(6)","plainCitation":"(6)"},"citationItems":[{"id":746,"uris":["http://zotero.org/users/853199/items/3HTU2I92"],"uri":["http://zotero.org/users/853199/items/3HTU2I92"],"itemData":{"id":746,"type":"article-journal","title":"Sub-Saharan Africa's mothers, newborns, and children: where and why do they die?","container-title":"PLoS medicine","page":"e1000294","volume":"7","issue":"6","source":"NCBI PubMed","DOI":"10.1371/journal.pmed.1000294","ISSN":"1549-1676","note":"PMID: 20574524","shortTitle":"Sub-Saharan Africa's mothers, newborns, and children","journalAbbreviation":"PLoS Med.","language":"eng","author":[{"family":"Kinney","given":"Mary V"},{"family":"Kerber","given":"Kate J"},{"family":"Black","given":"Robert E"},{"family":"Cohen","given":"Barney"},{"family":"Nkrumah","given":"Francis"},{"family":"Coovadia","given":"Hoosen"},{"family":"Nampala","given":"Paul Michael"},{"family":"Lawn","given":"Joy E"},{"family":"Science in Action: Saving the lives of Africa's Mothers, Newborns, and Children working group","given":""},{"family":"Axelson","given":"Henrik"},{"family":"Bergh","given":"Anne-Marie"},{"family":"Chopra","given":"Mickey"},{"family":"Diab","given":"Roseanne"},{"family":"Friberg","given":"Ingrid"},{"family":"Odubanjo","given":"Oladoyin"},{"family":"Walker","given":"Neff"},{"family":"Weissman","given":"Eva"}],"issued":{"date-parts":[["2010",6]]},"PMID":"20574524"}}],"schema":"https://github.com/citation-style-language/schema/raw/master/csl-citation.json"} </w:instrText>
      </w:r>
      <w:r w:rsidR="00236AAE" w:rsidRPr="000378AA">
        <w:rPr>
          <w:sz w:val="22"/>
          <w:szCs w:val="22"/>
        </w:rPr>
        <w:fldChar w:fldCharType="separate"/>
      </w:r>
      <w:r w:rsidR="002158A2">
        <w:rPr>
          <w:noProof/>
          <w:sz w:val="22"/>
          <w:szCs w:val="22"/>
        </w:rPr>
        <w:t>(6)</w:t>
      </w:r>
      <w:r w:rsidR="00236AAE" w:rsidRPr="000378AA">
        <w:rPr>
          <w:sz w:val="22"/>
          <w:szCs w:val="22"/>
        </w:rPr>
        <w:fldChar w:fldCharType="end"/>
      </w:r>
      <w:r w:rsidRPr="000378AA">
        <w:rPr>
          <w:sz w:val="22"/>
          <w:szCs w:val="22"/>
        </w:rPr>
        <w:t xml:space="preserve">. The proportion of births with a skilled attendant is about 80% in urban areas and 40% in rural areas </w:t>
      </w:r>
      <w:r w:rsidR="00236AAE" w:rsidRPr="000378AA">
        <w:rPr>
          <w:sz w:val="22"/>
          <w:szCs w:val="22"/>
        </w:rPr>
        <w:fldChar w:fldCharType="begin"/>
      </w:r>
      <w:r w:rsidR="002158A2">
        <w:rPr>
          <w:sz w:val="22"/>
          <w:szCs w:val="22"/>
        </w:rPr>
        <w:instrText xml:space="preserve"> ADDIN ZOTERO_ITEM CSL_CITATION {"citationID":"FA210NsS","properties":{"formattedCitation":"(7)","plainCitation":"(7)"},"citationItems":[{"id":779,"uris":["http://zotero.org/users/853199/items/ZCSUDXTM"],"uri":["http://zotero.org/users/853199/items/ZCSUDXTM"],"itemData":{"id":779,"type":"report","title":"The State of the World's Midwifery 2011","publisher":"UNFPA","publisher-place":"Geneva","event-place":"Geneva","issued":{"date-parts":[["2011"]]}}}],"schema":"https://github.com/citation-style-language/schema/raw/master/csl-citation.json"} </w:instrText>
      </w:r>
      <w:r w:rsidR="00236AAE" w:rsidRPr="000378AA">
        <w:rPr>
          <w:sz w:val="22"/>
          <w:szCs w:val="22"/>
        </w:rPr>
        <w:fldChar w:fldCharType="separate"/>
      </w:r>
      <w:r w:rsidR="002158A2">
        <w:rPr>
          <w:noProof/>
          <w:sz w:val="22"/>
          <w:szCs w:val="22"/>
        </w:rPr>
        <w:t>(7)</w:t>
      </w:r>
      <w:r w:rsidR="00236AAE" w:rsidRPr="000378AA">
        <w:rPr>
          <w:sz w:val="22"/>
          <w:szCs w:val="22"/>
        </w:rPr>
        <w:fldChar w:fldCharType="end"/>
      </w:r>
      <w:r w:rsidRPr="000378AA">
        <w:rPr>
          <w:sz w:val="22"/>
          <w:szCs w:val="22"/>
        </w:rPr>
        <w:t xml:space="preserve">. </w:t>
      </w:r>
    </w:p>
    <w:p w14:paraId="45CB4407" w14:textId="77777777" w:rsidR="00602011" w:rsidRPr="000378AA" w:rsidRDefault="00602011" w:rsidP="00602011">
      <w:pPr>
        <w:rPr>
          <w:b/>
          <w:i/>
          <w:sz w:val="22"/>
          <w:szCs w:val="22"/>
        </w:rPr>
      </w:pPr>
    </w:p>
    <w:p w14:paraId="21FD887A" w14:textId="77777777" w:rsidR="00602011" w:rsidRPr="000378AA" w:rsidRDefault="00602011" w:rsidP="00602011">
      <w:pPr>
        <w:rPr>
          <w:b/>
          <w:i/>
          <w:sz w:val="22"/>
          <w:szCs w:val="22"/>
        </w:rPr>
      </w:pPr>
      <w:r w:rsidRPr="000378AA">
        <w:rPr>
          <w:b/>
          <w:i/>
          <w:sz w:val="22"/>
          <w:szCs w:val="22"/>
        </w:rPr>
        <w:t>Neonatal Asphyxia/Apnea Interventions</w:t>
      </w:r>
    </w:p>
    <w:p w14:paraId="1669722F" w14:textId="74050627" w:rsidR="00602011" w:rsidRPr="000378AA" w:rsidRDefault="00602011" w:rsidP="00602011">
      <w:pPr>
        <w:autoSpaceDE w:val="0"/>
        <w:autoSpaceDN w:val="0"/>
        <w:adjustRightInd w:val="0"/>
        <w:rPr>
          <w:sz w:val="22"/>
          <w:szCs w:val="22"/>
        </w:rPr>
      </w:pPr>
      <w:r w:rsidRPr="000378AA">
        <w:rPr>
          <w:sz w:val="22"/>
          <w:szCs w:val="22"/>
        </w:rPr>
        <w:t xml:space="preserve">The American Academy of Pediatrics and partners developed “Helping Babies Breathe” (HBB) </w:t>
      </w:r>
      <w:r w:rsidR="00236AAE" w:rsidRPr="000378AA">
        <w:rPr>
          <w:sz w:val="22"/>
          <w:szCs w:val="22"/>
        </w:rPr>
        <w:fldChar w:fldCharType="begin"/>
      </w:r>
      <w:r w:rsidR="002158A2">
        <w:rPr>
          <w:sz w:val="22"/>
          <w:szCs w:val="22"/>
        </w:rPr>
        <w:instrText xml:space="preserve"> ADDIN ZOTERO_ITEM CSL_CITATION {"citationID":"cdm07fm52","properties":{"formattedCitation":"(8)","plainCitation":"(8)"},"citationItems":[{"id":755,"uris":["http://zotero.org/users/853199/items/HJECTSSZ"],"uri":["http://zotero.org/users/853199/items/HJECTSSZ"],"itemData":{"id":755,"type":"webpage","title":"Helping Babies Breathe","URL":"http://www.helpingbabiesbreathe.org/implementationguide.html","accessed":{"date-parts":[["2013",6,6]]}}}],"schema":"https://github.com/citation-style-language/schema/raw/master/csl-citation.json"} </w:instrText>
      </w:r>
      <w:r w:rsidR="00236AAE" w:rsidRPr="000378AA">
        <w:rPr>
          <w:sz w:val="22"/>
          <w:szCs w:val="22"/>
        </w:rPr>
        <w:fldChar w:fldCharType="separate"/>
      </w:r>
      <w:r w:rsidR="002158A2">
        <w:rPr>
          <w:sz w:val="22"/>
          <w:szCs w:val="22"/>
        </w:rPr>
        <w:t>(8)</w:t>
      </w:r>
      <w:r w:rsidR="00236AAE" w:rsidRPr="000378AA">
        <w:rPr>
          <w:sz w:val="22"/>
          <w:szCs w:val="22"/>
        </w:rPr>
        <w:fldChar w:fldCharType="end"/>
      </w:r>
      <w:r w:rsidRPr="000378AA">
        <w:rPr>
          <w:sz w:val="22"/>
          <w:szCs w:val="22"/>
        </w:rPr>
        <w:t>, a training package designed to increase newborn survival by improving recognition and basic interventions for babies who do not breathe at birth. HBB focuses on routine care after healthy birth, initial steps of helping the newborn to breathe at birth, ventilation with bag and mask, and ongoing care after resuscitation</w:t>
      </w:r>
      <w:r w:rsidR="003C70E3" w:rsidRPr="000378AA">
        <w:rPr>
          <w:sz w:val="22"/>
          <w:szCs w:val="22"/>
        </w:rPr>
        <w:t>, with use of a simulator to practice these skills</w:t>
      </w:r>
      <w:r w:rsidRPr="000378AA">
        <w:rPr>
          <w:sz w:val="22"/>
          <w:szCs w:val="22"/>
        </w:rPr>
        <w:t>. Results of HBB field testing in Kenya, Pakistan and India demonstrated improved knowledge and skills in providers and helped refine the educational materials, which are curr</w:t>
      </w:r>
      <w:r w:rsidR="003F62D5">
        <w:rPr>
          <w:sz w:val="22"/>
          <w:szCs w:val="22"/>
        </w:rPr>
        <w:t xml:space="preserve">ently in use in </w:t>
      </w:r>
      <w:r w:rsidR="00755B8A">
        <w:rPr>
          <w:sz w:val="22"/>
          <w:szCs w:val="22"/>
        </w:rPr>
        <w:t>55</w:t>
      </w:r>
      <w:r w:rsidR="003F62D5">
        <w:rPr>
          <w:sz w:val="22"/>
          <w:szCs w:val="22"/>
        </w:rPr>
        <w:t xml:space="preserve"> countries</w:t>
      </w:r>
      <w:r w:rsidRPr="000378AA">
        <w:rPr>
          <w:sz w:val="22"/>
          <w:szCs w:val="22"/>
        </w:rPr>
        <w:t xml:space="preserve">. </w:t>
      </w:r>
    </w:p>
    <w:p w14:paraId="664E41F3" w14:textId="77777777" w:rsidR="00602011" w:rsidRPr="000378AA" w:rsidRDefault="00602011" w:rsidP="00602011">
      <w:pPr>
        <w:autoSpaceDE w:val="0"/>
        <w:autoSpaceDN w:val="0"/>
        <w:adjustRightInd w:val="0"/>
        <w:rPr>
          <w:sz w:val="22"/>
          <w:szCs w:val="22"/>
        </w:rPr>
      </w:pPr>
    </w:p>
    <w:p w14:paraId="6344EF0D" w14:textId="32C9EB2D" w:rsidR="00602011" w:rsidRPr="000378AA" w:rsidRDefault="00602011" w:rsidP="00602011">
      <w:pPr>
        <w:autoSpaceDE w:val="0"/>
        <w:autoSpaceDN w:val="0"/>
        <w:adjustRightInd w:val="0"/>
        <w:rPr>
          <w:sz w:val="22"/>
          <w:szCs w:val="22"/>
        </w:rPr>
      </w:pPr>
      <w:r w:rsidRPr="000378AA">
        <w:rPr>
          <w:sz w:val="22"/>
          <w:szCs w:val="22"/>
        </w:rPr>
        <w:t>HBB implementation field trials in India and Tanzania have shown improved survival of babies not breathing at birth.</w:t>
      </w:r>
      <w:r w:rsidR="00C67BB7" w:rsidRPr="000378AA">
        <w:rPr>
          <w:sz w:val="22"/>
          <w:szCs w:val="22"/>
        </w:rPr>
        <w:t xml:space="preserve">  </w:t>
      </w:r>
      <w:r w:rsidRPr="000378AA">
        <w:rPr>
          <w:sz w:val="22"/>
          <w:szCs w:val="22"/>
        </w:rPr>
        <w:t xml:space="preserve">In India, in rural primary health centers and district and urban hospitals, </w:t>
      </w:r>
      <w:proofErr w:type="spellStart"/>
      <w:r w:rsidRPr="000378AA">
        <w:rPr>
          <w:sz w:val="22"/>
          <w:szCs w:val="22"/>
        </w:rPr>
        <w:t>Goudar</w:t>
      </w:r>
      <w:proofErr w:type="spellEnd"/>
      <w:r w:rsidRPr="000378AA">
        <w:rPr>
          <w:sz w:val="22"/>
          <w:szCs w:val="22"/>
        </w:rPr>
        <w:t xml:space="preserve"> et al found that stillbirth declined from 3.0% to 2.3% (odds ratio [OR] 0.76, 95% confidence inter</w:t>
      </w:r>
      <w:r w:rsidR="00B06602" w:rsidRPr="000378AA">
        <w:rPr>
          <w:sz w:val="22"/>
          <w:szCs w:val="22"/>
        </w:rPr>
        <w:t>val [CI] 0.59–0.98) and fresh stillbirth</w:t>
      </w:r>
      <w:r w:rsidRPr="000378AA">
        <w:rPr>
          <w:sz w:val="22"/>
          <w:szCs w:val="22"/>
        </w:rPr>
        <w:t xml:space="preserve"> from 1.7% to 0.9% (OR 0.54, 95% CI 0.37–0.78) comparing pre and post-HBB training over 5-months; however, early neonatal mortality was unchanged </w:t>
      </w:r>
      <w:r w:rsidR="00236AAE" w:rsidRPr="000378AA">
        <w:rPr>
          <w:sz w:val="22"/>
          <w:szCs w:val="22"/>
        </w:rPr>
        <w:fldChar w:fldCharType="begin"/>
      </w:r>
      <w:r w:rsidR="002158A2">
        <w:rPr>
          <w:sz w:val="22"/>
          <w:szCs w:val="22"/>
        </w:rPr>
        <w:instrText xml:space="preserve"> ADDIN ZOTERO_ITEM CSL_CITATION {"citationID":"2k8vjknaet","properties":{"formattedCitation":"(9)","plainCitation":"(9)"},"citationItems":[{"id":715,"uris":["http://zotero.org/users/853199/items/H6N8B8QC"],"uri":["http://zotero.org/users/853199/items/H6N8B8QC"],"itemData":{"id":715,"type":"article-journal","title":"Stillbirth and newborn mortality in India after helping babies breathe training","container-title":"Pediatrics","page":"e344-352","volume":"131","issue":"2","source":"NCBI PubMed","abstract":"OBJECTIVE: This study evaluated the effectiveness of Helping Babies Breathe (HBB) newborn care and resuscitation training for birth attendants in reducing stillbirth (SB), and predischarge and neonatal mortality (NMR). India contributes to a large proportion of the worlds annual 3.1 million neonatal deaths and 2.6 million SBs.\nMETHODS: This prospective study included 4187 births at &gt;28 weeks' gestation before and 5411 births after HBB training in Karnataka. A total of 599 birth attendants from rural primary health centers and district and urban hospitals received HBB training developed by the American Academy of Pediatrics, using a train-the-trainer cascade. Pre-post written trainee knowledge, posttraining provider performance and skills, SB, predischarge mortality, and NMR before and after HBB training were assessed by using χ(2) and t-tests for categorical and continuous variables, respectively. Backward stepwise logistic regression analysis adjusted for potential confounding.\nRESULTS: Provider knowledge and performance systematically improved with HBB training. HBB training reduced resuscitation but increased assisted bag and mask ventilation incidence. SB declined from 3.0% to 2.3% (odds ratio [OR] 0.76, 95% confidence interval [CI] 0.59-0.98) and fresh SB from 1.7% to 0.9% (OR 0.54, 95% CI 0.37-0.78) after HBB training. Predischarge mortality was 0.1% in both periods. NMR was 1.8% before and 1.9% after HBB training (OR 1.09, 95% CI 0.80-1.47, P = .59) but unknown status at 28 days was 2% greater after HBB training (P = .007).\nCONCLUSIONS: HBB training reduced SB without increasing NMR, indicating that resuscitated infants survived the neonatal period. Monitoring and community-based assessment are recommended.","DOI":"10.1542/peds.2012-2112","ISSN":"1098-4275","note":"PMID: 23339215","journalAbbreviation":"Pediatrics","language":"eng","author":[{"family":"Goudar","given":"Shivaprasad S"},{"family":"Somannavar","given":"Manjunath S"},{"family":"Clark","given":"Robert"},{"family":"Lockyer","given":"Jocelyn M"},{"family":"Revankar","given":"Amit P"},{"family":"Fidler","given":"Herta M"},{"family":"Sloan","given":"Nancy L"},{"family":"Niermeyer","given":"Susan"},{"family":"Keenan","given":"William J"},{"family":"Singhal","given":"Nalini"}],"issued":{"date-parts":[["2013",2]]},"PMID":"23339215"}}],"schema":"https://github.com/citation-style-language/schema/raw/master/csl-citation.json"} </w:instrText>
      </w:r>
      <w:r w:rsidR="00236AAE" w:rsidRPr="000378AA">
        <w:rPr>
          <w:sz w:val="22"/>
          <w:szCs w:val="22"/>
        </w:rPr>
        <w:fldChar w:fldCharType="separate"/>
      </w:r>
      <w:r w:rsidR="002158A2">
        <w:rPr>
          <w:sz w:val="22"/>
          <w:szCs w:val="22"/>
        </w:rPr>
        <w:t>(9)</w:t>
      </w:r>
      <w:r w:rsidR="00236AAE" w:rsidRPr="000378AA">
        <w:rPr>
          <w:sz w:val="22"/>
          <w:szCs w:val="22"/>
        </w:rPr>
        <w:fldChar w:fldCharType="end"/>
      </w:r>
      <w:r w:rsidRPr="000378AA">
        <w:rPr>
          <w:sz w:val="22"/>
          <w:szCs w:val="22"/>
        </w:rPr>
        <w:t xml:space="preserve">. In Tanzania, </w:t>
      </w:r>
      <w:proofErr w:type="spellStart"/>
      <w:r w:rsidRPr="000378AA">
        <w:rPr>
          <w:sz w:val="22"/>
          <w:szCs w:val="22"/>
        </w:rPr>
        <w:t>Msemo</w:t>
      </w:r>
      <w:proofErr w:type="spellEnd"/>
      <w:r w:rsidRPr="000378AA">
        <w:rPr>
          <w:sz w:val="22"/>
          <w:szCs w:val="22"/>
        </w:rPr>
        <w:t xml:space="preserve"> et al found a similar reduction in fresh stillbirths in 8 hospitals comparing pre and post-HBB intervention facility data</w:t>
      </w:r>
      <w:r w:rsidR="00B85910" w:rsidRPr="000378AA">
        <w:rPr>
          <w:sz w:val="22"/>
          <w:szCs w:val="22"/>
        </w:rPr>
        <w:t xml:space="preserve"> with no control group</w:t>
      </w:r>
      <w:r w:rsidRPr="000378AA">
        <w:rPr>
          <w:sz w:val="22"/>
          <w:szCs w:val="22"/>
        </w:rPr>
        <w:t xml:space="preserve">. HBB was associated with a 24% reduction in fresh stillbirths after 2 years from 155 of 8124 births (19.0 per 1000 to 14.5 per 1000; </w:t>
      </w:r>
      <w:r w:rsidR="00D72079" w:rsidRPr="000378AA">
        <w:rPr>
          <w:sz w:val="22"/>
          <w:szCs w:val="22"/>
        </w:rPr>
        <w:t>(</w:t>
      </w:r>
      <w:r w:rsidRPr="000378AA">
        <w:rPr>
          <w:sz w:val="22"/>
          <w:szCs w:val="22"/>
        </w:rPr>
        <w:t>RR 0.76; 95% CI 0.64–0.90; p= .001</w:t>
      </w:r>
      <w:r w:rsidR="00D72079" w:rsidRPr="000378AA">
        <w:rPr>
          <w:sz w:val="22"/>
          <w:szCs w:val="22"/>
        </w:rPr>
        <w:t>)</w:t>
      </w:r>
      <w:r w:rsidR="00B85910" w:rsidRPr="000378AA">
        <w:rPr>
          <w:sz w:val="22"/>
          <w:szCs w:val="22"/>
        </w:rPr>
        <w:t>, as well as a</w:t>
      </w:r>
      <w:r w:rsidRPr="000378AA">
        <w:rPr>
          <w:sz w:val="22"/>
          <w:szCs w:val="22"/>
        </w:rPr>
        <w:t xml:space="preserve"> 47% reduction in early neonatal mortality within 24 hours (13.4 to 7.1 per 1000 liveborn deliveries, relative risk [RR] 0.53; 95% confidence interval [CI] 0.43–0.65; p= .0001).) </w:t>
      </w:r>
      <w:r w:rsidR="00236AAE" w:rsidRPr="000378AA">
        <w:rPr>
          <w:sz w:val="22"/>
          <w:szCs w:val="22"/>
        </w:rPr>
        <w:fldChar w:fldCharType="begin"/>
      </w:r>
      <w:r w:rsidR="002158A2">
        <w:rPr>
          <w:sz w:val="22"/>
          <w:szCs w:val="22"/>
        </w:rPr>
        <w:instrText xml:space="preserve"> ADDIN ZOTERO_ITEM CSL_CITATION {"citationID":"11ebu7989c","properties":{"formattedCitation":"(10)","plainCitation":"(10)"},"citationItems":[{"id":717,"uris":["http://zotero.org/users/853199/items/UNNMWUMN"],"uri":["http://zotero.org/users/853199/items/UNNMWUMN"],"itemData":{"id":717,"type":"article-journal","title":"Newborn mortality and fresh stillbirth rates in Tanzania after helping babies breathe training","container-title":"Pediatrics","page":"e353-360","volume":"131","issue":"2","source":"NCBI PubMed","abstract":"BACKGROUND: Early neonatal mortality has remained high and unchanged for many years in Tanzania, a resource-limited country. Helping Babies Breathe (HBB), a novel educational program using basic interventions to enhance delivery room stabilization/resuscitation, has been developed to reduce the number of these deaths.\nMETHODS: Master trainers from the 3 major referral hospitals, 4 associated regional hospitals, and 1 district hospital were trained in the HBB program to serve as trainers for national dissemination. A before (n = 8124) and after (n = 78 500) design was used for implementation. The primary outcomes were a reduction in early neonatal deaths within 24 hours and rates of fresh stillbirths (FSB).\nRESULTS: Implementation was associated with a significant reduction in neonatal deaths (relative risk [RR] with training 0.53; 95% confidence interval [CI] 0.43-0.65; P ≤ .0001) and rates of FSB (RR with training 0.76; 95% CI 0.64-0.90; P = .001). The use of stimulation increased from 47% to 88% (RR 1.87; 95% CI 1.82-1.90; P ≤ .0001) and suctioning from 15% to 22% (RR 1.40; 95% CI 1.33-1.46; P ≤ .0001) whereas face mask ventilation decreased from 8.2% to 5.2% (RR 0.65; 95% CI 0.60-0.72; P ≤ .0001).\nCONCLUSIONS: HBB implementation was associated with a significant reduction in both early neonatal deaths within 24 hours and rates of FSB. HBB uses a basic intervention approach readily applicable at all deliveries. These findings should serve as a call to action for other resource-limited countries striving to meet Millennium Development Goal 4.","DOI":"10.1542/peds.2012-1795","ISSN":"1098-4275","note":"PMID: 23339223","journalAbbreviation":"Pediatrics","language":"eng","author":[{"family":"Msemo","given":"Georgina"},{"family":"Massawe","given":"Augustine"},{"family":"Mmbando","given":"Donan"},{"family":"Rusibamayila","given":"Neema"},{"family":"Manji","given":"Karim"},{"family":"Kidanto","given":"Hussein Lesio"},{"family":"Mwizamuholya","given":"Damas"},{"family":"Ringia","given":"Prisca"},{"family":"Ersdal","given":"Hege Langli"},{"family":"Perlman","given":"Jeffrey"}],"issued":{"date-parts":[["2013",2]]},"PMID":"23339223"}}],"schema":"https://github.com/citation-style-language/schema/raw/master/csl-citation.json"} </w:instrText>
      </w:r>
      <w:r w:rsidR="00236AAE" w:rsidRPr="000378AA">
        <w:rPr>
          <w:sz w:val="22"/>
          <w:szCs w:val="22"/>
        </w:rPr>
        <w:fldChar w:fldCharType="separate"/>
      </w:r>
      <w:r w:rsidR="002158A2">
        <w:rPr>
          <w:sz w:val="22"/>
          <w:szCs w:val="22"/>
        </w:rPr>
        <w:t>(10)</w:t>
      </w:r>
      <w:r w:rsidR="00236AAE" w:rsidRPr="000378AA">
        <w:rPr>
          <w:sz w:val="22"/>
          <w:szCs w:val="22"/>
        </w:rPr>
        <w:fldChar w:fldCharType="end"/>
      </w:r>
      <w:r w:rsidRPr="000378AA">
        <w:rPr>
          <w:sz w:val="22"/>
          <w:szCs w:val="22"/>
        </w:rPr>
        <w:t>.</w:t>
      </w:r>
      <w:r w:rsidR="0065416D" w:rsidRPr="000378AA">
        <w:rPr>
          <w:sz w:val="22"/>
          <w:szCs w:val="22"/>
        </w:rPr>
        <w:t xml:space="preserve"> A six-country community-based </w:t>
      </w:r>
      <w:r w:rsidR="003C70E3" w:rsidRPr="000378AA">
        <w:rPr>
          <w:sz w:val="22"/>
          <w:szCs w:val="22"/>
        </w:rPr>
        <w:t>c</w:t>
      </w:r>
      <w:r w:rsidR="0065416D" w:rsidRPr="000378AA">
        <w:rPr>
          <w:sz w:val="22"/>
          <w:szCs w:val="22"/>
        </w:rPr>
        <w:t xml:space="preserve">luster-randomized controlled trial of packaged essential newborn care interventions found no reduction in neonatal or perinatal death but a 31% reduction in stillbirth rate </w:t>
      </w:r>
      <w:r w:rsidR="0065416D" w:rsidRPr="000378AA">
        <w:rPr>
          <w:sz w:val="22"/>
          <w:szCs w:val="22"/>
        </w:rPr>
        <w:fldChar w:fldCharType="begin"/>
      </w:r>
      <w:r w:rsidR="002158A2">
        <w:rPr>
          <w:sz w:val="22"/>
          <w:szCs w:val="22"/>
        </w:rPr>
        <w:instrText xml:space="preserve"> ADDIN ZOTERO_ITEM CSL_CITATION {"citationID":"Jz0VgMR9","properties":{"formattedCitation":"(11)","plainCitation":"(11)"},"citationItems":[{"id":811,"uris":["http://zotero.org/users/853199/items/5RUQTUF4"],"uri":["http://zotero.org/users/853199/items/5RUQTUF4"],"itemData":{"id":811,"type":"article-journal","title":"Newborn-Care Training and Perinatal Mortality in Developing Countries","container-title":"New England Journal of Medicine","page":"614-623","volume":"362","issue":"7","source":"Taylor and Francis+NEJM","abstract":"Annually, there are approximately 3.7 million neonatal deaths and 3.3 million stillbirths worldwide.1 Approximately 38% of deaths among children younger than 5 years of age occur during the first 28 days of life, and 75% of the neonatal deaths occur within the first 7 days.1–3 Without a major reduction in neonatal deaths in the first 7 days after birth, achievement of the United Nations' Millennium Development Goal 4 — a reduction in mortality by two thirds among children younger than 5 years of age2 — is unlikely to be realized. In areas of the world with high rates of . . .","DOI":"10.1056/NEJMsa0806033","ISSN":"0028-4793","note":"PMID: 20164485","author":[{"family":"Carlo","given":"Waldemar A."},{"family":"Goudar","given":"Shivaprasad S."},{"family":"Jehan","given":"Imtiaz"},{"family":"Chomba","given":"Elwyn"},{"family":"Tshefu","given":"Antoinette"},{"family":"Garces","given":"Ana"},{"family":"Sailajanandan","given":"Parida"},{"family":"Althabe","given":"Fernando"},{"family":"McClure","given":"Elizabeth M."},{"family":"Derman","given":"Richard J."},{"family":"Goldenberg","given":"Robert L."},{"family":"Bose","given":"Carl"},{"family":"Krebs","given":"Nancy F."},{"family":"Panigrahi","given":"Pinaki"},{"family":"Buekens","given":"Pierre"},{"family":"Chakraborty","given":"Hrishikesh"},{"family":"Hartwell","given":"Tyler D."},{"family":"Wright","given":"Linda L."}],"issued":{"date-parts":[["2010"]]},"accessed":{"date-parts":[["2013",6,19]]},"PMID":"20164485"}}],"schema":"https://github.com/citation-style-language/schema/raw/master/csl-citation.json"} </w:instrText>
      </w:r>
      <w:r w:rsidR="0065416D" w:rsidRPr="000378AA">
        <w:rPr>
          <w:sz w:val="22"/>
          <w:szCs w:val="22"/>
        </w:rPr>
        <w:fldChar w:fldCharType="separate"/>
      </w:r>
      <w:r w:rsidR="002158A2">
        <w:rPr>
          <w:noProof/>
          <w:sz w:val="22"/>
          <w:szCs w:val="22"/>
        </w:rPr>
        <w:t>(11)</w:t>
      </w:r>
      <w:r w:rsidR="0065416D" w:rsidRPr="000378AA">
        <w:rPr>
          <w:sz w:val="22"/>
          <w:szCs w:val="22"/>
        </w:rPr>
        <w:fldChar w:fldCharType="end"/>
      </w:r>
      <w:r w:rsidR="0065416D" w:rsidRPr="000378AA">
        <w:rPr>
          <w:sz w:val="22"/>
          <w:szCs w:val="22"/>
        </w:rPr>
        <w:t xml:space="preserve">. In the same trial, a neonatal resuscitation only intervention resulted in no decline in neonatal or stillbirth rates. </w:t>
      </w:r>
      <w:r w:rsidR="003C70E3" w:rsidRPr="000378AA">
        <w:rPr>
          <w:sz w:val="22"/>
          <w:szCs w:val="22"/>
        </w:rPr>
        <w:t>Unlike the proposed study and the studies in Tanzania and India, this trial provided no simulators for ongoing routine practice.</w:t>
      </w:r>
      <w:r w:rsidR="00C67BB7" w:rsidRPr="000378AA">
        <w:rPr>
          <w:sz w:val="22"/>
          <w:szCs w:val="22"/>
        </w:rPr>
        <w:t xml:space="preserve">  </w:t>
      </w:r>
    </w:p>
    <w:p w14:paraId="6693B583" w14:textId="77777777" w:rsidR="00602011" w:rsidRPr="00233996" w:rsidRDefault="00602011" w:rsidP="00602011">
      <w:pPr>
        <w:pStyle w:val="Default"/>
        <w:rPr>
          <w:rFonts w:ascii="Times New Roman" w:hAnsi="Times New Roman" w:cs="Times New Roman"/>
          <w:sz w:val="22"/>
          <w:szCs w:val="22"/>
        </w:rPr>
      </w:pPr>
    </w:p>
    <w:p w14:paraId="4BA76317" w14:textId="32DBB1FD" w:rsidR="00602011" w:rsidRPr="000378AA" w:rsidRDefault="00602011" w:rsidP="00602011">
      <w:pPr>
        <w:pStyle w:val="Default"/>
        <w:rPr>
          <w:rFonts w:ascii="Times New Roman" w:hAnsi="Times New Roman" w:cs="Times New Roman"/>
          <w:sz w:val="22"/>
          <w:szCs w:val="22"/>
        </w:rPr>
      </w:pPr>
      <w:r w:rsidRPr="000378AA">
        <w:rPr>
          <w:rFonts w:ascii="Times New Roman" w:hAnsi="Times New Roman" w:cs="Times New Roman"/>
          <w:sz w:val="22"/>
          <w:szCs w:val="22"/>
        </w:rPr>
        <w:t>Available evidence from Uganda suggests suboptimal coverage and quality of neonatal resuscitation, resulting from a combination of lack of supplies, understaffing of facilities and lack of provider knowledge regarding standardized guidelines</w:t>
      </w:r>
      <w:r w:rsidR="003F62D5">
        <w:rPr>
          <w:rFonts w:ascii="Times New Roman" w:hAnsi="Times New Roman" w:cs="Times New Roman"/>
          <w:sz w:val="22"/>
          <w:szCs w:val="22"/>
        </w:rPr>
        <w:t xml:space="preserve"> </w:t>
      </w:r>
      <w:r w:rsidR="003F62D5">
        <w:rPr>
          <w:rFonts w:ascii="Times New Roman" w:hAnsi="Times New Roman" w:cs="Times New Roman"/>
          <w:sz w:val="22"/>
          <w:szCs w:val="22"/>
        </w:rPr>
        <w:fldChar w:fldCharType="begin"/>
      </w:r>
      <w:r w:rsidR="003F62D5">
        <w:rPr>
          <w:rFonts w:ascii="Times New Roman" w:hAnsi="Times New Roman" w:cs="Times New Roman"/>
          <w:sz w:val="22"/>
          <w:szCs w:val="22"/>
        </w:rPr>
        <w:instrText xml:space="preserve"> ADDIN ZOTERO_ITEM CSL_CITATION {"citationID":"jujwKPVM","properties":{"formattedCitation":"(12)","plainCitation":"(12)"},"citationItems":[{"id":742,"uris":["http://zotero.org/users/853199/items/QVI5VIZA"],"uri":["http://zotero.org/users/853199/items/QVI5VIZA"],"itemData":{"id":742,"type":"article-journal","title":"Using the three delays model to understand why newborn babies die in eastern Uganda","container-title":"Tropical medicine &amp; international health: TM &amp; IH","page":"964-972","volume":"15","issue":"8","source":"NCBI PubMed","abstract":"OBJECTIVES: To investigate causes of and contributors to newborn deaths in eastern Uganda using a three delays audit approach. Methods Data collected on 64 neonatal deaths from a demographic surveillance site were coded for causes of deaths using a hierarchical model and analysed using a modified three delays model to determine contributing delays. A survey was conducted in 16 health facilities to determine capacity for newborn care.\nRESULTS: Of the newborn babies, 33% died in a hospital/health centre, 13% in a private clinic and 54% died away from a health facility. 47% of the deaths occurred on the day of birth and 78% in the first week. Major contributing delays to newborn death were caretaker delay in problem recognition or in deciding to seek care (50%, 32/64); delay to receive quality care at a health facility (30%; 19/64); and transport delay (20%; 13/64). The median time to seeking care outside the home was 3 days from onset of illness (IQR 1-6). The leading causes of death were sepsis or pneumonia (31%), birth asphyxia (30%) and preterm birth (25%). Health facilities did not have capacity for newborn care, and health workers had correct knowledge on only 31% of the survey questions related to newborn care.\nCONCLUSIONS: Household and health facility-related delays were the major contributors to newborn deaths, and efforts to improve newborn survival need to address both concurrently. Understanding why newborn babies die can be improved by using the three delays model, originally developed for understanding maternal death.","DOI":"10.1111/j.1365-3156.2010.02557.x","ISSN":"1365-3156","note":"PMID: 20636527","journalAbbreviation":"Trop. Med. Int. Health","language":"eng","author":[{"family":"Waiswa","given":"Peter"},{"family":"Kallander","given":"Karin"},{"family":"Peterson","given":"Stefan"},{"family":"Tomson","given":"Goran"},{"family":"Pariyo","given":"George W"}],"issued":{"date-parts":[["2010",8]]},"PMID":"20636527"}}],"schema":"https://github.com/citation-style-language/schema/raw/master/csl-citation.json"} </w:instrText>
      </w:r>
      <w:r w:rsidR="003F62D5">
        <w:rPr>
          <w:rFonts w:ascii="Times New Roman" w:hAnsi="Times New Roman" w:cs="Times New Roman"/>
          <w:sz w:val="22"/>
          <w:szCs w:val="22"/>
        </w:rPr>
        <w:fldChar w:fldCharType="separate"/>
      </w:r>
      <w:r w:rsidR="003F62D5">
        <w:rPr>
          <w:rFonts w:ascii="Times New Roman" w:hAnsi="Times New Roman" w:cs="Times New Roman"/>
          <w:noProof/>
          <w:sz w:val="22"/>
          <w:szCs w:val="22"/>
        </w:rPr>
        <w:t>(12)</w:t>
      </w:r>
      <w:r w:rsidR="003F62D5">
        <w:rPr>
          <w:rFonts w:ascii="Times New Roman" w:hAnsi="Times New Roman" w:cs="Times New Roman"/>
          <w:sz w:val="22"/>
          <w:szCs w:val="22"/>
        </w:rPr>
        <w:fldChar w:fldCharType="end"/>
      </w:r>
      <w:r w:rsidRPr="000378AA">
        <w:rPr>
          <w:rFonts w:ascii="Times New Roman" w:hAnsi="Times New Roman" w:cs="Times New Roman"/>
          <w:sz w:val="22"/>
          <w:szCs w:val="22"/>
        </w:rPr>
        <w:t xml:space="preserve">. </w:t>
      </w:r>
      <w:r w:rsidR="002C43E2">
        <w:rPr>
          <w:rFonts w:ascii="Times New Roman" w:hAnsi="Times New Roman" w:cs="Times New Roman"/>
          <w:sz w:val="22"/>
          <w:szCs w:val="22"/>
        </w:rPr>
        <w:t xml:space="preserve"> HBB is in alignment with Ugandan guidelines and is being scaled up in some districts.</w:t>
      </w:r>
    </w:p>
    <w:p w14:paraId="6F9156E6" w14:textId="77777777" w:rsidR="00602011" w:rsidRPr="000378AA" w:rsidRDefault="00602011" w:rsidP="00602011">
      <w:pPr>
        <w:autoSpaceDE w:val="0"/>
        <w:autoSpaceDN w:val="0"/>
        <w:adjustRightInd w:val="0"/>
        <w:rPr>
          <w:sz w:val="22"/>
          <w:szCs w:val="22"/>
        </w:rPr>
      </w:pPr>
    </w:p>
    <w:p w14:paraId="35BFA4D3" w14:textId="77777777" w:rsidR="00602011" w:rsidRPr="000378AA" w:rsidRDefault="00602011" w:rsidP="00602011">
      <w:pPr>
        <w:rPr>
          <w:b/>
          <w:i/>
          <w:sz w:val="22"/>
          <w:szCs w:val="22"/>
        </w:rPr>
      </w:pPr>
      <w:r w:rsidRPr="000378AA">
        <w:rPr>
          <w:b/>
          <w:i/>
          <w:sz w:val="22"/>
          <w:szCs w:val="22"/>
        </w:rPr>
        <w:t>PPH interventions: Prevention and treatment of PPH</w:t>
      </w:r>
    </w:p>
    <w:p w14:paraId="14230274" w14:textId="33DA1162" w:rsidR="00602011" w:rsidRPr="000378AA" w:rsidRDefault="00602011" w:rsidP="00602011">
      <w:pPr>
        <w:pStyle w:val="Default"/>
        <w:rPr>
          <w:rFonts w:ascii="Times New Roman" w:hAnsi="Times New Roman" w:cs="Times New Roman"/>
          <w:sz w:val="22"/>
          <w:szCs w:val="22"/>
        </w:rPr>
      </w:pPr>
      <w:r w:rsidRPr="000378AA">
        <w:rPr>
          <w:rFonts w:ascii="Times New Roman" w:hAnsi="Times New Roman" w:cs="Times New Roman"/>
          <w:sz w:val="22"/>
          <w:szCs w:val="22"/>
        </w:rPr>
        <w:t>Active management of the third stage of labor (AMTSL) is critical in reducing the risk of postpartum hemorrhage</w:t>
      </w:r>
      <w:r w:rsidR="002158A2">
        <w:rPr>
          <w:rFonts w:ascii="Times New Roman" w:hAnsi="Times New Roman" w:cs="Times New Roman"/>
          <w:sz w:val="22"/>
          <w:szCs w:val="22"/>
        </w:rPr>
        <w:t xml:space="preserve"> </w:t>
      </w:r>
      <w:r w:rsidRPr="000378AA">
        <w:rPr>
          <w:rFonts w:ascii="Times New Roman" w:hAnsi="Times New Roman" w:cs="Times New Roman"/>
          <w:sz w:val="22"/>
          <w:szCs w:val="22"/>
        </w:rPr>
        <w:t>and has been shown to decrease PPH by as much as 64%</w:t>
      </w:r>
      <w:r w:rsidR="002158A2">
        <w:rPr>
          <w:rFonts w:ascii="Times New Roman" w:hAnsi="Times New Roman" w:cs="Times New Roman"/>
          <w:sz w:val="22"/>
          <w:szCs w:val="22"/>
        </w:rPr>
        <w:t xml:space="preserve"> </w:t>
      </w:r>
      <w:r w:rsidR="002158A2">
        <w:rPr>
          <w:rFonts w:ascii="Times New Roman" w:hAnsi="Times New Roman" w:cs="Times New Roman"/>
          <w:sz w:val="22"/>
          <w:szCs w:val="22"/>
        </w:rPr>
        <w:fldChar w:fldCharType="begin"/>
      </w:r>
      <w:r w:rsidR="00552929">
        <w:rPr>
          <w:rFonts w:ascii="Times New Roman" w:hAnsi="Times New Roman" w:cs="Times New Roman"/>
          <w:sz w:val="22"/>
          <w:szCs w:val="22"/>
        </w:rPr>
        <w:instrText xml:space="preserve"> ADDIN ZOTERO_ITEM CSL_CITATION {"citationID":"UnudOkLd","properties":{"formattedCitation":"(13)","plainCitation":"(13)"},"citationItems":[{"id":750,"uris":["http://zotero.org/users/853199/items/3ZJ4X2MA"],"uri":["http://zotero.org/users/853199/items/3ZJ4X2MA"],"itemData":{"id":750,"type":"chapter","title":"Active versus expectant management for women in the third stage of labour","container-title":"Cochrane Database of Systematic Reviews","publisher":"John Wiley &amp; Sons, Ltd","source":"Wiley Online Library","abstract":"BackgroundBackgroundActive management of the third stage of labour involves giving a prophylactic uterotonic, early cord clamping and controlled cord traction to deliver the placenta. With expectant management, signs of placental separation are awaited and the placenta is delivered spontaneously. Active management was introduced to try to reduce haemorrhage, a major contributor to maternal mortality in low-income countries.ObjectivesObjectivesTo compare the effectiveness of active versus expectant management of the third stage of labour.Search methodsSearch methodsWe searched the Cochrane Pregnancy and Childbirth Group Trials Register (15 February 2011).Selection criteriaSelection criteriaRandomised and quasi-randomised controlled trials comparing active versus expectant management of the third stage of labour.Data collection and analysisData collection and analysisTwo review authors independently assessed the studies for inclusion, assessed risk of bias and carried out data extraction.Main resultsMain resultsWe included seven studies (involving 8247 women), all undertaken in hospitals, six in high-income countries and one in a low-income country. Four studies compared active versus expectant management, and three compared active versus a mixture of managements. We used random-effects in the analyses because of clinical heterogeneity. There was an absence of high quality evidence for our primary outcomes. The evidence suggested that for women at mixed levels of risk of bleeding, active management showed a reduction in the average risk of maternal primary haemorrhage at time of birth (more than 1000 mL) (average risk ratio (RR) 0.34, 95% confidence interval (CI) 0.14 to 0.87, three studies, 4636 women) and of maternal haemoglobin (Hb) less than 9 g/dL following birth (average RR 0.50, 95% CI 0.30 to 0.83, two studies, 1572 women). We also found no difference in the incidence in admission of infants to neonatal units (average RR 0.81, 95% CI 0.60 to 1.11, two studies, 3207 women) nor in the incidence of infant jaundice requiring treatment (0.96, 95% CI 0.55 to 1.68, two studies, 3142 women). There were no data on our other primary outcomes of very severe postpartum haemorrhage (PPH) at the time of birth (more than 2500 mL), maternal mortality, or neonatal polycythaemia needing treatment.Active management also showed a significant decrease in primary blood loss greater than 500 mL, and mean maternal blood loss at birth, maternal blood transfusion and therapeutic uterotonics during the third stage or within the first 24 hours, or both and significant increases in maternal diastolic blood pressure, vomiting after birth, after-pains, use of analgesia from birth up to discharge from the labour ward and more women returning to hospital with bleeding (outcome not pre-specified). There was also a decrease in the baby's birthweight with active management, reflecting the lower blood volume from interference with placental transfusion.In the subgroup of women at low risk of excessive bleeding, there were similar findings, except there was no significant difference identified between groups for severe haemorrhage or maternal Hb less than 9 g/dL (at 24 to 72 hours).Hypertension and interference with placental transfusion might be avoided by using modifications to the active management package, e.g. omitting ergot and deferring cord clamping, but we have no direct evidence of this here.Authors' conclusionsAuthors' conclusionsAlthough there is a lack of high quality evidence, active management of the third stage reduced the risk of haemorrhage greater than 1000 mL at the time of birth in a population of women at mixed risk of excessive bleeding, but adverse effects were identified. Women should be given information on the benefits and harms of both methods to support informed choice. Given the concerns about early cord clamping and the potential adverse effects of some uterotonics, it is critical now to look at the individual components of third-stage management. Data are also required from low-income countries.","URL":"http://onlinelibrary.wiley.com.ezproxy.welch.jhmi.edu/doi/10.1002/14651858.CD007412.pub3/abstract","ISBN":"1465-1858","language":"en","author":[{"family":"Begley","given":"Cecily M"},{"family":"Gyte","given":"Gillian ML"},{"family":"Devane","given":"Declan"},{"family":"McGuire","given":"William"},{"family":"Weeks","given":"Andrew"}],"issued":{"date-parts":[["1996"]]},"accessed":{"date-parts":[["2013",6,6]]}}}],"schema":"https://github.com/citation-style-language/schema/raw/master/csl-citation.json"} </w:instrText>
      </w:r>
      <w:r w:rsidR="002158A2">
        <w:rPr>
          <w:rFonts w:ascii="Times New Roman" w:hAnsi="Times New Roman" w:cs="Times New Roman"/>
          <w:sz w:val="22"/>
          <w:szCs w:val="22"/>
        </w:rPr>
        <w:fldChar w:fldCharType="separate"/>
      </w:r>
      <w:r w:rsidR="00552929">
        <w:rPr>
          <w:rFonts w:ascii="Times New Roman" w:hAnsi="Times New Roman" w:cs="Times New Roman"/>
          <w:noProof/>
          <w:sz w:val="22"/>
          <w:szCs w:val="22"/>
        </w:rPr>
        <w:t>(13)</w:t>
      </w:r>
      <w:r w:rsidR="002158A2">
        <w:rPr>
          <w:rFonts w:ascii="Times New Roman" w:hAnsi="Times New Roman" w:cs="Times New Roman"/>
          <w:sz w:val="22"/>
          <w:szCs w:val="22"/>
        </w:rPr>
        <w:fldChar w:fldCharType="end"/>
      </w:r>
      <w:r w:rsidRPr="000378AA">
        <w:rPr>
          <w:rFonts w:ascii="Times New Roman" w:hAnsi="Times New Roman" w:cs="Times New Roman"/>
          <w:sz w:val="22"/>
          <w:szCs w:val="22"/>
        </w:rPr>
        <w:t>. Historically, AMTSL consists of 3 interventions: uterotonic within one minute of birth, controlled cord traction (CCT) to deliver the placenta, and uterine massage once the placenta has delivered</w:t>
      </w:r>
      <w:r w:rsidR="002158A2">
        <w:rPr>
          <w:rFonts w:ascii="Times New Roman" w:hAnsi="Times New Roman" w:cs="Times New Roman"/>
          <w:sz w:val="22"/>
          <w:szCs w:val="22"/>
        </w:rPr>
        <w:t xml:space="preserve"> </w:t>
      </w:r>
      <w:r w:rsidR="002158A2">
        <w:rPr>
          <w:rFonts w:ascii="Times New Roman" w:hAnsi="Times New Roman" w:cs="Times New Roman"/>
          <w:sz w:val="22"/>
          <w:szCs w:val="22"/>
        </w:rPr>
        <w:fldChar w:fldCharType="begin"/>
      </w:r>
      <w:r w:rsidR="00552929">
        <w:rPr>
          <w:rFonts w:ascii="Times New Roman" w:hAnsi="Times New Roman" w:cs="Times New Roman"/>
          <w:sz w:val="22"/>
          <w:szCs w:val="22"/>
        </w:rPr>
        <w:instrText xml:space="preserve"> ADDIN ZOTERO_ITEM CSL_CITATION {"citationID":"25nAArLJ","properties":{"formattedCitation":"(14)","plainCitation":"(14)"},"citationItems":[{"id":758,"uris":["http://zotero.org/users/853199/items/SD33URDV"],"uri":["http://zotero.org/users/853199/items/SD33URDV"],"itemData":{"id":758,"type":"report","title":"WHO recommendations for the prevention and treatment of postpartum haemorrhage","publisher":"World Health Organization","publisher-place":"Geneva","event-place":"Geneva","issued":{"date-parts":[["2012"]]}}}],"schema":"https://github.com/citation-style-language/schema/raw/master/csl-citation.json"} </w:instrText>
      </w:r>
      <w:r w:rsidR="002158A2">
        <w:rPr>
          <w:rFonts w:ascii="Times New Roman" w:hAnsi="Times New Roman" w:cs="Times New Roman"/>
          <w:sz w:val="22"/>
          <w:szCs w:val="22"/>
        </w:rPr>
        <w:fldChar w:fldCharType="separate"/>
      </w:r>
      <w:r w:rsidR="00552929">
        <w:rPr>
          <w:rFonts w:ascii="Times New Roman" w:hAnsi="Times New Roman" w:cs="Times New Roman"/>
          <w:noProof/>
          <w:sz w:val="22"/>
          <w:szCs w:val="22"/>
        </w:rPr>
        <w:t>(14)</w:t>
      </w:r>
      <w:r w:rsidR="002158A2">
        <w:rPr>
          <w:rFonts w:ascii="Times New Roman" w:hAnsi="Times New Roman" w:cs="Times New Roman"/>
          <w:sz w:val="22"/>
          <w:szCs w:val="22"/>
        </w:rPr>
        <w:fldChar w:fldCharType="end"/>
      </w:r>
      <w:r w:rsidRPr="000378AA">
        <w:rPr>
          <w:rFonts w:ascii="Times New Roman" w:hAnsi="Times New Roman" w:cs="Times New Roman"/>
          <w:sz w:val="22"/>
          <w:szCs w:val="22"/>
        </w:rPr>
        <w:t>.</w:t>
      </w:r>
      <w:r w:rsidR="00C67BB7" w:rsidRPr="000378AA">
        <w:rPr>
          <w:rFonts w:ascii="Times New Roman" w:hAnsi="Times New Roman" w:cs="Times New Roman"/>
          <w:sz w:val="22"/>
          <w:szCs w:val="22"/>
        </w:rPr>
        <w:t xml:space="preserve">  </w:t>
      </w:r>
      <w:r w:rsidR="002158A2">
        <w:rPr>
          <w:rFonts w:ascii="Times New Roman" w:hAnsi="Times New Roman" w:cs="Times New Roman"/>
          <w:sz w:val="22"/>
          <w:szCs w:val="22"/>
        </w:rPr>
        <w:t>Based on recent WHO-</w:t>
      </w:r>
      <w:r w:rsidRPr="000378AA">
        <w:rPr>
          <w:rFonts w:ascii="Times New Roman" w:hAnsi="Times New Roman" w:cs="Times New Roman"/>
          <w:sz w:val="22"/>
          <w:szCs w:val="22"/>
        </w:rPr>
        <w:t>supported study, uterotonic use within one minute of birth is considered the key component of AMTSL with evidence supporting a reduction in PPH</w:t>
      </w:r>
      <w:r w:rsidR="002158A2">
        <w:rPr>
          <w:rFonts w:ascii="Times New Roman" w:hAnsi="Times New Roman" w:cs="Times New Roman"/>
          <w:sz w:val="22"/>
          <w:szCs w:val="22"/>
        </w:rPr>
        <w:t xml:space="preserve"> </w:t>
      </w:r>
      <w:r w:rsidR="002158A2">
        <w:rPr>
          <w:rFonts w:ascii="Times New Roman" w:hAnsi="Times New Roman" w:cs="Times New Roman"/>
          <w:sz w:val="22"/>
          <w:szCs w:val="22"/>
        </w:rPr>
        <w:fldChar w:fldCharType="begin"/>
      </w:r>
      <w:r w:rsidR="00552929">
        <w:rPr>
          <w:rFonts w:ascii="Times New Roman" w:hAnsi="Times New Roman" w:cs="Times New Roman"/>
          <w:sz w:val="22"/>
          <w:szCs w:val="22"/>
        </w:rPr>
        <w:instrText xml:space="preserve"> ADDIN ZOTERO_ITEM CSL_CITATION {"citationID":"H4ndLo0o","properties":{"formattedCitation":"(15)","plainCitation":"(15)"},"citationItems":[{"id":736,"uris":["http://zotero.org/users/853199/items/SHFDZ4BX"],"uri":["http://zotero.org/users/853199/items/SHFDZ4BX"],"itemData":{"id":736,"type":"article-journal","title":"Active management of the third stage of labour with and without controlled cord traction: a randomised, controlled, non-inferiority trial","container-title":"Lancet","page":"1721-1727","volume":"379","issue":"9827","source":"NCBI PubMed","abstract":"BACKGROUND: Active management of the third stage of labour reduces the risk of post-partum haemorrhage. We aimed to assess whether controlled cord traction can be omitted from active management of this stage without increasing the risk of severe haemorrhage.\nMETHODS: We did a multicentre, non-inferiority, randomised controlled trial in 16 hospitals and two primary health-care centres in Argentina, Egypt, India, Kenya, the Philippines, South Africa, Thailand, and Uganda. Women expecting to deliver singleton babies vaginally (ie, not planned caesarean section) were randomly assigned (in a 1:1 ratio) with a centrally generated allocation sequence, stratified by country, to placental delivery with gravity and maternal effort (simplified package) or controlled cord traction applied immediately after uterine contraction and cord clamping (full package). After randomisation, allocation could not be concealed from investigators, participants, or assessors. Oxytocin 10 IU was administered immediately after birth with cord clamping after 1-3 min. Uterine massage was done after placental delivery according to local policy. The primary (non-inferiority) outcome was blood loss of 1000 mL or more (severe haemorrhage). The non-inferiority margin for the risk ratio was 1·3. Analysis was by modified intention-to-treat, excluding women who had emergency caesarean sections. This trial is registered with the Australian and New Zealand Clinical Trials Registry, ACTRN 12608000434392.\nFINDINGS: Between June 1, 2009, and Oct 30, 2010, 12,227 women were randomly assigned to the simplified package group and 12,163 to the full package group. After exclusion of women who had emergency caesarean sections, 11,861 were in the simplified package group and 11,820 were in the full package group. The primary outcome of blood loss of 1000 mL or more had a risk ratio of 1·09 (95% CI 0·91-1·31) and the upper 95% CI limit crossed the pre-stated non-inferiority margin. One case of uterine inversion occurred in the full package group. Other adverse events were haemorrhage-related.\nINTERPRETATION: Although the hypothesis of non-inferiority was not met, omission of controlled cord traction has very little effect on the risk of severe haemorrhage. Scaling up of haemorrhage prevention programmes for non-hospital settings can safely focus on use of oxytocin.\nFUNDING: United States Agency for International Development and UN Development Programme/UN Population Fund/WHO/World Bank Special Programme of Research, Development and Research Training in Human Reproduction, Department of Reproductive Health and Research.","DOI":"10.1016/S0140-6736(12)60206-2","ISSN":"1474-547X","note":"PMID: 22398174","shortTitle":"Active management of the third stage of labour with and without controlled cord traction","journalAbbreviation":"Lancet","language":"eng","author":[{"family":"Gülmezoglu","given":"A Metin"},{"family":"Lumbiganon","given":"Pisake"},{"family":"Landoulsi","given":"Sihem"},{"family":"Widmer","given":"Mariana"},{"family":"Abdel-Aleem","given":"Hany"},{"family":"Festin","given":"Mario"},{"family":"Carroli","given":"Guillermo"},{"family":"Qureshi","given":"Zahida"},{"family":"Souza","given":"João Paulo"},{"family":"Bergel","given":"Eduardo"},{"family":"Piaggio","given":"Gilda"},{"family":"Goudar","given":"Shivaprasad S"},{"family":"Yeh","given":"John"},{"family":"Armbruster","given":"Deborah"},{"family":"Singata","given":"Mandisa"},{"family":"Pelaez-Crisologo","given":"Cristina"},{"family":"Althabe","given":"Fernando"},{"family":"Sekweyama","given":"Peter"},{"family":"Hofmeyr","given":"Justus"},{"family":"Stanton","given":"Mary-Ellen"},{"family":"Derman","given":"Richard"},{"family":"Elbourne","given":"Diana"}],"issued":{"date-parts":[["2012",5,5]]},"PMID":"22398174"}}],"schema":"https://github.com/citation-style-language/schema/raw/master/csl-citation.json"} </w:instrText>
      </w:r>
      <w:r w:rsidR="002158A2">
        <w:rPr>
          <w:rFonts w:ascii="Times New Roman" w:hAnsi="Times New Roman" w:cs="Times New Roman"/>
          <w:sz w:val="22"/>
          <w:szCs w:val="22"/>
        </w:rPr>
        <w:fldChar w:fldCharType="separate"/>
      </w:r>
      <w:r w:rsidR="00552929">
        <w:rPr>
          <w:rFonts w:ascii="Times New Roman" w:hAnsi="Times New Roman" w:cs="Times New Roman"/>
          <w:noProof/>
          <w:sz w:val="22"/>
          <w:szCs w:val="22"/>
        </w:rPr>
        <w:t>(15)</w:t>
      </w:r>
      <w:r w:rsidR="002158A2">
        <w:rPr>
          <w:rFonts w:ascii="Times New Roman" w:hAnsi="Times New Roman" w:cs="Times New Roman"/>
          <w:sz w:val="22"/>
          <w:szCs w:val="22"/>
        </w:rPr>
        <w:fldChar w:fldCharType="end"/>
      </w:r>
      <w:r w:rsidRPr="000378AA">
        <w:rPr>
          <w:rFonts w:ascii="Times New Roman" w:hAnsi="Times New Roman" w:cs="Times New Roman"/>
          <w:sz w:val="22"/>
          <w:szCs w:val="22"/>
        </w:rPr>
        <w:t>.</w:t>
      </w:r>
      <w:r w:rsidR="00C67BB7" w:rsidRPr="000378AA">
        <w:rPr>
          <w:rFonts w:ascii="Times New Roman" w:hAnsi="Times New Roman" w:cs="Times New Roman"/>
          <w:sz w:val="22"/>
          <w:szCs w:val="22"/>
        </w:rPr>
        <w:t xml:space="preserve">  </w:t>
      </w:r>
      <w:r w:rsidRPr="000378AA">
        <w:rPr>
          <w:rFonts w:ascii="Times New Roman" w:hAnsi="Times New Roman" w:cs="Times New Roman"/>
          <w:sz w:val="22"/>
          <w:szCs w:val="22"/>
        </w:rPr>
        <w:t>Based on this new evidence, WHO revised the recommendations for PPH prevention focusing on this key component and emphasizing that CCT should be performed by skilled birth attendants only and that checking uterine tone should replace massage.</w:t>
      </w:r>
      <w:r w:rsidR="00C67BB7" w:rsidRPr="000378AA">
        <w:rPr>
          <w:rFonts w:ascii="Times New Roman" w:hAnsi="Times New Roman" w:cs="Times New Roman"/>
          <w:sz w:val="22"/>
          <w:szCs w:val="22"/>
        </w:rPr>
        <w:t xml:space="preserve">  </w:t>
      </w:r>
      <w:r w:rsidRPr="000378AA">
        <w:rPr>
          <w:rFonts w:ascii="Times New Roman" w:hAnsi="Times New Roman" w:cs="Times New Roman"/>
          <w:sz w:val="22"/>
          <w:szCs w:val="22"/>
        </w:rPr>
        <w:t xml:space="preserve">The </w:t>
      </w:r>
      <w:proofErr w:type="gramStart"/>
      <w:r w:rsidRPr="000378AA">
        <w:rPr>
          <w:rFonts w:ascii="Times New Roman" w:hAnsi="Times New Roman" w:cs="Times New Roman"/>
          <w:sz w:val="22"/>
          <w:szCs w:val="22"/>
        </w:rPr>
        <w:t>HMS:BAB</w:t>
      </w:r>
      <w:proofErr w:type="gramEnd"/>
      <w:r w:rsidR="002C43E2">
        <w:rPr>
          <w:rFonts w:ascii="Times New Roman" w:hAnsi="Times New Roman" w:cs="Times New Roman"/>
          <w:sz w:val="22"/>
          <w:szCs w:val="22"/>
        </w:rPr>
        <w:t xml:space="preserve"> </w:t>
      </w:r>
      <w:r w:rsidRPr="000378AA">
        <w:rPr>
          <w:rFonts w:ascii="Times New Roman" w:hAnsi="Times New Roman" w:cs="Times New Roman"/>
          <w:sz w:val="22"/>
          <w:szCs w:val="22"/>
        </w:rPr>
        <w:t>curriculum is fully aligned with these new recommendations.</w:t>
      </w:r>
    </w:p>
    <w:p w14:paraId="1E21E0C7" w14:textId="77777777" w:rsidR="00602011" w:rsidRPr="000378AA" w:rsidRDefault="00602011" w:rsidP="00602011">
      <w:pPr>
        <w:pStyle w:val="Default"/>
        <w:rPr>
          <w:rFonts w:ascii="Times New Roman" w:hAnsi="Times New Roman" w:cs="Times New Roman"/>
          <w:sz w:val="22"/>
          <w:szCs w:val="22"/>
        </w:rPr>
      </w:pPr>
    </w:p>
    <w:p w14:paraId="14B8F475" w14:textId="7FC4BBC3" w:rsidR="00602011" w:rsidRDefault="00602011" w:rsidP="00602011">
      <w:pPr>
        <w:pStyle w:val="Default"/>
        <w:rPr>
          <w:rFonts w:ascii="Times New Roman" w:hAnsi="Times New Roman" w:cs="Times New Roman"/>
          <w:sz w:val="22"/>
          <w:szCs w:val="22"/>
        </w:rPr>
      </w:pPr>
      <w:r w:rsidRPr="000378AA">
        <w:rPr>
          <w:rFonts w:ascii="Times New Roman" w:hAnsi="Times New Roman" w:cs="Times New Roman"/>
          <w:sz w:val="22"/>
          <w:szCs w:val="22"/>
        </w:rPr>
        <w:t xml:space="preserve">Providers must be trained in AMTSL so that all women receive AMTSL as part of high-quality care on the day of birth. However, it is known that AMTSL is not practiced at high coverage and quality in many developing </w:t>
      </w:r>
      <w:r w:rsidRPr="000378AA">
        <w:rPr>
          <w:rFonts w:ascii="Times New Roman" w:hAnsi="Times New Roman" w:cs="Times New Roman"/>
          <w:sz w:val="22"/>
          <w:szCs w:val="22"/>
        </w:rPr>
        <w:lastRenderedPageBreak/>
        <w:t xml:space="preserve">country settings </w:t>
      </w:r>
      <w:r w:rsidR="00236AAE" w:rsidRPr="000378AA">
        <w:rPr>
          <w:rFonts w:ascii="Times New Roman" w:hAnsi="Times New Roman" w:cs="Times New Roman"/>
          <w:sz w:val="22"/>
          <w:szCs w:val="22"/>
        </w:rPr>
        <w:fldChar w:fldCharType="begin"/>
      </w:r>
      <w:r w:rsidR="00552929">
        <w:rPr>
          <w:rFonts w:ascii="Times New Roman" w:hAnsi="Times New Roman" w:cs="Times New Roman"/>
          <w:sz w:val="22"/>
          <w:szCs w:val="22"/>
        </w:rPr>
        <w:instrText xml:space="preserve"> ADDIN ZOTERO_ITEM CSL_CITATION {"citationID":"ZYMhEhFp","properties":{"formattedCitation":"(14)","plainCitation":"(14)"},"citationItems":[{"id":758,"uris":["http://zotero.org/users/853199/items/SD33URDV"],"uri":["http://zotero.org/users/853199/items/SD33URDV"],"itemData":{"id":758,"type":"report","title":"WHO recommendations for the prevention and treatment of postpartum haemorrhage","publisher":"World Health Organization","publisher-place":"Geneva","event-place":"Geneva","issued":{"date-parts":[["2012"]]}}}],"schema":"https://github.com/citation-style-language/schema/raw/master/csl-citation.json"} </w:instrText>
      </w:r>
      <w:r w:rsidR="00236AAE" w:rsidRPr="000378AA">
        <w:rPr>
          <w:rFonts w:ascii="Times New Roman" w:hAnsi="Times New Roman" w:cs="Times New Roman"/>
          <w:sz w:val="22"/>
          <w:szCs w:val="22"/>
        </w:rPr>
        <w:fldChar w:fldCharType="separate"/>
      </w:r>
      <w:r w:rsidR="00552929">
        <w:rPr>
          <w:rFonts w:ascii="Times New Roman" w:hAnsi="Times New Roman" w:cs="Times New Roman"/>
          <w:noProof/>
          <w:sz w:val="22"/>
          <w:szCs w:val="22"/>
        </w:rPr>
        <w:t>(14)</w:t>
      </w:r>
      <w:r w:rsidR="00236AAE" w:rsidRPr="000378AA">
        <w:rPr>
          <w:rFonts w:ascii="Times New Roman" w:hAnsi="Times New Roman" w:cs="Times New Roman"/>
          <w:sz w:val="22"/>
          <w:szCs w:val="22"/>
        </w:rPr>
        <w:fldChar w:fldCharType="end"/>
      </w:r>
      <w:r w:rsidRPr="000378AA">
        <w:rPr>
          <w:rFonts w:ascii="Times New Roman" w:hAnsi="Times New Roman" w:cs="Times New Roman"/>
          <w:sz w:val="22"/>
          <w:szCs w:val="22"/>
        </w:rPr>
        <w:t>. For example, a nationally representative sample survey in Uganda found that 89% of women delivering in facilities received a uterotonic drug during the third or fourth stage of labor; however, when the practices were evaluated against AMTSL guidelines regarding timing and dosage of utero</w:t>
      </w:r>
      <w:r w:rsidR="00DC17CC">
        <w:rPr>
          <w:rFonts w:ascii="Times New Roman" w:hAnsi="Times New Roman" w:cs="Times New Roman"/>
          <w:sz w:val="22"/>
          <w:szCs w:val="22"/>
        </w:rPr>
        <w:t>to</w:t>
      </w:r>
      <w:r w:rsidRPr="000378AA">
        <w:rPr>
          <w:rFonts w:ascii="Times New Roman" w:hAnsi="Times New Roman" w:cs="Times New Roman"/>
          <w:sz w:val="22"/>
          <w:szCs w:val="22"/>
        </w:rPr>
        <w:t xml:space="preserve">nic plus use of controlled cord traction and uterine massage, the study found that only 5-7% of women received AMTSL </w:t>
      </w:r>
      <w:r w:rsidR="00236AAE" w:rsidRPr="000378AA">
        <w:rPr>
          <w:rFonts w:ascii="Times New Roman" w:hAnsi="Times New Roman" w:cs="Times New Roman"/>
          <w:sz w:val="22"/>
          <w:szCs w:val="22"/>
        </w:rPr>
        <w:fldChar w:fldCharType="begin"/>
      </w:r>
      <w:r w:rsidR="00552929">
        <w:rPr>
          <w:rFonts w:ascii="Times New Roman" w:hAnsi="Times New Roman" w:cs="Times New Roman"/>
          <w:sz w:val="22"/>
          <w:szCs w:val="22"/>
        </w:rPr>
        <w:instrText xml:space="preserve"> ADDIN ZOTERO_ITEM CSL_CITATION {"citationID":"ORralMnK","properties":{"formattedCitation":"(16)","plainCitation":"(16)"},"citationItems":[{"id":780,"uris":["http://zotero.org/users/853199/items/4FQ95TVT"],"uri":["http://zotero.org/users/853199/items/4FQ95TVT"],"itemData":{"id":780,"type":"report","title":"Active Management of the Third Stage of Labor Data Obtained from National Survey in Uganda, April to May 2007","publisher":"POPPHI","publisher-place":"Washington DC","event-place":"Washington DC","issued":{"date-parts":[["2010"]]}}}],"schema":"https://github.com/citation-style-language/schema/raw/master/csl-citation.json"} </w:instrText>
      </w:r>
      <w:r w:rsidR="00236AAE" w:rsidRPr="000378AA">
        <w:rPr>
          <w:rFonts w:ascii="Times New Roman" w:hAnsi="Times New Roman" w:cs="Times New Roman"/>
          <w:sz w:val="22"/>
          <w:szCs w:val="22"/>
        </w:rPr>
        <w:fldChar w:fldCharType="separate"/>
      </w:r>
      <w:r w:rsidR="00552929">
        <w:rPr>
          <w:rFonts w:ascii="Times New Roman" w:hAnsi="Times New Roman" w:cs="Times New Roman"/>
          <w:noProof/>
          <w:sz w:val="22"/>
          <w:szCs w:val="22"/>
        </w:rPr>
        <w:t>(16)</w:t>
      </w:r>
      <w:r w:rsidR="00236AAE" w:rsidRPr="000378AA">
        <w:rPr>
          <w:rFonts w:ascii="Times New Roman" w:hAnsi="Times New Roman" w:cs="Times New Roman"/>
          <w:sz w:val="22"/>
          <w:szCs w:val="22"/>
        </w:rPr>
        <w:fldChar w:fldCharType="end"/>
      </w:r>
      <w:r w:rsidRPr="000378AA">
        <w:rPr>
          <w:rFonts w:ascii="Times New Roman" w:hAnsi="Times New Roman" w:cs="Times New Roman"/>
          <w:sz w:val="22"/>
          <w:szCs w:val="22"/>
        </w:rPr>
        <w:t>.</w:t>
      </w:r>
      <w:r w:rsidR="00DC17CC">
        <w:rPr>
          <w:rFonts w:ascii="Times New Roman" w:hAnsi="Times New Roman" w:cs="Times New Roman"/>
          <w:sz w:val="22"/>
          <w:szCs w:val="22"/>
        </w:rPr>
        <w:t xml:space="preserve">  The materials for our PPH training intervention have been reviewed by WHO and were deemed to be in accordance with the latest guidelines.  </w:t>
      </w:r>
      <w:r w:rsidR="002C43E2" w:rsidRPr="000378AA">
        <w:rPr>
          <w:rFonts w:ascii="Times New Roman" w:hAnsi="Times New Roman" w:cs="Times New Roman"/>
          <w:sz w:val="22"/>
          <w:szCs w:val="22"/>
        </w:rPr>
        <w:t xml:space="preserve">The </w:t>
      </w:r>
      <w:proofErr w:type="gramStart"/>
      <w:r w:rsidR="002C43E2" w:rsidRPr="000378AA">
        <w:rPr>
          <w:rFonts w:ascii="Times New Roman" w:hAnsi="Times New Roman" w:cs="Times New Roman"/>
          <w:sz w:val="22"/>
          <w:szCs w:val="22"/>
        </w:rPr>
        <w:t>HMS:BAB</w:t>
      </w:r>
      <w:proofErr w:type="gramEnd"/>
      <w:r w:rsidR="002C43E2">
        <w:rPr>
          <w:rFonts w:ascii="Times New Roman" w:hAnsi="Times New Roman" w:cs="Times New Roman"/>
          <w:sz w:val="22"/>
          <w:szCs w:val="22"/>
        </w:rPr>
        <w:t xml:space="preserve"> </w:t>
      </w:r>
      <w:r w:rsidR="002C43E2" w:rsidRPr="000378AA">
        <w:rPr>
          <w:rFonts w:ascii="Times New Roman" w:hAnsi="Times New Roman" w:cs="Times New Roman"/>
          <w:sz w:val="22"/>
          <w:szCs w:val="22"/>
        </w:rPr>
        <w:t xml:space="preserve">curriculum is fully aligned with </w:t>
      </w:r>
      <w:r w:rsidR="002C43E2">
        <w:rPr>
          <w:rFonts w:ascii="Times New Roman" w:hAnsi="Times New Roman" w:cs="Times New Roman"/>
          <w:sz w:val="22"/>
          <w:szCs w:val="22"/>
        </w:rPr>
        <w:t>Ugandan guidelines.</w:t>
      </w:r>
    </w:p>
    <w:p w14:paraId="0D1C43AC" w14:textId="77777777" w:rsidR="003546E2" w:rsidRDefault="003546E2" w:rsidP="00602011">
      <w:pPr>
        <w:pStyle w:val="Default"/>
        <w:rPr>
          <w:rFonts w:ascii="Times New Roman" w:hAnsi="Times New Roman" w:cs="Times New Roman"/>
          <w:sz w:val="22"/>
          <w:szCs w:val="22"/>
        </w:rPr>
      </w:pPr>
    </w:p>
    <w:p w14:paraId="573E9735" w14:textId="77777777" w:rsidR="003546E2" w:rsidRPr="00FD0B4A" w:rsidRDefault="003546E2" w:rsidP="003546E2">
      <w:pPr>
        <w:rPr>
          <w:rFonts w:ascii="Arial" w:hAnsi="Arial" w:cs="Arial"/>
          <w:sz w:val="22"/>
          <w:szCs w:val="22"/>
        </w:rPr>
      </w:pPr>
    </w:p>
    <w:p w14:paraId="173BA259" w14:textId="3A1885BE" w:rsidR="003546E2" w:rsidRPr="00FD0B4A" w:rsidRDefault="003546E2" w:rsidP="00736E75">
      <w:pPr>
        <w:autoSpaceDE w:val="0"/>
        <w:autoSpaceDN w:val="0"/>
        <w:adjustRightInd w:val="0"/>
        <w:rPr>
          <w:rFonts w:ascii="Arial" w:hAnsi="Arial" w:cs="Arial"/>
          <w:sz w:val="22"/>
          <w:szCs w:val="22"/>
        </w:rPr>
      </w:pPr>
      <w:r w:rsidRPr="00FD0B4A">
        <w:rPr>
          <w:rFonts w:cs="AdvTT5235d5a9"/>
          <w:sz w:val="22"/>
          <w:szCs w:val="22"/>
          <w:lang w:val="en-GB"/>
        </w:rPr>
        <w:t>M</w:t>
      </w:r>
      <w:r w:rsidR="001A3EA3" w:rsidRPr="00FD0B4A">
        <w:rPr>
          <w:rFonts w:cs="AdvTT5235d5a9"/>
          <w:sz w:val="22"/>
          <w:szCs w:val="22"/>
          <w:lang w:val="en-GB"/>
        </w:rPr>
        <w:t>CHIP</w:t>
      </w:r>
      <w:r w:rsidRPr="00FD0B4A">
        <w:rPr>
          <w:rFonts w:cs="AdvTT5235d5a9"/>
          <w:sz w:val="22"/>
          <w:szCs w:val="22"/>
          <w:lang w:val="en-GB"/>
        </w:rPr>
        <w:t xml:space="preserve">/Jhpiego has carried out </w:t>
      </w:r>
      <w:r w:rsidR="00FD0B4A" w:rsidRPr="00FD0B4A">
        <w:rPr>
          <w:rFonts w:cs="AdvTT5235d5a9"/>
          <w:sz w:val="22"/>
          <w:szCs w:val="22"/>
          <w:lang w:val="en-GB"/>
        </w:rPr>
        <w:t xml:space="preserve">observational </w:t>
      </w:r>
      <w:r w:rsidRPr="00FD0B4A">
        <w:rPr>
          <w:rFonts w:cs="AdvTT5235d5a9"/>
          <w:sz w:val="22"/>
          <w:szCs w:val="22"/>
          <w:lang w:val="en-GB"/>
        </w:rPr>
        <w:t xml:space="preserve">Quality of Care </w:t>
      </w:r>
      <w:r w:rsidR="00E13FBE">
        <w:rPr>
          <w:rFonts w:cs="AdvTT5235d5a9"/>
          <w:sz w:val="22"/>
          <w:szCs w:val="22"/>
          <w:lang w:val="en-GB"/>
        </w:rPr>
        <w:t>(</w:t>
      </w:r>
      <w:proofErr w:type="spellStart"/>
      <w:r w:rsidR="00E13FBE">
        <w:rPr>
          <w:rFonts w:cs="AdvTT5235d5a9"/>
          <w:sz w:val="22"/>
          <w:szCs w:val="22"/>
          <w:lang w:val="en-GB"/>
        </w:rPr>
        <w:t>QoC</w:t>
      </w:r>
      <w:proofErr w:type="spellEnd"/>
      <w:r w:rsidR="00E13FBE">
        <w:rPr>
          <w:rFonts w:cs="AdvTT5235d5a9"/>
          <w:sz w:val="22"/>
          <w:szCs w:val="22"/>
          <w:lang w:val="en-GB"/>
        </w:rPr>
        <w:t xml:space="preserve">) </w:t>
      </w:r>
      <w:r w:rsidRPr="00FD0B4A">
        <w:rPr>
          <w:rFonts w:cs="AdvTT5235d5a9"/>
          <w:sz w:val="22"/>
          <w:szCs w:val="22"/>
          <w:lang w:val="en-GB"/>
        </w:rPr>
        <w:t xml:space="preserve">observation studies in several African countries, but not yet in Uganda. In </w:t>
      </w:r>
      <w:r w:rsidR="001A3EA3" w:rsidRPr="00FD0B4A">
        <w:rPr>
          <w:rFonts w:cs="AdvTT5235d5a9"/>
          <w:sz w:val="22"/>
          <w:szCs w:val="22"/>
          <w:lang w:val="en-GB"/>
        </w:rPr>
        <w:t>ne</w:t>
      </w:r>
      <w:r w:rsidR="00FD0B4A">
        <w:rPr>
          <w:rFonts w:cs="AdvTT5235d5a9"/>
          <w:sz w:val="22"/>
          <w:szCs w:val="22"/>
          <w:lang w:val="en-GB"/>
        </w:rPr>
        <w:t>arby</w:t>
      </w:r>
      <w:r w:rsidRPr="00FD0B4A">
        <w:rPr>
          <w:rFonts w:cs="AdvTT5235d5a9"/>
          <w:sz w:val="22"/>
          <w:szCs w:val="22"/>
          <w:lang w:val="en-GB"/>
        </w:rPr>
        <w:t xml:space="preserve"> Tanzania, using the strictest definition of AMTSL—oxytocin administered IM within one minute of delivery, controlled cord traction (CCT) and uterine massage following delivery of the placenta—AMTSL was correctly performed in 26% of all deliveries observed (33% of deliveries in regional hospitals, 8% in health centres and </w:t>
      </w:r>
      <w:r w:rsidRPr="00736E75">
        <w:rPr>
          <w:sz w:val="22"/>
          <w:szCs w:val="22"/>
          <w:lang w:val="en-GB"/>
        </w:rPr>
        <w:t>dispensaries)</w:t>
      </w:r>
      <w:r w:rsidR="00B02253">
        <w:rPr>
          <w:sz w:val="22"/>
          <w:szCs w:val="22"/>
          <w:lang w:val="en-GB"/>
        </w:rPr>
        <w:t xml:space="preserve"> </w:t>
      </w:r>
      <w:r w:rsidR="00B02253">
        <w:rPr>
          <w:sz w:val="22"/>
          <w:szCs w:val="22"/>
          <w:lang w:val="en-GB"/>
        </w:rPr>
        <w:fldChar w:fldCharType="begin"/>
      </w:r>
      <w:r w:rsidR="00B02253">
        <w:rPr>
          <w:sz w:val="22"/>
          <w:szCs w:val="22"/>
          <w:lang w:val="en-GB"/>
        </w:rPr>
        <w:instrText xml:space="preserve"> ADDIN ZOTERO_ITEM CSL_CITATION {"citationID":"LoWQqvwX","properties":{"formattedCitation":"(17)","plainCitation":"(17)"},"citationItems":[{"id":750,"uris":["http://zotero.org/users/853199/items/2Q57PU5N"],"uri":["http://zotero.org/users/853199/items/2Q57PU5N"],"itemData":{"id":750,"type":"report","title":"Quality of Care for Prevention and Treatment of Common Maternal and Newborn Complications: A study of 12 regions in Tanzania","publisher":"USAID and MCHIP","URL":"http://www.mchip.net","author":[{"family":"Plotkin","given":""},{"family":"Tibaijuka","given":""},{"family":"Makene","given":""},{"family":"Currie","given":""},{"family":"Lacoste","given":""}],"issued":{"date-parts":[["2011"]]}}}],"schema":"https://github.com/citation-style-language/schema/raw/master/csl-citation.json"} </w:instrText>
      </w:r>
      <w:r w:rsidR="00B02253">
        <w:rPr>
          <w:sz w:val="22"/>
          <w:szCs w:val="22"/>
          <w:lang w:val="en-GB"/>
        </w:rPr>
        <w:fldChar w:fldCharType="separate"/>
      </w:r>
      <w:r w:rsidR="00B02253">
        <w:rPr>
          <w:noProof/>
          <w:sz w:val="22"/>
          <w:szCs w:val="22"/>
          <w:lang w:val="en-GB"/>
        </w:rPr>
        <w:t>(17)</w:t>
      </w:r>
      <w:r w:rsidR="00B02253">
        <w:rPr>
          <w:sz w:val="22"/>
          <w:szCs w:val="22"/>
          <w:lang w:val="en-GB"/>
        </w:rPr>
        <w:fldChar w:fldCharType="end"/>
      </w:r>
      <w:r w:rsidR="00B02253">
        <w:rPr>
          <w:sz w:val="22"/>
          <w:szCs w:val="22"/>
          <w:lang w:val="en-GB"/>
        </w:rPr>
        <w:t>.</w:t>
      </w:r>
      <w:r w:rsidR="00E13FBE" w:rsidRPr="00736E75">
        <w:rPr>
          <w:sz w:val="22"/>
          <w:szCs w:val="22"/>
          <w:lang w:val="en-GB"/>
        </w:rPr>
        <w:t xml:space="preserve"> The situation was better in Kenya, in the nationally representative </w:t>
      </w:r>
      <w:proofErr w:type="spellStart"/>
      <w:r w:rsidR="00E13FBE" w:rsidRPr="00736E75">
        <w:rPr>
          <w:sz w:val="22"/>
          <w:szCs w:val="22"/>
          <w:lang w:val="en-GB"/>
        </w:rPr>
        <w:t>QoC</w:t>
      </w:r>
      <w:proofErr w:type="spellEnd"/>
      <w:r w:rsidR="00E13FBE" w:rsidRPr="00736E75">
        <w:rPr>
          <w:sz w:val="22"/>
          <w:szCs w:val="22"/>
          <w:lang w:val="en-GB"/>
        </w:rPr>
        <w:t xml:space="preserve"> study: </w:t>
      </w:r>
      <w:r w:rsidR="00E13FBE" w:rsidRPr="00736E75">
        <w:rPr>
          <w:sz w:val="22"/>
          <w:szCs w:val="22"/>
        </w:rPr>
        <w:t>During observations, oxytocin coverage was 90%, but only 50% of women received AMTSL provided according to standards</w:t>
      </w:r>
      <w:r w:rsidR="00B02253">
        <w:rPr>
          <w:sz w:val="22"/>
          <w:szCs w:val="22"/>
        </w:rPr>
        <w:t xml:space="preserve"> </w:t>
      </w:r>
      <w:r w:rsidR="00B02253">
        <w:rPr>
          <w:sz w:val="22"/>
          <w:szCs w:val="22"/>
        </w:rPr>
        <w:fldChar w:fldCharType="begin"/>
      </w:r>
      <w:r w:rsidR="00B02253">
        <w:rPr>
          <w:sz w:val="22"/>
          <w:szCs w:val="22"/>
        </w:rPr>
        <w:instrText xml:space="preserve"> ADDIN ZOTERO_ITEM CSL_CITATION {"citationID":"gedGtZJ4","properties":{"formattedCitation":"(18)","plainCitation":"(18)"},"citationItems":[{"id":762,"uris":["http://zotero.org/users/853199/items/P4GPZREG"],"uri":["http://zotero.org/users/853199/items/P4GPZREG"],"itemData":{"id":762,"type":"report","title":"Quality of Care for Prevention and Management of Common Maternal and Newborn Complications: Findings from a National Health. Facility Survey in Kenya. Are Services Provided According to International Standards?","publisher":"USAID and MCHIP","URL":"http://www.mchip.net","author":[{"family":"Kagame","given":""},{"family":"Ricca","given":""},{"family":"Rawlins","given":""},{"family":"Rosen","given":""},{"family":"Lynam","given":""},{"family":"Kidula","given":""}],"issued":{"date-parts":[["2011"]]}}}],"schema":"https://github.com/citation-style-language/schema/raw/master/csl-citation.json"} </w:instrText>
      </w:r>
      <w:r w:rsidR="00B02253">
        <w:rPr>
          <w:sz w:val="22"/>
          <w:szCs w:val="22"/>
        </w:rPr>
        <w:fldChar w:fldCharType="separate"/>
      </w:r>
      <w:r w:rsidR="00B02253">
        <w:rPr>
          <w:noProof/>
          <w:sz w:val="22"/>
          <w:szCs w:val="22"/>
        </w:rPr>
        <w:t>(18)</w:t>
      </w:r>
      <w:r w:rsidR="00B02253">
        <w:rPr>
          <w:sz w:val="22"/>
          <w:szCs w:val="22"/>
        </w:rPr>
        <w:fldChar w:fldCharType="end"/>
      </w:r>
      <w:r w:rsidR="00736E75" w:rsidRPr="00736E75">
        <w:rPr>
          <w:sz w:val="22"/>
          <w:szCs w:val="22"/>
        </w:rPr>
        <w:t xml:space="preserve"> (Kagame 2012).</w:t>
      </w:r>
    </w:p>
    <w:p w14:paraId="105CE80B" w14:textId="77777777" w:rsidR="003546E2" w:rsidRPr="000378AA" w:rsidRDefault="003546E2" w:rsidP="00602011">
      <w:pPr>
        <w:pStyle w:val="Default"/>
        <w:rPr>
          <w:rFonts w:ascii="Times New Roman" w:hAnsi="Times New Roman" w:cs="Times New Roman"/>
          <w:sz w:val="22"/>
          <w:szCs w:val="22"/>
        </w:rPr>
      </w:pPr>
    </w:p>
    <w:p w14:paraId="1686EEE5" w14:textId="77777777" w:rsidR="00602011" w:rsidRPr="000378AA" w:rsidRDefault="00602011" w:rsidP="00602011">
      <w:pPr>
        <w:rPr>
          <w:b/>
          <w:i/>
          <w:sz w:val="22"/>
          <w:szCs w:val="22"/>
        </w:rPr>
      </w:pPr>
    </w:p>
    <w:p w14:paraId="5187781E" w14:textId="77777777" w:rsidR="00602011" w:rsidRPr="000378AA" w:rsidRDefault="00602011" w:rsidP="00602011">
      <w:pPr>
        <w:rPr>
          <w:b/>
          <w:i/>
          <w:sz w:val="22"/>
          <w:szCs w:val="22"/>
        </w:rPr>
      </w:pPr>
      <w:r w:rsidRPr="000378AA">
        <w:rPr>
          <w:b/>
          <w:i/>
          <w:sz w:val="22"/>
          <w:szCs w:val="22"/>
        </w:rPr>
        <w:t>Training and Behavior Change Interventions for Birth Attendants</w:t>
      </w:r>
    </w:p>
    <w:p w14:paraId="55180830" w14:textId="265B9CAA" w:rsidR="00602011" w:rsidRPr="000378AA" w:rsidRDefault="00602011" w:rsidP="00602011">
      <w:pPr>
        <w:pStyle w:val="Default"/>
        <w:rPr>
          <w:rFonts w:ascii="Times New Roman" w:hAnsi="Times New Roman" w:cs="Times New Roman"/>
          <w:sz w:val="22"/>
          <w:szCs w:val="22"/>
        </w:rPr>
      </w:pPr>
      <w:r w:rsidRPr="000378AA">
        <w:rPr>
          <w:rFonts w:ascii="Times New Roman" w:hAnsi="Times New Roman" w:cs="Times New Roman"/>
          <w:sz w:val="22"/>
          <w:szCs w:val="22"/>
        </w:rPr>
        <w:t>Training has been shown to be one important part of behavioral interventions to ensure that providers give a uterotonic during the third stage</w:t>
      </w:r>
      <w:r w:rsidR="00811212" w:rsidRPr="000378AA">
        <w:rPr>
          <w:rFonts w:ascii="Times New Roman" w:hAnsi="Times New Roman" w:cs="Times New Roman"/>
          <w:sz w:val="22"/>
          <w:szCs w:val="22"/>
        </w:rPr>
        <w:t xml:space="preserve"> of labor</w:t>
      </w:r>
      <w:r w:rsidRPr="000378AA">
        <w:rPr>
          <w:rFonts w:ascii="Times New Roman" w:hAnsi="Times New Roman" w:cs="Times New Roman"/>
          <w:sz w:val="22"/>
          <w:szCs w:val="22"/>
        </w:rPr>
        <w:t xml:space="preserve">, along with other cues to maintain behavior change and reinforce training messages </w:t>
      </w:r>
      <w:r w:rsidR="00236AAE" w:rsidRPr="000378AA">
        <w:rPr>
          <w:rFonts w:ascii="Times New Roman" w:hAnsi="Times New Roman" w:cs="Times New Roman"/>
          <w:sz w:val="22"/>
          <w:szCs w:val="22"/>
        </w:rPr>
        <w:fldChar w:fldCharType="begin"/>
      </w:r>
      <w:r w:rsidR="00B02253">
        <w:rPr>
          <w:rFonts w:ascii="Times New Roman" w:hAnsi="Times New Roman" w:cs="Times New Roman"/>
          <w:sz w:val="22"/>
          <w:szCs w:val="22"/>
        </w:rPr>
        <w:instrText xml:space="preserve"> ADDIN ZOTERO_ITEM CSL_CITATION {"citationID":"blu907v72","properties":{"formattedCitation":"(19)","plainCitation":"(19)"},"citationItems":[{"id":759,"uris":["http://zotero.org/users/853199/items/W8A2P869"],"uri":["http://zotero.org/users/853199/items/W8A2P869"],"itemData":{"id":759,"type":"article-journal","title":"A behavioral intervention to improve obstetrical care","container-title":"The New England journal of medicine","page":"1929-1940","volume":"358","issue":"18","source":"NCBI PubMed","abstract":"BACKGROUND: Implementation of evidence-based obstetrical practices remains a significant challenge. Effective strategies to disseminate and implement such practices are needed.\nMETHODS: We randomly assigned 19 hospitals in Argentina and Uruguay to receive a multifaceted behavioral intervention (including selection of opinion leaders, interactive workshops, training of manual skills, one-on-one academic detailing visits with hospital birth attendants, reminders, and feedback) to develop and implement guidelines for the use of episiotomy and management of the third stage of labor or to receive no intervention. The primary outcomes were the rates of prophylactic use of oxytocin during the third stage of labor and of episiotomy. The main secondary outcomes were postpartum hemorrhage and birth attendants' readiness to change their behavior with regard to episiotomies and management of the third stage of labor. The outcomes were measured at baseline, at the end of the 18-month intervention, and 12 months after the end of the intervention.\nRESULTS: The rate of use of prophylactic oxytocin increased from 2.1% at baseline to 83.6% after the end of the intervention at hospitals that received the intervention and from 2.6% to 12.3% at control hospitals (P=0.01 for the difference in changes). The rate of use of episiotomy decreased from 41.1% to 29.9% at hospitals receiving the intervention but remained stable at control hospitals, with preintervention and postintervention values of 43.5% and 44.5%, respectively (P&lt;0.001 for the difference in changes). The intervention was also associated with reductions in the rate of postpartum hemorrhage of 500 ml or more (relative rate reduction, 45%; 95% confidence interval [CI], 9 to 71) and of 1000 ml or more (relative rate reduction, 70%; 95% CI, 16 to 78). Birth attendants' readiness to change also increased in the hospitals receiving the intervention. The effects on the use of episiotomy and prophylactic oxytocin were sustained 12 months after the end of the intervention.\nCONCLUSIONS: A multifaceted behavioral intervention increased the prophylactic use of oxytocin during the third stage of labor and reduced the use of episiotomy. (ClinicalTrials.gov number, NCT00070720 [ClinicalTrials.gov]; Current Controlled Trials number, ISRCTN82417627 [controlled-trials.com].).","DOI":"10.1056/NEJMsa071456","ISSN":"1533-4406","note":"PMID: 18450604","journalAbbreviation":"N. Engl. J. Med.","language":"eng","author":[{"family":"Althabe","given":"Fernando"},{"family":"Buekens","given":"Pierre"},{"family":"Bergel","given":"Eduardo"},{"family":"Belizán","given":"José M"},{"family":"Campbell","given":"Marci K"},{"family":"Moss","given":"Nancy"},{"family":"Hartwell","given":"Tyler"},{"family":"Wright","given":"Linda L"},{"family":"Guidelines Trial Group","given":""}],"issued":{"date-parts":[["2008",5,1]]},"PMID":"18450604"}}],"schema":"https://github.com/citation-style-language/schema/raw/master/csl-citation.json"} </w:instrText>
      </w:r>
      <w:r w:rsidR="00236AAE" w:rsidRPr="000378AA">
        <w:rPr>
          <w:rFonts w:ascii="Times New Roman" w:hAnsi="Times New Roman" w:cs="Times New Roman"/>
          <w:sz w:val="22"/>
          <w:szCs w:val="22"/>
        </w:rPr>
        <w:fldChar w:fldCharType="separate"/>
      </w:r>
      <w:r w:rsidR="00B02253">
        <w:rPr>
          <w:rFonts w:ascii="Times New Roman" w:hAnsi="Times New Roman" w:cs="Times New Roman"/>
          <w:sz w:val="22"/>
          <w:szCs w:val="22"/>
        </w:rPr>
        <w:t>(19)</w:t>
      </w:r>
      <w:r w:rsidR="00236AAE" w:rsidRPr="000378AA">
        <w:rPr>
          <w:rFonts w:ascii="Times New Roman" w:hAnsi="Times New Roman" w:cs="Times New Roman"/>
          <w:sz w:val="22"/>
          <w:szCs w:val="22"/>
        </w:rPr>
        <w:fldChar w:fldCharType="end"/>
      </w:r>
      <w:r w:rsidRPr="000378AA">
        <w:rPr>
          <w:rFonts w:ascii="Times New Roman" w:hAnsi="Times New Roman" w:cs="Times New Roman"/>
          <w:sz w:val="22"/>
          <w:szCs w:val="22"/>
        </w:rPr>
        <w:t>. In addition to preventing a large proportion of PPH cases through AMTSL, providers need to be trained to recognize and treat postpartum hemorrhage. They also need a mechanism to maintain those competencies, since the actual occurrence of life-threatening hemorrhage can be relatively rare for any single provider, especially those working in setting with low caseload (volume) of births. Simulation-based training, in which simulator devices or models give health professionals an opportunity to practice mechanical and communication skills related to specific scenarios, ha</w:t>
      </w:r>
      <w:r w:rsidR="00755B8A">
        <w:rPr>
          <w:rFonts w:ascii="Times New Roman" w:hAnsi="Times New Roman" w:cs="Times New Roman"/>
          <w:sz w:val="22"/>
          <w:szCs w:val="22"/>
        </w:rPr>
        <w:t>s</w:t>
      </w:r>
      <w:r w:rsidRPr="000378AA">
        <w:rPr>
          <w:rFonts w:ascii="Times New Roman" w:hAnsi="Times New Roman" w:cs="Times New Roman"/>
          <w:sz w:val="22"/>
          <w:szCs w:val="22"/>
        </w:rPr>
        <w:t xml:space="preserve"> been found to result in improvements in clinical (real life) situations </w:t>
      </w:r>
      <w:r w:rsidR="00C519B4" w:rsidRPr="000378AA">
        <w:rPr>
          <w:rFonts w:ascii="Times New Roman" w:hAnsi="Times New Roman" w:cs="Times New Roman"/>
          <w:sz w:val="22"/>
          <w:szCs w:val="22"/>
        </w:rPr>
        <w:fldChar w:fldCharType="begin"/>
      </w:r>
      <w:r w:rsidR="00B02253">
        <w:rPr>
          <w:rFonts w:ascii="Times New Roman" w:hAnsi="Times New Roman" w:cs="Times New Roman"/>
          <w:sz w:val="22"/>
          <w:szCs w:val="22"/>
        </w:rPr>
        <w:instrText xml:space="preserve"> ADDIN ZOTERO_ITEM CSL_CITATION {"citationID":"q6mRR4Th","properties":{"formattedCitation":"(20)","plainCitation":"(20)"},"citationItems":[{"id":816,"uris":["http://zotero.org/users/853199/items/H5R74ADB"],"uri":["http://zotero.org/users/853199/items/H5R74ADB"],"itemData":{"id":816,"type":"report","title":"Effective In-Service Training Techniques, Frequency, Setting and Media: Evidence from Integrative Review of the Literature","publisher":"Jhpiego","publisher-place":"Baltimore","event-place":"Baltimore","author":[{"family":"Bluestone, Julia","given":""},{"family":"Johnson, Peter","given":""},{"family":"Fullerton, Judith","given":""},{"family":"Carr, Catherine","given":""},{"family":"Alderman, Jessica","given":""},{"family":"BonTempo, James","given":""}],"issued":{"date-parts":[["2012"]]}}}],"schema":"https://github.com/citation-style-language/schema/raw/master/csl-citation.json"} </w:instrText>
      </w:r>
      <w:r w:rsidR="00C519B4" w:rsidRPr="000378AA">
        <w:rPr>
          <w:rFonts w:ascii="Times New Roman" w:hAnsi="Times New Roman" w:cs="Times New Roman"/>
          <w:sz w:val="22"/>
          <w:szCs w:val="22"/>
        </w:rPr>
        <w:fldChar w:fldCharType="separate"/>
      </w:r>
      <w:r w:rsidR="00B02253">
        <w:rPr>
          <w:rFonts w:ascii="Times New Roman" w:hAnsi="Times New Roman" w:cs="Times New Roman"/>
          <w:noProof/>
          <w:sz w:val="22"/>
          <w:szCs w:val="22"/>
        </w:rPr>
        <w:t>(20)</w:t>
      </w:r>
      <w:r w:rsidR="00C519B4" w:rsidRPr="000378AA">
        <w:rPr>
          <w:rFonts w:ascii="Times New Roman" w:hAnsi="Times New Roman" w:cs="Times New Roman"/>
          <w:sz w:val="22"/>
          <w:szCs w:val="22"/>
        </w:rPr>
        <w:fldChar w:fldCharType="end"/>
      </w:r>
      <w:r w:rsidRPr="000378AA">
        <w:rPr>
          <w:rFonts w:ascii="Times New Roman" w:hAnsi="Times New Roman" w:cs="Times New Roman"/>
          <w:sz w:val="22"/>
          <w:szCs w:val="22"/>
        </w:rPr>
        <w:t>.</w:t>
      </w:r>
      <w:r w:rsidR="00C67BB7" w:rsidRPr="000378AA">
        <w:rPr>
          <w:rFonts w:ascii="Times New Roman" w:hAnsi="Times New Roman" w:cs="Times New Roman"/>
          <w:sz w:val="22"/>
          <w:szCs w:val="22"/>
        </w:rPr>
        <w:t xml:space="preserve">  </w:t>
      </w:r>
      <w:r w:rsidRPr="000378AA">
        <w:rPr>
          <w:rFonts w:ascii="Times New Roman" w:hAnsi="Times New Roman" w:cs="Times New Roman"/>
          <w:i/>
          <w:sz w:val="22"/>
          <w:szCs w:val="22"/>
        </w:rPr>
        <w:t>Low-dose, high-frequency (LDHF)</w:t>
      </w:r>
      <w:r w:rsidRPr="000378AA">
        <w:rPr>
          <w:rFonts w:ascii="Times New Roman" w:hAnsi="Times New Roman" w:cs="Times New Roman"/>
          <w:sz w:val="22"/>
          <w:szCs w:val="22"/>
        </w:rPr>
        <w:t xml:space="preserve"> practice has been associated with greater skills retention and transfer to performance. Another promising arena for behavior change is mobile health or </w:t>
      </w:r>
      <w:proofErr w:type="spellStart"/>
      <w:r w:rsidRPr="000378AA">
        <w:rPr>
          <w:rFonts w:ascii="Times New Roman" w:hAnsi="Times New Roman" w:cs="Times New Roman"/>
          <w:sz w:val="22"/>
          <w:szCs w:val="22"/>
        </w:rPr>
        <w:t>mHealth</w:t>
      </w:r>
      <w:proofErr w:type="spellEnd"/>
      <w:r w:rsidRPr="000378AA">
        <w:rPr>
          <w:rFonts w:ascii="Times New Roman" w:hAnsi="Times New Roman" w:cs="Times New Roman"/>
          <w:sz w:val="22"/>
          <w:szCs w:val="22"/>
        </w:rPr>
        <w:t xml:space="preserve">, which involve use of technology. </w:t>
      </w:r>
      <w:proofErr w:type="spellStart"/>
      <w:r w:rsidRPr="000378AA">
        <w:rPr>
          <w:rFonts w:ascii="Times New Roman" w:hAnsi="Times New Roman" w:cs="Times New Roman"/>
          <w:sz w:val="22"/>
          <w:szCs w:val="22"/>
        </w:rPr>
        <w:t>mHealth</w:t>
      </w:r>
      <w:proofErr w:type="spellEnd"/>
      <w:r w:rsidRPr="000378AA">
        <w:rPr>
          <w:rFonts w:ascii="Times New Roman" w:hAnsi="Times New Roman" w:cs="Times New Roman"/>
          <w:sz w:val="22"/>
          <w:szCs w:val="22"/>
        </w:rPr>
        <w:t xml:space="preserve"> interventions are increasingly used in developing countries to reinforce training messages and treatment guidelines, to send reminders to providers, and to</w:t>
      </w:r>
      <w:r w:rsidR="00C519B4" w:rsidRPr="000378AA">
        <w:rPr>
          <w:rFonts w:ascii="Times New Roman" w:hAnsi="Times New Roman" w:cs="Times New Roman"/>
          <w:sz w:val="22"/>
          <w:szCs w:val="22"/>
        </w:rPr>
        <w:t xml:space="preserve"> assess knowledge. For example,</w:t>
      </w:r>
      <w:r w:rsidRPr="000378AA">
        <w:rPr>
          <w:rFonts w:ascii="Times New Roman" w:hAnsi="Times New Roman" w:cs="Times New Roman"/>
          <w:sz w:val="22"/>
          <w:szCs w:val="22"/>
        </w:rPr>
        <w:t xml:space="preserve"> </w:t>
      </w:r>
      <w:proofErr w:type="spellStart"/>
      <w:r w:rsidRPr="000378AA">
        <w:rPr>
          <w:rFonts w:ascii="Times New Roman" w:hAnsi="Times New Roman" w:cs="Times New Roman"/>
          <w:sz w:val="22"/>
          <w:szCs w:val="22"/>
        </w:rPr>
        <w:t>Zurovac</w:t>
      </w:r>
      <w:proofErr w:type="spellEnd"/>
      <w:r w:rsidRPr="000378AA">
        <w:rPr>
          <w:rFonts w:ascii="Times New Roman" w:hAnsi="Times New Roman" w:cs="Times New Roman"/>
          <w:sz w:val="22"/>
          <w:szCs w:val="22"/>
        </w:rPr>
        <w:t xml:space="preserve"> et al found that brief reminders delivered via mobile phone improved Kenyan health workers’ adherence to malaria treatment guidelines</w:t>
      </w:r>
      <w:r w:rsidR="00C519B4" w:rsidRPr="000378AA">
        <w:rPr>
          <w:rFonts w:ascii="Times New Roman" w:hAnsi="Times New Roman" w:cs="Times New Roman"/>
          <w:sz w:val="22"/>
          <w:szCs w:val="22"/>
        </w:rPr>
        <w:t xml:space="preserve"> </w:t>
      </w:r>
      <w:r w:rsidR="00C519B4" w:rsidRPr="000378AA">
        <w:rPr>
          <w:rFonts w:ascii="Times New Roman" w:hAnsi="Times New Roman" w:cs="Times New Roman"/>
          <w:sz w:val="22"/>
          <w:szCs w:val="22"/>
        </w:rPr>
        <w:fldChar w:fldCharType="begin"/>
      </w:r>
      <w:r w:rsidR="00B02253">
        <w:rPr>
          <w:rFonts w:ascii="Times New Roman" w:hAnsi="Times New Roman" w:cs="Times New Roman"/>
          <w:sz w:val="22"/>
          <w:szCs w:val="22"/>
        </w:rPr>
        <w:instrText xml:space="preserve"> ADDIN ZOTERO_ITEM CSL_CITATION {"citationID":"jGtFW7e5","properties":{"formattedCitation":"(21)","plainCitation":"(21)"},"citationItems":[{"id":751,"uris":["http://zotero.org/users/853199/items/57IH6QNT"],"uri":["http://zotero.org/users/853199/items/57IH6QNT"],"itemData":{"id":751,"type":"article-journal","title":"The effect of mobile phone text-message reminders on Kenyan health workers' adherence to malaria treatment guidelines: a cluster randomised trial","container-title":"Lancet","page":"795-803","volume":"378","issue":"9793","source":"NCBI PubMed","abstract":"BACKGROUND: Health workers' malaria case-management practices often differ from national guidelines. We assessed whether text-message reminders sent to health workers' mobile phones could improve and maintain their adherence to treatment guidelines for outpatient paediatric malaria in Kenya.\nMETHODS: From March 6, 2009, to May 31, 2010, we did a cluster-randomised controlled trial at 107 rural health facilities in 11 districts in coastal and western Kenya. With a computer-generated sequence, health facilities were randomly allocated to either the intervention group, in which all health workers received text messages on their personal mobile phones on malaria case-management for 6 months, or the control group, in which health workers did not receive any text messages. Health workers were not masked to the intervention, although patients were unaware of whether they were in an intervention or control facility. The primary outcome was correct management with artemether-lumefantrine, defined as a dichotomous composite indicator of treatment, dispensing, and counselling tasks concordant with Kenyan national guidelines. The primary analysis was by intention to treat. The trial is registered with Current Controlled Trials, ISRCTN72328636.\nFINDINGS: 119 health workers received the intervention. Case-management practices were assessed for 2269 children who needed treatment (1157 in the intervention group and 1112 in the control group). Intention-to-treat analysis showed that correct artemether-lumefantrine management improved by 23·7 percentage-points (95% CI 7·6-40·0; p=0·004) immediately after intervention and by 24·5 percentage-points (8·1-41·0; p=0·003) 6 months later.\nINTERPRETATION: In resource-limited settings, malaria control programmes should consider use of text messaging to improve health workers' case-management practices.\nFUNDING: The Wellcome Trust.","DOI":"10.1016/S0140-6736(11)60783-6","ISSN":"1474-547X","note":"PMID: 21820166","shortTitle":"The effect of mobile phone text-message reminders on Kenyan health workers' adherence to malaria treatment guidelines","journalAbbreviation":"Lancet","language":"eng","author":[{"family":"Zurovac","given":"Dejan"},{"family":"Sudoi","given":"Raymond K"},{"family":"Akhwale","given":"Willis S"},{"family":"Ndiritu","given":"Moses"},{"family":"Hamer","given":"Davidson H"},{"family":"Rowe","given":"Alexander K"},{"family":"Snow","given":"Robert W"}],"issued":{"date-parts":[["2011",8,27]]},"PMID":"21820166"}}],"schema":"https://github.com/citation-style-language/schema/raw/master/csl-citation.json"} </w:instrText>
      </w:r>
      <w:r w:rsidR="00C519B4" w:rsidRPr="000378AA">
        <w:rPr>
          <w:rFonts w:ascii="Times New Roman" w:hAnsi="Times New Roman" w:cs="Times New Roman"/>
          <w:sz w:val="22"/>
          <w:szCs w:val="22"/>
        </w:rPr>
        <w:fldChar w:fldCharType="separate"/>
      </w:r>
      <w:r w:rsidR="00B02253">
        <w:rPr>
          <w:rFonts w:ascii="Times New Roman" w:hAnsi="Times New Roman" w:cs="Times New Roman"/>
          <w:noProof/>
          <w:sz w:val="22"/>
          <w:szCs w:val="22"/>
        </w:rPr>
        <w:t>(21)</w:t>
      </w:r>
      <w:r w:rsidR="00C519B4" w:rsidRPr="000378AA">
        <w:rPr>
          <w:rFonts w:ascii="Times New Roman" w:hAnsi="Times New Roman" w:cs="Times New Roman"/>
          <w:sz w:val="22"/>
          <w:szCs w:val="22"/>
        </w:rPr>
        <w:fldChar w:fldCharType="end"/>
      </w:r>
      <w:r w:rsidR="00C519B4" w:rsidRPr="000378AA">
        <w:rPr>
          <w:rFonts w:ascii="Times New Roman" w:hAnsi="Times New Roman" w:cs="Times New Roman"/>
          <w:sz w:val="22"/>
          <w:szCs w:val="22"/>
        </w:rPr>
        <w:t>.</w:t>
      </w:r>
    </w:p>
    <w:p w14:paraId="5666A2FF" w14:textId="77777777" w:rsidR="00235568" w:rsidRDefault="00235568" w:rsidP="00E760F4">
      <w:pPr>
        <w:rPr>
          <w:rFonts w:ascii="Arial" w:hAnsi="Arial" w:cs="Arial"/>
          <w:sz w:val="22"/>
          <w:szCs w:val="22"/>
        </w:rPr>
      </w:pPr>
    </w:p>
    <w:p w14:paraId="2A3E2D54" w14:textId="77777777" w:rsidR="00733B94" w:rsidRPr="00907AC7" w:rsidRDefault="00733B94" w:rsidP="00E760F4">
      <w:pPr>
        <w:rPr>
          <w:rFonts w:ascii="Arial" w:hAnsi="Arial" w:cs="Arial"/>
          <w:sz w:val="22"/>
          <w:szCs w:val="22"/>
        </w:rPr>
      </w:pPr>
    </w:p>
    <w:p w14:paraId="7476920B" w14:textId="77777777" w:rsidR="00C634C0" w:rsidRPr="00907AC7" w:rsidRDefault="00907AC7" w:rsidP="00D23D40">
      <w:pPr>
        <w:numPr>
          <w:ilvl w:val="0"/>
          <w:numId w:val="1"/>
        </w:numPr>
        <w:tabs>
          <w:tab w:val="clear" w:pos="360"/>
          <w:tab w:val="num" w:pos="480"/>
        </w:tabs>
        <w:ind w:left="480" w:hanging="480"/>
        <w:rPr>
          <w:rFonts w:ascii="Arial" w:hAnsi="Arial" w:cs="Arial"/>
          <w:i/>
          <w:sz w:val="22"/>
          <w:szCs w:val="22"/>
        </w:rPr>
      </w:pPr>
      <w:r w:rsidRPr="00907AC7">
        <w:rPr>
          <w:rFonts w:ascii="Arial" w:hAnsi="Arial" w:cs="Arial"/>
          <w:b/>
          <w:sz w:val="22"/>
          <w:szCs w:val="22"/>
        </w:rPr>
        <w:t>Participants</w:t>
      </w:r>
      <w:r w:rsidR="00C634C0" w:rsidRPr="00907AC7">
        <w:rPr>
          <w:rFonts w:ascii="Arial" w:hAnsi="Arial" w:cs="Arial"/>
          <w:sz w:val="22"/>
          <w:szCs w:val="22"/>
        </w:rPr>
        <w:t>:</w:t>
      </w:r>
    </w:p>
    <w:p w14:paraId="03CDA6C3" w14:textId="77777777" w:rsidR="00DC2C7D" w:rsidRDefault="00DC2C7D" w:rsidP="003B593A">
      <w:pPr>
        <w:ind w:right="1440"/>
        <w:rPr>
          <w:rFonts w:ascii="Arial" w:hAnsi="Arial" w:cs="Arial"/>
          <w:color w:val="0000FF"/>
          <w:sz w:val="22"/>
          <w:szCs w:val="22"/>
        </w:rPr>
      </w:pPr>
    </w:p>
    <w:p w14:paraId="03833693" w14:textId="1BE9715A" w:rsidR="00B35711" w:rsidRPr="00733B94" w:rsidRDefault="00B35711" w:rsidP="00B35711">
      <w:pPr>
        <w:ind w:right="1440"/>
        <w:rPr>
          <w:sz w:val="22"/>
          <w:szCs w:val="22"/>
        </w:rPr>
      </w:pPr>
      <w:r w:rsidRPr="00733B94">
        <w:rPr>
          <w:i/>
          <w:sz w:val="22"/>
          <w:szCs w:val="22"/>
        </w:rPr>
        <w:t>Location</w:t>
      </w:r>
      <w:r w:rsidRPr="00733B94">
        <w:rPr>
          <w:sz w:val="22"/>
          <w:szCs w:val="22"/>
        </w:rPr>
        <w:t xml:space="preserve"> </w:t>
      </w:r>
    </w:p>
    <w:p w14:paraId="74473B7D" w14:textId="00484432" w:rsidR="003A43A8" w:rsidRDefault="00B35711" w:rsidP="003A43A8">
      <w:pPr>
        <w:ind w:right="270"/>
        <w:rPr>
          <w:sz w:val="22"/>
          <w:szCs w:val="22"/>
        </w:rPr>
      </w:pPr>
      <w:r w:rsidRPr="00733B94">
        <w:rPr>
          <w:sz w:val="22"/>
          <w:szCs w:val="22"/>
        </w:rPr>
        <w:t xml:space="preserve">This study will take place </w:t>
      </w:r>
      <w:r w:rsidR="00EE0C27" w:rsidRPr="00733B94">
        <w:rPr>
          <w:sz w:val="22"/>
          <w:szCs w:val="22"/>
        </w:rPr>
        <w:t xml:space="preserve">in Uganda </w:t>
      </w:r>
      <w:r w:rsidRPr="00733B94">
        <w:rPr>
          <w:sz w:val="22"/>
          <w:szCs w:val="22"/>
        </w:rPr>
        <w:t xml:space="preserve">at Health Centers </w:t>
      </w:r>
      <w:r w:rsidR="00EE0C27">
        <w:rPr>
          <w:sz w:val="22"/>
          <w:szCs w:val="22"/>
        </w:rPr>
        <w:t>(level</w:t>
      </w:r>
      <w:r w:rsidR="0069309C">
        <w:rPr>
          <w:sz w:val="22"/>
          <w:szCs w:val="22"/>
        </w:rPr>
        <w:t xml:space="preserve"> II,</w:t>
      </w:r>
      <w:r w:rsidR="00EE0C27">
        <w:rPr>
          <w:sz w:val="22"/>
          <w:szCs w:val="22"/>
        </w:rPr>
        <w:t xml:space="preserve"> III and IV) </w:t>
      </w:r>
      <w:r w:rsidRPr="00733B94">
        <w:rPr>
          <w:sz w:val="22"/>
          <w:szCs w:val="22"/>
        </w:rPr>
        <w:t>an</w:t>
      </w:r>
      <w:r w:rsidR="003B593A" w:rsidRPr="00733B94">
        <w:rPr>
          <w:sz w:val="22"/>
          <w:szCs w:val="22"/>
        </w:rPr>
        <w:t>d District Hospitals</w:t>
      </w:r>
      <w:r w:rsidRPr="00733B94">
        <w:rPr>
          <w:sz w:val="22"/>
          <w:szCs w:val="22"/>
        </w:rPr>
        <w:t>,</w:t>
      </w:r>
      <w:r w:rsidR="003B593A" w:rsidRPr="00733B94">
        <w:rPr>
          <w:sz w:val="22"/>
          <w:szCs w:val="22"/>
        </w:rPr>
        <w:t xml:space="preserve"> </w:t>
      </w:r>
      <w:r w:rsidRPr="00733B94">
        <w:rPr>
          <w:sz w:val="22"/>
          <w:szCs w:val="22"/>
        </w:rPr>
        <w:t xml:space="preserve">to reach </w:t>
      </w:r>
      <w:r w:rsidR="00C16D95">
        <w:rPr>
          <w:sz w:val="22"/>
          <w:szCs w:val="22"/>
        </w:rPr>
        <w:t>‘</w:t>
      </w:r>
      <w:r w:rsidRPr="00733B94">
        <w:rPr>
          <w:sz w:val="22"/>
          <w:szCs w:val="22"/>
        </w:rPr>
        <w:t>frontline</w:t>
      </w:r>
      <w:r w:rsidR="00C16D95">
        <w:rPr>
          <w:sz w:val="22"/>
          <w:szCs w:val="22"/>
        </w:rPr>
        <w:t>’</w:t>
      </w:r>
      <w:r w:rsidRPr="00733B94">
        <w:rPr>
          <w:sz w:val="22"/>
          <w:szCs w:val="22"/>
        </w:rPr>
        <w:t xml:space="preserve"> health providers</w:t>
      </w:r>
      <w:r w:rsidR="00C16D95">
        <w:rPr>
          <w:sz w:val="22"/>
          <w:szCs w:val="22"/>
        </w:rPr>
        <w:t xml:space="preserve"> </w:t>
      </w:r>
      <w:r w:rsidRPr="00733B94">
        <w:rPr>
          <w:sz w:val="22"/>
          <w:szCs w:val="22"/>
        </w:rPr>
        <w:t>who attend births. This study will take place in districts</w:t>
      </w:r>
      <w:r w:rsidR="00CB1702">
        <w:rPr>
          <w:sz w:val="22"/>
          <w:szCs w:val="22"/>
        </w:rPr>
        <w:t xml:space="preserve"> meeting study criteria</w:t>
      </w:r>
      <w:r w:rsidRPr="00733B94">
        <w:rPr>
          <w:sz w:val="22"/>
          <w:szCs w:val="22"/>
        </w:rPr>
        <w:t xml:space="preserve"> in two regions</w:t>
      </w:r>
      <w:r w:rsidR="003A43A8">
        <w:rPr>
          <w:sz w:val="22"/>
          <w:szCs w:val="22"/>
        </w:rPr>
        <w:t xml:space="preserve"> </w:t>
      </w:r>
      <w:r w:rsidR="008807B3" w:rsidRPr="00733B94">
        <w:rPr>
          <w:sz w:val="22"/>
          <w:szCs w:val="22"/>
        </w:rPr>
        <w:t xml:space="preserve">to demonstrate </w:t>
      </w:r>
      <w:r w:rsidR="003A43A8">
        <w:rPr>
          <w:sz w:val="22"/>
          <w:szCs w:val="22"/>
        </w:rPr>
        <w:t xml:space="preserve">ability to </w:t>
      </w:r>
      <w:r w:rsidR="00CB1702">
        <w:rPr>
          <w:sz w:val="22"/>
          <w:szCs w:val="22"/>
        </w:rPr>
        <w:t>implement</w:t>
      </w:r>
      <w:r w:rsidR="003A43A8">
        <w:rPr>
          <w:sz w:val="22"/>
          <w:szCs w:val="22"/>
        </w:rPr>
        <w:t xml:space="preserve"> in different geographic settings and </w:t>
      </w:r>
      <w:r w:rsidR="008807B3" w:rsidRPr="00733B94">
        <w:rPr>
          <w:sz w:val="22"/>
          <w:szCs w:val="22"/>
        </w:rPr>
        <w:t xml:space="preserve">potential for scale up. There are currently 10 regions of Uganda. We reviewed the skilled birth attendance </w:t>
      </w:r>
      <w:r w:rsidR="003A43A8">
        <w:rPr>
          <w:sz w:val="22"/>
          <w:szCs w:val="22"/>
        </w:rPr>
        <w:t xml:space="preserve">(SBA) </w:t>
      </w:r>
      <w:r w:rsidR="008807B3" w:rsidRPr="00733B94">
        <w:rPr>
          <w:sz w:val="22"/>
          <w:szCs w:val="22"/>
        </w:rPr>
        <w:t>rate</w:t>
      </w:r>
      <w:r w:rsidR="00CB1702">
        <w:rPr>
          <w:sz w:val="22"/>
          <w:szCs w:val="22"/>
        </w:rPr>
        <w:t>, under 5 mortality, and average caseload per facility</w:t>
      </w:r>
      <w:r w:rsidR="00A05863">
        <w:rPr>
          <w:sz w:val="22"/>
          <w:szCs w:val="22"/>
        </w:rPr>
        <w:t xml:space="preserve"> </w:t>
      </w:r>
      <w:r w:rsidR="003A43A8">
        <w:rPr>
          <w:sz w:val="22"/>
          <w:szCs w:val="22"/>
        </w:rPr>
        <w:t>for all regions</w:t>
      </w:r>
      <w:r w:rsidR="008807B3" w:rsidRPr="00733B94">
        <w:rPr>
          <w:sz w:val="22"/>
          <w:szCs w:val="22"/>
        </w:rPr>
        <w:t xml:space="preserve">. </w:t>
      </w:r>
    </w:p>
    <w:p w14:paraId="13795452" w14:textId="77777777" w:rsidR="003A43A8" w:rsidRDefault="003A43A8" w:rsidP="003A43A8">
      <w:pPr>
        <w:ind w:right="270"/>
        <w:rPr>
          <w:sz w:val="22"/>
          <w:szCs w:val="22"/>
        </w:rPr>
      </w:pPr>
    </w:p>
    <w:p w14:paraId="760536D7" w14:textId="4115C261" w:rsidR="00B67822" w:rsidRPr="00EC5036" w:rsidRDefault="00B67822" w:rsidP="003A43A8">
      <w:pPr>
        <w:ind w:right="270"/>
        <w:rPr>
          <w:sz w:val="22"/>
          <w:szCs w:val="22"/>
          <w:u w:val="single"/>
        </w:rPr>
      </w:pPr>
      <w:r w:rsidRPr="00EC5036">
        <w:rPr>
          <w:sz w:val="22"/>
          <w:szCs w:val="22"/>
          <w:u w:val="single"/>
        </w:rPr>
        <w:t>Regional and District selection</w:t>
      </w:r>
    </w:p>
    <w:p w14:paraId="30A479A0" w14:textId="4EFE3514" w:rsidR="003A43A8" w:rsidRDefault="003A43A8" w:rsidP="003A43A8">
      <w:pPr>
        <w:ind w:right="270"/>
        <w:rPr>
          <w:sz w:val="22"/>
          <w:szCs w:val="22"/>
        </w:rPr>
      </w:pPr>
      <w:r>
        <w:rPr>
          <w:sz w:val="22"/>
          <w:szCs w:val="22"/>
        </w:rPr>
        <w:t xml:space="preserve">These steps were followed in selecting </w:t>
      </w:r>
      <w:r w:rsidR="00B908AD">
        <w:rPr>
          <w:sz w:val="22"/>
          <w:szCs w:val="22"/>
        </w:rPr>
        <w:t>R</w:t>
      </w:r>
      <w:r>
        <w:rPr>
          <w:sz w:val="22"/>
          <w:szCs w:val="22"/>
        </w:rPr>
        <w:t>egions</w:t>
      </w:r>
      <w:r w:rsidR="00B908AD">
        <w:rPr>
          <w:sz w:val="22"/>
          <w:szCs w:val="22"/>
        </w:rPr>
        <w:t xml:space="preserve"> and Districts</w:t>
      </w:r>
      <w:r w:rsidR="007F4DDA">
        <w:rPr>
          <w:sz w:val="22"/>
          <w:szCs w:val="22"/>
        </w:rPr>
        <w:t>:</w:t>
      </w:r>
    </w:p>
    <w:p w14:paraId="1A697DE9" w14:textId="007DA889" w:rsidR="003A43A8" w:rsidRDefault="008807B3" w:rsidP="003A43A8">
      <w:pPr>
        <w:ind w:right="270"/>
        <w:rPr>
          <w:sz w:val="22"/>
          <w:szCs w:val="22"/>
        </w:rPr>
      </w:pPr>
      <w:r w:rsidRPr="003A43A8">
        <w:rPr>
          <w:i/>
          <w:sz w:val="22"/>
          <w:szCs w:val="22"/>
        </w:rPr>
        <w:t xml:space="preserve">Step </w:t>
      </w:r>
      <w:r w:rsidR="002B7E6D">
        <w:rPr>
          <w:i/>
          <w:sz w:val="22"/>
          <w:szCs w:val="22"/>
        </w:rPr>
        <w:t>1</w:t>
      </w:r>
      <w:r w:rsidRPr="003A43A8">
        <w:rPr>
          <w:i/>
          <w:sz w:val="22"/>
          <w:szCs w:val="22"/>
        </w:rPr>
        <w:t>.</w:t>
      </w:r>
      <w:r w:rsidRPr="00733B94">
        <w:rPr>
          <w:sz w:val="22"/>
          <w:szCs w:val="22"/>
        </w:rPr>
        <w:t xml:space="preserve"> </w:t>
      </w:r>
      <w:r w:rsidR="00A26152">
        <w:rPr>
          <w:sz w:val="22"/>
          <w:szCs w:val="22"/>
        </w:rPr>
        <w:t xml:space="preserve">Of the 10 regions in Uganda, we chose to eliminate the highest and lowest performing. </w:t>
      </w:r>
      <w:r w:rsidR="007A7BC8">
        <w:rPr>
          <w:sz w:val="22"/>
          <w:szCs w:val="22"/>
        </w:rPr>
        <w:t xml:space="preserve"> </w:t>
      </w:r>
      <w:r w:rsidR="00A26152">
        <w:rPr>
          <w:sz w:val="22"/>
          <w:szCs w:val="22"/>
        </w:rPr>
        <w:t>Kampala, Central 1 and Central 2 have the highest ranking maternal and newborn indicators (skilled birth attendance and under 5 mortality) and Karamoja</w:t>
      </w:r>
      <w:r w:rsidR="00E54345">
        <w:rPr>
          <w:sz w:val="22"/>
          <w:szCs w:val="22"/>
        </w:rPr>
        <w:t>, West Nile and North</w:t>
      </w:r>
      <w:r w:rsidR="00A26152">
        <w:rPr>
          <w:sz w:val="22"/>
          <w:szCs w:val="22"/>
        </w:rPr>
        <w:t xml:space="preserve"> </w:t>
      </w:r>
      <w:r w:rsidR="001B694D">
        <w:rPr>
          <w:sz w:val="22"/>
          <w:szCs w:val="22"/>
        </w:rPr>
        <w:t xml:space="preserve">have </w:t>
      </w:r>
      <w:r w:rsidR="00A26152">
        <w:rPr>
          <w:sz w:val="22"/>
          <w:szCs w:val="22"/>
        </w:rPr>
        <w:t xml:space="preserve">the lowest.  </w:t>
      </w:r>
      <w:r w:rsidR="007A7BC8">
        <w:rPr>
          <w:sz w:val="22"/>
          <w:szCs w:val="22"/>
        </w:rPr>
        <w:t xml:space="preserve">These government assigned rankings are the most relative to our facility based intervention. </w:t>
      </w:r>
    </w:p>
    <w:p w14:paraId="0B670A6C" w14:textId="7337F23D" w:rsidR="00B908AD" w:rsidRDefault="00B908AD" w:rsidP="00B908AD">
      <w:pPr>
        <w:ind w:right="270"/>
        <w:rPr>
          <w:sz w:val="22"/>
          <w:szCs w:val="22"/>
        </w:rPr>
      </w:pPr>
      <w:r w:rsidRPr="003A43A8">
        <w:rPr>
          <w:i/>
          <w:sz w:val="22"/>
          <w:szCs w:val="22"/>
        </w:rPr>
        <w:t xml:space="preserve">Step </w:t>
      </w:r>
      <w:r w:rsidR="002B7E6D">
        <w:rPr>
          <w:i/>
          <w:sz w:val="22"/>
          <w:szCs w:val="22"/>
        </w:rPr>
        <w:t>2</w:t>
      </w:r>
      <w:r w:rsidRPr="00733B94">
        <w:rPr>
          <w:sz w:val="22"/>
          <w:szCs w:val="22"/>
        </w:rPr>
        <w:t xml:space="preserve">. </w:t>
      </w:r>
      <w:r>
        <w:rPr>
          <w:sz w:val="22"/>
          <w:szCs w:val="22"/>
        </w:rPr>
        <w:t>W</w:t>
      </w:r>
      <w:r w:rsidRPr="00733B94">
        <w:rPr>
          <w:sz w:val="22"/>
          <w:szCs w:val="22"/>
        </w:rPr>
        <w:t xml:space="preserve">e </w:t>
      </w:r>
      <w:r w:rsidR="00BC3776">
        <w:rPr>
          <w:sz w:val="22"/>
          <w:szCs w:val="22"/>
        </w:rPr>
        <w:t xml:space="preserve">surveyed the country with </w:t>
      </w:r>
      <w:r w:rsidR="0021631E">
        <w:rPr>
          <w:sz w:val="22"/>
          <w:szCs w:val="22"/>
        </w:rPr>
        <w:t xml:space="preserve">guidance from Ministry of Health publications and consultations, </w:t>
      </w:r>
      <w:r w:rsidR="00BC3776">
        <w:rPr>
          <w:sz w:val="22"/>
          <w:szCs w:val="22"/>
        </w:rPr>
        <w:t xml:space="preserve">and </w:t>
      </w:r>
      <w:r w:rsidRPr="00733B94">
        <w:rPr>
          <w:sz w:val="22"/>
          <w:szCs w:val="22"/>
        </w:rPr>
        <w:t>excluded districts</w:t>
      </w:r>
      <w:r>
        <w:rPr>
          <w:sz w:val="22"/>
          <w:szCs w:val="22"/>
        </w:rPr>
        <w:t xml:space="preserve"> that have or </w:t>
      </w:r>
      <w:r w:rsidR="00BC3776">
        <w:rPr>
          <w:sz w:val="22"/>
          <w:szCs w:val="22"/>
        </w:rPr>
        <w:t xml:space="preserve">recently </w:t>
      </w:r>
      <w:r w:rsidRPr="00733B94">
        <w:rPr>
          <w:sz w:val="22"/>
          <w:szCs w:val="22"/>
        </w:rPr>
        <w:t>had a</w:t>
      </w:r>
      <w:r>
        <w:rPr>
          <w:sz w:val="22"/>
          <w:szCs w:val="22"/>
        </w:rPr>
        <w:t>n active</w:t>
      </w:r>
      <w:r w:rsidRPr="00733B94">
        <w:rPr>
          <w:sz w:val="22"/>
          <w:szCs w:val="22"/>
        </w:rPr>
        <w:t xml:space="preserve"> </w:t>
      </w:r>
      <w:r>
        <w:rPr>
          <w:sz w:val="22"/>
          <w:szCs w:val="22"/>
        </w:rPr>
        <w:t>maternal health</w:t>
      </w:r>
      <w:r w:rsidRPr="00733B94">
        <w:rPr>
          <w:sz w:val="22"/>
          <w:szCs w:val="22"/>
        </w:rPr>
        <w:t xml:space="preserve"> or newborn health intervention, as this would dilute the ef</w:t>
      </w:r>
      <w:r>
        <w:rPr>
          <w:sz w:val="22"/>
          <w:szCs w:val="22"/>
        </w:rPr>
        <w:t>fect of our intervention or result in high levels of quality of birth care at baseline, with little room for improvement</w:t>
      </w:r>
      <w:r w:rsidRPr="00733B94">
        <w:rPr>
          <w:sz w:val="22"/>
          <w:szCs w:val="22"/>
        </w:rPr>
        <w:t xml:space="preserve">. </w:t>
      </w:r>
    </w:p>
    <w:p w14:paraId="0BCBFBBB" w14:textId="023A623A" w:rsidR="000726D4" w:rsidRPr="00693CF1" w:rsidRDefault="000726D4" w:rsidP="00B908AD">
      <w:pPr>
        <w:ind w:right="270"/>
        <w:rPr>
          <w:sz w:val="22"/>
          <w:szCs w:val="22"/>
        </w:rPr>
      </w:pPr>
      <w:r w:rsidRPr="00693CF1">
        <w:rPr>
          <w:i/>
          <w:sz w:val="22"/>
          <w:szCs w:val="22"/>
        </w:rPr>
        <w:lastRenderedPageBreak/>
        <w:t>Step 3</w:t>
      </w:r>
      <w:r w:rsidRPr="00693CF1">
        <w:rPr>
          <w:sz w:val="22"/>
          <w:szCs w:val="22"/>
        </w:rPr>
        <w:t xml:space="preserve"> We combined Western and Southwest </w:t>
      </w:r>
      <w:r w:rsidR="0021631E">
        <w:rPr>
          <w:sz w:val="22"/>
          <w:szCs w:val="22"/>
        </w:rPr>
        <w:t xml:space="preserve">Regions </w:t>
      </w:r>
      <w:r w:rsidRPr="00693CF1">
        <w:rPr>
          <w:sz w:val="22"/>
          <w:szCs w:val="22"/>
        </w:rPr>
        <w:t xml:space="preserve">into one </w:t>
      </w:r>
      <w:r w:rsidR="007A7BC8" w:rsidRPr="00693CF1">
        <w:rPr>
          <w:sz w:val="22"/>
          <w:szCs w:val="22"/>
        </w:rPr>
        <w:t xml:space="preserve">group </w:t>
      </w:r>
      <w:r w:rsidRPr="00693CF1">
        <w:rPr>
          <w:sz w:val="22"/>
          <w:szCs w:val="22"/>
        </w:rPr>
        <w:t xml:space="preserve">and Eastern and East Central </w:t>
      </w:r>
      <w:r w:rsidR="0021631E">
        <w:rPr>
          <w:sz w:val="22"/>
          <w:szCs w:val="22"/>
        </w:rPr>
        <w:t xml:space="preserve">Region </w:t>
      </w:r>
      <w:r w:rsidRPr="00693CF1">
        <w:rPr>
          <w:sz w:val="22"/>
          <w:szCs w:val="22"/>
        </w:rPr>
        <w:t xml:space="preserve">into a second </w:t>
      </w:r>
      <w:r w:rsidR="007A7BC8" w:rsidRPr="00693CF1">
        <w:rPr>
          <w:sz w:val="22"/>
          <w:szCs w:val="22"/>
        </w:rPr>
        <w:t xml:space="preserve">group </w:t>
      </w:r>
      <w:r w:rsidRPr="00693CF1">
        <w:rPr>
          <w:sz w:val="22"/>
          <w:szCs w:val="22"/>
        </w:rPr>
        <w:t>in order to consolidate as Western had on</w:t>
      </w:r>
      <w:r w:rsidR="00755B8A" w:rsidRPr="00693CF1">
        <w:rPr>
          <w:sz w:val="22"/>
          <w:szCs w:val="22"/>
        </w:rPr>
        <w:t>ly</w:t>
      </w:r>
      <w:r w:rsidRPr="00693CF1">
        <w:rPr>
          <w:sz w:val="22"/>
          <w:szCs w:val="22"/>
        </w:rPr>
        <w:t xml:space="preserve"> 4 possible districts and East Central had only 3.</w:t>
      </w:r>
    </w:p>
    <w:p w14:paraId="31B33A41" w14:textId="7F62E44F" w:rsidR="008807B3" w:rsidRPr="00733B94" w:rsidRDefault="001003D2" w:rsidP="003A43A8">
      <w:pPr>
        <w:ind w:right="270"/>
        <w:rPr>
          <w:sz w:val="22"/>
          <w:szCs w:val="22"/>
        </w:rPr>
      </w:pPr>
      <w:r w:rsidRPr="001003D2">
        <w:rPr>
          <w:i/>
          <w:sz w:val="22"/>
          <w:szCs w:val="22"/>
        </w:rPr>
        <w:t xml:space="preserve">Step </w:t>
      </w:r>
      <w:r w:rsidR="007A7BC8">
        <w:rPr>
          <w:i/>
          <w:sz w:val="22"/>
          <w:szCs w:val="22"/>
        </w:rPr>
        <w:t>4</w:t>
      </w:r>
      <w:r w:rsidRPr="001003D2">
        <w:rPr>
          <w:i/>
          <w:sz w:val="22"/>
          <w:szCs w:val="22"/>
        </w:rPr>
        <w:t>.</w:t>
      </w:r>
      <w:r>
        <w:rPr>
          <w:sz w:val="22"/>
          <w:szCs w:val="22"/>
        </w:rPr>
        <w:t xml:space="preserve"> </w:t>
      </w:r>
      <w:r w:rsidR="008807B3" w:rsidRPr="00733B94">
        <w:rPr>
          <w:sz w:val="22"/>
          <w:szCs w:val="22"/>
        </w:rPr>
        <w:t>We examine</w:t>
      </w:r>
      <w:r>
        <w:rPr>
          <w:sz w:val="22"/>
          <w:szCs w:val="22"/>
        </w:rPr>
        <w:t>d</w:t>
      </w:r>
      <w:r w:rsidR="008807B3" w:rsidRPr="00733B94">
        <w:rPr>
          <w:sz w:val="22"/>
          <w:szCs w:val="22"/>
        </w:rPr>
        <w:t xml:space="preserve"> </w:t>
      </w:r>
      <w:r>
        <w:rPr>
          <w:sz w:val="22"/>
          <w:szCs w:val="22"/>
        </w:rPr>
        <w:t xml:space="preserve">the a) </w:t>
      </w:r>
      <w:r w:rsidR="008807B3" w:rsidRPr="00733B94">
        <w:rPr>
          <w:sz w:val="22"/>
          <w:szCs w:val="22"/>
        </w:rPr>
        <w:t xml:space="preserve">number of facilities by type in each district </w:t>
      </w:r>
      <w:r w:rsidR="007A7BC8">
        <w:rPr>
          <w:sz w:val="22"/>
          <w:szCs w:val="22"/>
        </w:rPr>
        <w:t xml:space="preserve">and </w:t>
      </w:r>
      <w:r>
        <w:rPr>
          <w:sz w:val="22"/>
          <w:szCs w:val="22"/>
        </w:rPr>
        <w:t xml:space="preserve">b) </w:t>
      </w:r>
      <w:r w:rsidR="008807B3" w:rsidRPr="00733B94">
        <w:rPr>
          <w:sz w:val="22"/>
          <w:szCs w:val="22"/>
        </w:rPr>
        <w:t>caseload of births</w:t>
      </w:r>
      <w:r>
        <w:rPr>
          <w:sz w:val="22"/>
          <w:szCs w:val="22"/>
        </w:rPr>
        <w:t xml:space="preserve"> in one year (July 2012- June 2013)</w:t>
      </w:r>
      <w:r w:rsidR="00373DF0">
        <w:rPr>
          <w:sz w:val="22"/>
          <w:szCs w:val="22"/>
        </w:rPr>
        <w:t xml:space="preserve"> in each district, and calculated</w:t>
      </w:r>
      <w:r w:rsidR="007A7BC8">
        <w:rPr>
          <w:sz w:val="22"/>
          <w:szCs w:val="22"/>
        </w:rPr>
        <w:t xml:space="preserve"> the average number of births per facility per day.  We then selected all districts within the two groups that had an average of &gt; or = to one birth per facility per day.  This resulted in 6 districts in the Eastern group and 6 in the Western group.</w:t>
      </w:r>
    </w:p>
    <w:p w14:paraId="5647E0FD" w14:textId="77777777" w:rsidR="00803EE0" w:rsidRPr="000378AA" w:rsidRDefault="00803EE0" w:rsidP="00803EE0">
      <w:pPr>
        <w:pStyle w:val="NoSpacing"/>
        <w:rPr>
          <w:rFonts w:ascii="Times New Roman" w:hAnsi="Times New Roman"/>
        </w:rPr>
      </w:pPr>
      <w:r w:rsidRPr="000378AA">
        <w:rPr>
          <w:rFonts w:ascii="Times New Roman" w:hAnsi="Times New Roman"/>
        </w:rPr>
        <w:t xml:space="preserve">All </w:t>
      </w:r>
      <w:r>
        <w:rPr>
          <w:rFonts w:ascii="Times New Roman" w:hAnsi="Times New Roman"/>
        </w:rPr>
        <w:t>public Level II,</w:t>
      </w:r>
      <w:r w:rsidRPr="000378AA">
        <w:rPr>
          <w:rFonts w:ascii="Times New Roman" w:hAnsi="Times New Roman"/>
        </w:rPr>
        <w:t xml:space="preserve"> III</w:t>
      </w:r>
      <w:r>
        <w:rPr>
          <w:rFonts w:ascii="Times New Roman" w:hAnsi="Times New Roman"/>
        </w:rPr>
        <w:t>,</w:t>
      </w:r>
      <w:r w:rsidRPr="000378AA">
        <w:rPr>
          <w:rFonts w:ascii="Times New Roman" w:hAnsi="Times New Roman"/>
        </w:rPr>
        <w:t xml:space="preserve"> and IV facilities offering birthing services within a district will be included (</w:t>
      </w:r>
      <w:r w:rsidRPr="001B694D">
        <w:rPr>
          <w:rFonts w:ascii="Times New Roman" w:hAnsi="Times New Roman"/>
        </w:rPr>
        <w:t>range of 7-17 per district for a total of 133 facilities).</w:t>
      </w:r>
      <w:r w:rsidR="004F6DD8">
        <w:rPr>
          <w:rFonts w:ascii="Times New Roman" w:hAnsi="Times New Roman"/>
        </w:rPr>
        <w:t xml:space="preserve">  In districts where there is no </w:t>
      </w:r>
      <w:r w:rsidR="00305A9D">
        <w:rPr>
          <w:rFonts w:ascii="Times New Roman" w:hAnsi="Times New Roman"/>
        </w:rPr>
        <w:t xml:space="preserve">public </w:t>
      </w:r>
      <w:r w:rsidR="004F6DD8">
        <w:rPr>
          <w:rFonts w:ascii="Times New Roman" w:hAnsi="Times New Roman"/>
        </w:rPr>
        <w:t xml:space="preserve">hospital, we will include any Private Not for Profit hospital providing birthing services in that district where they exist.  </w:t>
      </w:r>
      <w:r w:rsidR="00733B94" w:rsidRPr="000378AA">
        <w:rPr>
          <w:rFonts w:ascii="Times New Roman" w:hAnsi="Times New Roman"/>
        </w:rPr>
        <w:t xml:space="preserve">In all of these facilities, as mentioned in Section 3c, an estimated </w:t>
      </w:r>
      <w:r w:rsidRPr="00777102">
        <w:rPr>
          <w:rFonts w:ascii="Times New Roman" w:hAnsi="Times New Roman"/>
        </w:rPr>
        <w:t>1,300 providers will</w:t>
      </w:r>
      <w:r w:rsidRPr="000378AA">
        <w:rPr>
          <w:rFonts w:ascii="Times New Roman" w:hAnsi="Times New Roman"/>
        </w:rPr>
        <w:t xml:space="preserve"> be included in the study.</w:t>
      </w:r>
    </w:p>
    <w:p w14:paraId="59C55AB3" w14:textId="77777777" w:rsidR="008807B3" w:rsidRDefault="008807B3" w:rsidP="00B35711">
      <w:pPr>
        <w:ind w:right="270"/>
        <w:rPr>
          <w:sz w:val="22"/>
          <w:szCs w:val="22"/>
        </w:rPr>
      </w:pPr>
    </w:p>
    <w:p w14:paraId="0FEE49E2" w14:textId="7766E947" w:rsidR="00FA5F2B" w:rsidRDefault="00733B94" w:rsidP="00733B94">
      <w:pPr>
        <w:pStyle w:val="NoSpacing"/>
        <w:rPr>
          <w:rFonts w:ascii="Times New Roman" w:hAnsi="Times New Roman"/>
          <w:b/>
        </w:rPr>
      </w:pPr>
      <w:r w:rsidRPr="000378AA">
        <w:rPr>
          <w:rFonts w:ascii="Times New Roman" w:hAnsi="Times New Roman"/>
          <w:b/>
        </w:rPr>
        <w:t xml:space="preserve">District </w:t>
      </w:r>
      <w:r w:rsidR="000726D4">
        <w:rPr>
          <w:rFonts w:ascii="Times New Roman" w:hAnsi="Times New Roman"/>
          <w:b/>
        </w:rPr>
        <w:t>assignment to intervention arm:</w:t>
      </w:r>
      <w:r w:rsidR="002043E5">
        <w:rPr>
          <w:rFonts w:ascii="Times New Roman" w:hAnsi="Times New Roman"/>
          <w:b/>
        </w:rPr>
        <w:t xml:space="preserve"> </w:t>
      </w:r>
    </w:p>
    <w:p w14:paraId="34815392" w14:textId="7B4CC134" w:rsidR="0046047F" w:rsidRDefault="00803EE0" w:rsidP="00B35711">
      <w:pPr>
        <w:ind w:right="1440"/>
        <w:rPr>
          <w:sz w:val="22"/>
          <w:szCs w:val="22"/>
        </w:rPr>
      </w:pPr>
      <w:r w:rsidRPr="008A5564">
        <w:rPr>
          <w:sz w:val="22"/>
          <w:szCs w:val="22"/>
        </w:rPr>
        <w:t xml:space="preserve">In each region we will divide the six districts into two groups of three.  Within the groups of three we will randomly choose a district name from a hat.  For the district pulled we will draw a number card with a “1”, “2”, or “3” from a hat.  Those numbers will correspond with the study arms outlined </w:t>
      </w:r>
      <w:proofErr w:type="gramStart"/>
      <w:r w:rsidRPr="008A5564">
        <w:rPr>
          <w:sz w:val="22"/>
          <w:szCs w:val="22"/>
        </w:rPr>
        <w:t>in  Table</w:t>
      </w:r>
      <w:proofErr w:type="gramEnd"/>
      <w:r w:rsidRPr="008A5564">
        <w:rPr>
          <w:sz w:val="22"/>
          <w:szCs w:val="22"/>
        </w:rPr>
        <w:t xml:space="preserve"> 1</w:t>
      </w:r>
      <w:r w:rsidR="008A5564">
        <w:t xml:space="preserve"> (</w:t>
      </w:r>
      <w:r w:rsidRPr="008A5564">
        <w:rPr>
          <w:sz w:val="22"/>
          <w:szCs w:val="22"/>
        </w:rPr>
        <w:t>page 2</w:t>
      </w:r>
      <w:r w:rsidR="008A5564">
        <w:t>)</w:t>
      </w:r>
      <w:r w:rsidRPr="008A5564">
        <w:rPr>
          <w:sz w:val="22"/>
          <w:szCs w:val="22"/>
        </w:rPr>
        <w:t>.</w:t>
      </w:r>
    </w:p>
    <w:p w14:paraId="25DB07AF" w14:textId="77777777" w:rsidR="00803EE0" w:rsidRDefault="00803EE0" w:rsidP="00B35711">
      <w:pPr>
        <w:ind w:right="1440"/>
        <w:rPr>
          <w:sz w:val="22"/>
          <w:szCs w:val="22"/>
        </w:rPr>
      </w:pPr>
    </w:p>
    <w:p w14:paraId="4AEA08BC" w14:textId="77777777" w:rsidR="009F7D25" w:rsidRDefault="009F7D25" w:rsidP="009F7D25">
      <w:pPr>
        <w:numPr>
          <w:ilvl w:val="1"/>
          <w:numId w:val="1"/>
        </w:numPr>
        <w:tabs>
          <w:tab w:val="clear" w:pos="1320"/>
        </w:tabs>
        <w:ind w:left="720"/>
        <w:rPr>
          <w:rFonts w:ascii="Arial" w:hAnsi="Arial" w:cs="Arial"/>
          <w:sz w:val="22"/>
          <w:szCs w:val="22"/>
        </w:rPr>
      </w:pPr>
      <w:r w:rsidRPr="00907AC7">
        <w:rPr>
          <w:rFonts w:ascii="Arial" w:hAnsi="Arial" w:cs="Arial"/>
          <w:sz w:val="22"/>
          <w:szCs w:val="22"/>
        </w:rPr>
        <w:t xml:space="preserve">Describe the study </w:t>
      </w:r>
      <w:r>
        <w:rPr>
          <w:rFonts w:ascii="Arial" w:hAnsi="Arial" w:cs="Arial"/>
          <w:sz w:val="22"/>
          <w:szCs w:val="22"/>
        </w:rPr>
        <w:t>participants</w:t>
      </w:r>
      <w:r w:rsidRPr="00907AC7">
        <w:rPr>
          <w:rFonts w:ascii="Arial" w:hAnsi="Arial" w:cs="Arial"/>
          <w:sz w:val="22"/>
          <w:szCs w:val="22"/>
        </w:rPr>
        <w:t xml:space="preserve"> and the population from which they will be/were drawn</w:t>
      </w:r>
      <w:r>
        <w:rPr>
          <w:rFonts w:ascii="Arial" w:hAnsi="Arial" w:cs="Arial"/>
          <w:sz w:val="22"/>
          <w:szCs w:val="22"/>
        </w:rPr>
        <w:t xml:space="preserve">.  If you plan to </w:t>
      </w:r>
      <w:r w:rsidRPr="006F52F5">
        <w:rPr>
          <w:rFonts w:ascii="Arial" w:hAnsi="Arial" w:cs="Arial"/>
          <w:sz w:val="22"/>
          <w:szCs w:val="22"/>
        </w:rPr>
        <w:t>include children, specify their ages and gender.</w:t>
      </w:r>
    </w:p>
    <w:p w14:paraId="2527FD0C" w14:textId="77777777" w:rsidR="00B35711" w:rsidRPr="00733B94" w:rsidRDefault="00B35711" w:rsidP="00DC2C7D">
      <w:pPr>
        <w:ind w:left="720" w:right="1440"/>
        <w:rPr>
          <w:rFonts w:ascii="Arial" w:hAnsi="Arial" w:cs="Arial"/>
          <w:sz w:val="22"/>
          <w:szCs w:val="22"/>
        </w:rPr>
      </w:pPr>
    </w:p>
    <w:p w14:paraId="386E0CE6" w14:textId="77777777" w:rsidR="0069309C" w:rsidRDefault="004F6DD8" w:rsidP="00FA6B94">
      <w:pPr>
        <w:tabs>
          <w:tab w:val="left" w:pos="9900"/>
        </w:tabs>
        <w:ind w:right="180"/>
        <w:rPr>
          <w:sz w:val="22"/>
          <w:szCs w:val="22"/>
        </w:rPr>
      </w:pPr>
      <w:r w:rsidRPr="004F6DD8">
        <w:rPr>
          <w:sz w:val="22"/>
          <w:szCs w:val="22"/>
        </w:rPr>
        <w:t xml:space="preserve">Study participants include any providers at selected facilities who provide birthing services to women and all women admitted to </w:t>
      </w:r>
      <w:r>
        <w:rPr>
          <w:sz w:val="22"/>
          <w:szCs w:val="22"/>
        </w:rPr>
        <w:t>the labor ward</w:t>
      </w:r>
      <w:r w:rsidR="00AB11C1">
        <w:rPr>
          <w:sz w:val="22"/>
          <w:szCs w:val="22"/>
        </w:rPr>
        <w:t xml:space="preserve"> for labor</w:t>
      </w:r>
      <w:r>
        <w:rPr>
          <w:sz w:val="22"/>
          <w:szCs w:val="22"/>
        </w:rPr>
        <w:t>. (Table 2</w:t>
      </w:r>
      <w:r w:rsidR="0069309C">
        <w:rPr>
          <w:sz w:val="22"/>
          <w:szCs w:val="22"/>
        </w:rPr>
        <w:t xml:space="preserve"> presents the maximum number of study contacts per participant.</w:t>
      </w:r>
    </w:p>
    <w:p w14:paraId="2AB317C9" w14:textId="77777777" w:rsidR="00691768" w:rsidRDefault="00691768" w:rsidP="00FA6B94">
      <w:pPr>
        <w:tabs>
          <w:tab w:val="left" w:pos="9900"/>
        </w:tabs>
        <w:ind w:right="180"/>
        <w:rPr>
          <w:b/>
          <w:sz w:val="22"/>
          <w:szCs w:val="22"/>
        </w:rPr>
      </w:pPr>
    </w:p>
    <w:p w14:paraId="0A237161" w14:textId="7D6ABEA0" w:rsidR="00B50E39" w:rsidRPr="00501E71" w:rsidRDefault="000D7B0A" w:rsidP="00FA6B94">
      <w:pPr>
        <w:tabs>
          <w:tab w:val="left" w:pos="9900"/>
        </w:tabs>
        <w:ind w:right="180"/>
        <w:rPr>
          <w:b/>
          <w:color w:val="FF0000"/>
          <w:sz w:val="22"/>
          <w:szCs w:val="22"/>
        </w:rPr>
      </w:pPr>
      <w:r w:rsidRPr="00501E71">
        <w:rPr>
          <w:b/>
          <w:sz w:val="22"/>
          <w:szCs w:val="22"/>
        </w:rPr>
        <w:t>Table 2</w:t>
      </w:r>
      <w:r w:rsidR="0045171C" w:rsidRPr="00501E71">
        <w:rPr>
          <w:b/>
          <w:sz w:val="22"/>
          <w:szCs w:val="22"/>
        </w:rPr>
        <w:t xml:space="preserve">. </w:t>
      </w:r>
      <w:r w:rsidR="004B1F0F">
        <w:rPr>
          <w:b/>
          <w:sz w:val="22"/>
          <w:szCs w:val="22"/>
        </w:rPr>
        <w:t xml:space="preserve">By research objective, </w:t>
      </w:r>
      <w:r w:rsidR="00691768">
        <w:rPr>
          <w:b/>
          <w:sz w:val="22"/>
          <w:szCs w:val="22"/>
        </w:rPr>
        <w:t>P</w:t>
      </w:r>
      <w:r w:rsidR="00E1230A" w:rsidRPr="00501E71">
        <w:rPr>
          <w:b/>
          <w:sz w:val="22"/>
          <w:szCs w:val="22"/>
        </w:rPr>
        <w:t>articipants (</w:t>
      </w:r>
      <w:r w:rsidR="001A09F3" w:rsidRPr="00501E71">
        <w:rPr>
          <w:b/>
          <w:sz w:val="22"/>
          <w:szCs w:val="22"/>
        </w:rPr>
        <w:t xml:space="preserve">Sample and </w:t>
      </w:r>
      <w:r w:rsidR="00E1230A" w:rsidRPr="00501E71">
        <w:rPr>
          <w:b/>
          <w:sz w:val="22"/>
          <w:szCs w:val="22"/>
        </w:rPr>
        <w:t>Population)</w:t>
      </w:r>
      <w:r w:rsidR="0045171C" w:rsidRPr="00501E71">
        <w:rPr>
          <w:b/>
          <w:sz w:val="22"/>
          <w:szCs w:val="22"/>
        </w:rPr>
        <w:t xml:space="preserve">, </w:t>
      </w:r>
      <w:r w:rsidR="001A09F3" w:rsidRPr="00501E71">
        <w:rPr>
          <w:b/>
          <w:sz w:val="22"/>
          <w:szCs w:val="22"/>
        </w:rPr>
        <w:t xml:space="preserve">Data Source, </w:t>
      </w:r>
      <w:r w:rsidR="0045171C" w:rsidRPr="00501E71">
        <w:rPr>
          <w:b/>
          <w:sz w:val="22"/>
          <w:szCs w:val="22"/>
        </w:rPr>
        <w:t>and Number of Contacts</w:t>
      </w:r>
    </w:p>
    <w:p w14:paraId="0CC15CAD" w14:textId="77777777" w:rsidR="00B50E39" w:rsidRPr="00501E71" w:rsidRDefault="00B50E39" w:rsidP="00DC2C7D">
      <w:pPr>
        <w:ind w:left="720" w:right="1440"/>
        <w:rPr>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2610"/>
        <w:gridCol w:w="3150"/>
      </w:tblGrid>
      <w:tr w:rsidR="004076ED" w:rsidRPr="00532A47" w14:paraId="1624B633" w14:textId="77777777" w:rsidTr="00532A47">
        <w:trPr>
          <w:tblHeader/>
        </w:trPr>
        <w:tc>
          <w:tcPr>
            <w:tcW w:w="720" w:type="dxa"/>
            <w:shd w:val="clear" w:color="auto" w:fill="F2F2F2"/>
            <w:vAlign w:val="center"/>
          </w:tcPr>
          <w:p w14:paraId="38E6A56D" w14:textId="68DC8BF7" w:rsidR="004076ED" w:rsidRPr="00532A47" w:rsidRDefault="004076ED" w:rsidP="00532A47">
            <w:pPr>
              <w:ind w:right="115"/>
              <w:jc w:val="center"/>
              <w:rPr>
                <w:b/>
                <w:sz w:val="20"/>
                <w:szCs w:val="20"/>
              </w:rPr>
            </w:pPr>
            <w:r w:rsidRPr="00532A47">
              <w:rPr>
                <w:b/>
                <w:sz w:val="20"/>
                <w:szCs w:val="20"/>
              </w:rPr>
              <w:t>Obj</w:t>
            </w:r>
            <w:r w:rsidR="00532A47">
              <w:rPr>
                <w:b/>
                <w:sz w:val="20"/>
                <w:szCs w:val="20"/>
              </w:rPr>
              <w:t>.</w:t>
            </w:r>
          </w:p>
        </w:tc>
        <w:tc>
          <w:tcPr>
            <w:tcW w:w="3510" w:type="dxa"/>
            <w:shd w:val="clear" w:color="auto" w:fill="F2F2F2"/>
            <w:vAlign w:val="center"/>
          </w:tcPr>
          <w:p w14:paraId="710D026E" w14:textId="4607EB9C" w:rsidR="004076ED" w:rsidRPr="00532A47" w:rsidRDefault="004076ED" w:rsidP="00532A47">
            <w:pPr>
              <w:ind w:right="115"/>
              <w:jc w:val="center"/>
              <w:rPr>
                <w:b/>
                <w:sz w:val="20"/>
                <w:szCs w:val="20"/>
              </w:rPr>
            </w:pPr>
            <w:r w:rsidRPr="00532A47">
              <w:rPr>
                <w:b/>
                <w:sz w:val="20"/>
                <w:szCs w:val="20"/>
              </w:rPr>
              <w:t>Study Participants (Sample &amp; Population)</w:t>
            </w:r>
          </w:p>
        </w:tc>
        <w:tc>
          <w:tcPr>
            <w:tcW w:w="2610" w:type="dxa"/>
            <w:shd w:val="clear" w:color="auto" w:fill="F2F2F2"/>
            <w:vAlign w:val="center"/>
          </w:tcPr>
          <w:p w14:paraId="1B232EE6" w14:textId="77777777" w:rsidR="004076ED" w:rsidRPr="006226A1" w:rsidRDefault="004076ED" w:rsidP="00532A47">
            <w:pPr>
              <w:tabs>
                <w:tab w:val="left" w:pos="1827"/>
              </w:tabs>
              <w:ind w:right="162"/>
              <w:jc w:val="center"/>
              <w:rPr>
                <w:b/>
                <w:sz w:val="20"/>
                <w:szCs w:val="20"/>
              </w:rPr>
            </w:pPr>
            <w:r w:rsidRPr="006226A1">
              <w:rPr>
                <w:b/>
                <w:sz w:val="20"/>
                <w:szCs w:val="20"/>
              </w:rPr>
              <w:t>Data Source</w:t>
            </w:r>
          </w:p>
        </w:tc>
        <w:tc>
          <w:tcPr>
            <w:tcW w:w="3150" w:type="dxa"/>
            <w:shd w:val="clear" w:color="auto" w:fill="F2F2F2"/>
            <w:vAlign w:val="center"/>
          </w:tcPr>
          <w:p w14:paraId="2FCAE7A0" w14:textId="77777777" w:rsidR="004076ED" w:rsidRPr="00532A47" w:rsidRDefault="004076ED" w:rsidP="00532A47">
            <w:pPr>
              <w:jc w:val="center"/>
              <w:rPr>
                <w:b/>
                <w:sz w:val="20"/>
                <w:szCs w:val="20"/>
              </w:rPr>
            </w:pPr>
            <w:r w:rsidRPr="00532A47">
              <w:rPr>
                <w:b/>
                <w:sz w:val="20"/>
                <w:szCs w:val="20"/>
              </w:rPr>
              <w:t>Number of Study Contacts</w:t>
            </w:r>
          </w:p>
        </w:tc>
      </w:tr>
      <w:tr w:rsidR="004076ED" w:rsidRPr="00532A47" w14:paraId="7807292D" w14:textId="77777777" w:rsidTr="00532A47">
        <w:tc>
          <w:tcPr>
            <w:tcW w:w="720" w:type="dxa"/>
          </w:tcPr>
          <w:p w14:paraId="57B19058" w14:textId="475EA881" w:rsidR="004076ED" w:rsidRPr="00532A47" w:rsidRDefault="004076ED" w:rsidP="00890E2F">
            <w:pPr>
              <w:ind w:right="115"/>
              <w:rPr>
                <w:sz w:val="20"/>
                <w:szCs w:val="20"/>
              </w:rPr>
            </w:pPr>
            <w:r w:rsidRPr="00532A47">
              <w:rPr>
                <w:sz w:val="20"/>
                <w:szCs w:val="20"/>
              </w:rPr>
              <w:t xml:space="preserve">2 </w:t>
            </w:r>
          </w:p>
        </w:tc>
        <w:tc>
          <w:tcPr>
            <w:tcW w:w="3510" w:type="dxa"/>
            <w:shd w:val="clear" w:color="auto" w:fill="auto"/>
          </w:tcPr>
          <w:p w14:paraId="196E8A89" w14:textId="72A48CCB" w:rsidR="004076ED" w:rsidRPr="00532A47" w:rsidRDefault="004076ED" w:rsidP="00890E2F">
            <w:pPr>
              <w:ind w:right="115"/>
              <w:rPr>
                <w:sz w:val="20"/>
                <w:szCs w:val="20"/>
              </w:rPr>
            </w:pPr>
            <w:r w:rsidRPr="00532A47">
              <w:rPr>
                <w:sz w:val="20"/>
                <w:szCs w:val="20"/>
              </w:rPr>
              <w:t>Facility in-charge or designated provider/pharmacist</w:t>
            </w:r>
          </w:p>
        </w:tc>
        <w:tc>
          <w:tcPr>
            <w:tcW w:w="2610" w:type="dxa"/>
          </w:tcPr>
          <w:p w14:paraId="40C5729A" w14:textId="77777777" w:rsidR="004076ED" w:rsidRPr="00532A47" w:rsidRDefault="004076ED" w:rsidP="00E404F0">
            <w:pPr>
              <w:tabs>
                <w:tab w:val="left" w:pos="2919"/>
              </w:tabs>
              <w:ind w:right="180"/>
              <w:rPr>
                <w:sz w:val="20"/>
                <w:szCs w:val="20"/>
              </w:rPr>
            </w:pPr>
            <w:r w:rsidRPr="00532A47">
              <w:rPr>
                <w:sz w:val="20"/>
                <w:szCs w:val="20"/>
              </w:rPr>
              <w:t xml:space="preserve">Health facility assessment checklist; </w:t>
            </w:r>
          </w:p>
        </w:tc>
        <w:tc>
          <w:tcPr>
            <w:tcW w:w="3150" w:type="dxa"/>
          </w:tcPr>
          <w:p w14:paraId="71CA46B3" w14:textId="3796E903" w:rsidR="004076ED" w:rsidRPr="00532A47" w:rsidRDefault="00064246" w:rsidP="00890E2F">
            <w:pPr>
              <w:ind w:right="115"/>
              <w:rPr>
                <w:sz w:val="20"/>
                <w:szCs w:val="20"/>
              </w:rPr>
            </w:pPr>
            <w:r w:rsidRPr="00532A47">
              <w:rPr>
                <w:sz w:val="20"/>
                <w:szCs w:val="20"/>
              </w:rPr>
              <w:t xml:space="preserve">Total: </w:t>
            </w:r>
            <w:r w:rsidR="004076ED" w:rsidRPr="00532A47">
              <w:rPr>
                <w:sz w:val="20"/>
                <w:szCs w:val="20"/>
              </w:rPr>
              <w:t xml:space="preserve">3 (Baseline, Midline, </w:t>
            </w:r>
            <w:proofErr w:type="spellStart"/>
            <w:r w:rsidR="004076ED" w:rsidRPr="00532A47">
              <w:rPr>
                <w:sz w:val="20"/>
                <w:szCs w:val="20"/>
              </w:rPr>
              <w:t>Endline</w:t>
            </w:r>
            <w:proofErr w:type="spellEnd"/>
            <w:r w:rsidR="004076ED" w:rsidRPr="00532A47">
              <w:rPr>
                <w:sz w:val="20"/>
                <w:szCs w:val="20"/>
              </w:rPr>
              <w:t>)</w:t>
            </w:r>
          </w:p>
        </w:tc>
      </w:tr>
      <w:tr w:rsidR="004F6DD8" w:rsidRPr="00532A47" w14:paraId="696E8657" w14:textId="77777777" w:rsidTr="00532A47">
        <w:tc>
          <w:tcPr>
            <w:tcW w:w="720" w:type="dxa"/>
            <w:vMerge w:val="restart"/>
          </w:tcPr>
          <w:p w14:paraId="34211B52" w14:textId="5283F7E9" w:rsidR="004F6DD8" w:rsidRPr="00532A47" w:rsidRDefault="004F6DD8" w:rsidP="00890E2F">
            <w:pPr>
              <w:ind w:right="115"/>
              <w:rPr>
                <w:sz w:val="20"/>
                <w:szCs w:val="20"/>
              </w:rPr>
            </w:pPr>
            <w:r w:rsidRPr="00532A47">
              <w:rPr>
                <w:sz w:val="20"/>
                <w:szCs w:val="20"/>
              </w:rPr>
              <w:t>2 and 3</w:t>
            </w:r>
          </w:p>
        </w:tc>
        <w:tc>
          <w:tcPr>
            <w:tcW w:w="3510" w:type="dxa"/>
            <w:vMerge w:val="restart"/>
            <w:shd w:val="clear" w:color="auto" w:fill="auto"/>
          </w:tcPr>
          <w:p w14:paraId="45C38FC5" w14:textId="6F358427" w:rsidR="004F6DD8" w:rsidRPr="00532A47" w:rsidRDefault="004F6DD8" w:rsidP="000D6C4A">
            <w:pPr>
              <w:ind w:right="115"/>
              <w:rPr>
                <w:sz w:val="20"/>
                <w:szCs w:val="20"/>
              </w:rPr>
            </w:pPr>
            <w:r w:rsidRPr="00532A47">
              <w:rPr>
                <w:sz w:val="20"/>
                <w:szCs w:val="20"/>
              </w:rPr>
              <w:t>Providers in health facilities who attend births on days and are present on days of training</w:t>
            </w:r>
            <w:r w:rsidR="000D6C4A" w:rsidRPr="006226A1">
              <w:rPr>
                <w:sz w:val="20"/>
                <w:szCs w:val="20"/>
              </w:rPr>
              <w:t xml:space="preserve"> and/</w:t>
            </w:r>
            <w:r w:rsidRPr="00532A47">
              <w:rPr>
                <w:sz w:val="20"/>
                <w:szCs w:val="20"/>
              </w:rPr>
              <w:t>or assessment/observation [Population: providers who attend births]</w:t>
            </w:r>
          </w:p>
        </w:tc>
        <w:tc>
          <w:tcPr>
            <w:tcW w:w="2610" w:type="dxa"/>
          </w:tcPr>
          <w:p w14:paraId="7A6F4C1C" w14:textId="5B1E088E" w:rsidR="004F6DD8" w:rsidRPr="00532A47" w:rsidRDefault="004F6DD8" w:rsidP="00890E2F">
            <w:pPr>
              <w:tabs>
                <w:tab w:val="left" w:pos="2919"/>
              </w:tabs>
              <w:ind w:right="180"/>
              <w:rPr>
                <w:sz w:val="20"/>
                <w:szCs w:val="20"/>
              </w:rPr>
            </w:pPr>
            <w:r w:rsidRPr="00532A47">
              <w:rPr>
                <w:sz w:val="20"/>
                <w:szCs w:val="20"/>
              </w:rPr>
              <w:t>Written knowledge tests and OSCE competency tests for BAB and HBB using simulators</w:t>
            </w:r>
          </w:p>
          <w:p w14:paraId="1AC7BC52" w14:textId="77777777" w:rsidR="004F6DD8" w:rsidRPr="00532A47" w:rsidRDefault="004F6DD8" w:rsidP="00890E2F">
            <w:pPr>
              <w:tabs>
                <w:tab w:val="left" w:pos="2919"/>
              </w:tabs>
              <w:ind w:right="180"/>
              <w:rPr>
                <w:sz w:val="20"/>
                <w:szCs w:val="20"/>
              </w:rPr>
            </w:pPr>
          </w:p>
        </w:tc>
        <w:tc>
          <w:tcPr>
            <w:tcW w:w="3150" w:type="dxa"/>
          </w:tcPr>
          <w:p w14:paraId="3E9A3C9D" w14:textId="5667A947" w:rsidR="004F6DD8" w:rsidRPr="00532A47" w:rsidRDefault="004F6DD8" w:rsidP="00E404F0">
            <w:pPr>
              <w:ind w:right="115"/>
              <w:rPr>
                <w:sz w:val="20"/>
                <w:szCs w:val="20"/>
              </w:rPr>
            </w:pPr>
            <w:r w:rsidRPr="00532A47">
              <w:rPr>
                <w:sz w:val="20"/>
                <w:szCs w:val="20"/>
              </w:rPr>
              <w:t>Before and after BAB training</w:t>
            </w:r>
          </w:p>
          <w:p w14:paraId="2B1AC149" w14:textId="643EFFB6" w:rsidR="004F6DD8" w:rsidRPr="00532A47" w:rsidRDefault="004F6DD8" w:rsidP="00E404F0">
            <w:pPr>
              <w:ind w:right="115"/>
              <w:rPr>
                <w:sz w:val="20"/>
                <w:szCs w:val="20"/>
              </w:rPr>
            </w:pPr>
            <w:r w:rsidRPr="00532A47">
              <w:rPr>
                <w:sz w:val="20"/>
                <w:szCs w:val="20"/>
              </w:rPr>
              <w:t>Before and after HBB training day</w:t>
            </w:r>
          </w:p>
          <w:p w14:paraId="67DAE463" w14:textId="5632CBFE" w:rsidR="004F6DD8" w:rsidRPr="00532A47" w:rsidRDefault="004F6DD8" w:rsidP="00E404F0">
            <w:pPr>
              <w:ind w:right="115"/>
              <w:rPr>
                <w:sz w:val="20"/>
                <w:szCs w:val="20"/>
              </w:rPr>
            </w:pPr>
            <w:r w:rsidRPr="00532A47">
              <w:rPr>
                <w:sz w:val="20"/>
                <w:szCs w:val="20"/>
              </w:rPr>
              <w:t>Midline assessment</w:t>
            </w:r>
          </w:p>
          <w:p w14:paraId="1D0D5ABB" w14:textId="77777777" w:rsidR="004F6DD8" w:rsidRPr="00532A47" w:rsidRDefault="004F6DD8" w:rsidP="00E404F0">
            <w:pPr>
              <w:ind w:right="115"/>
              <w:rPr>
                <w:sz w:val="20"/>
                <w:szCs w:val="20"/>
              </w:rPr>
            </w:pPr>
            <w:proofErr w:type="spellStart"/>
            <w:r w:rsidRPr="00532A47">
              <w:rPr>
                <w:sz w:val="20"/>
                <w:szCs w:val="20"/>
              </w:rPr>
              <w:t>Endline</w:t>
            </w:r>
            <w:proofErr w:type="spellEnd"/>
            <w:r w:rsidRPr="00532A47">
              <w:rPr>
                <w:sz w:val="20"/>
                <w:szCs w:val="20"/>
              </w:rPr>
              <w:t xml:space="preserve"> assessment</w:t>
            </w:r>
          </w:p>
          <w:p w14:paraId="7B9049DC" w14:textId="5F58D1CA" w:rsidR="004F6DD8" w:rsidRPr="00532A47" w:rsidRDefault="004F6DD8" w:rsidP="00E404F0">
            <w:pPr>
              <w:ind w:right="115"/>
              <w:rPr>
                <w:sz w:val="20"/>
                <w:szCs w:val="20"/>
              </w:rPr>
            </w:pPr>
            <w:r w:rsidRPr="00532A47">
              <w:rPr>
                <w:sz w:val="20"/>
                <w:szCs w:val="20"/>
              </w:rPr>
              <w:t xml:space="preserve">Total: </w:t>
            </w:r>
            <w:r w:rsidR="0069266A" w:rsidRPr="00532A47">
              <w:rPr>
                <w:sz w:val="20"/>
                <w:szCs w:val="20"/>
              </w:rPr>
              <w:t>4</w:t>
            </w:r>
          </w:p>
        </w:tc>
      </w:tr>
      <w:tr w:rsidR="004F6DD8" w:rsidRPr="00532A47" w14:paraId="11C0709E" w14:textId="77777777" w:rsidTr="00532A47">
        <w:tc>
          <w:tcPr>
            <w:tcW w:w="720" w:type="dxa"/>
            <w:vMerge/>
          </w:tcPr>
          <w:p w14:paraId="2E04CE99" w14:textId="3C75DD78" w:rsidR="004F6DD8" w:rsidRPr="00532A47" w:rsidRDefault="004F6DD8" w:rsidP="00890E2F">
            <w:pPr>
              <w:ind w:right="115"/>
              <w:rPr>
                <w:sz w:val="20"/>
                <w:szCs w:val="20"/>
              </w:rPr>
            </w:pPr>
          </w:p>
        </w:tc>
        <w:tc>
          <w:tcPr>
            <w:tcW w:w="3510" w:type="dxa"/>
            <w:vMerge/>
            <w:shd w:val="clear" w:color="auto" w:fill="auto"/>
          </w:tcPr>
          <w:p w14:paraId="5024968A" w14:textId="7521D567" w:rsidR="004F6DD8" w:rsidRPr="00474317" w:rsidRDefault="004F6DD8" w:rsidP="00890E2F">
            <w:pPr>
              <w:ind w:right="115"/>
              <w:rPr>
                <w:sz w:val="20"/>
                <w:szCs w:val="20"/>
              </w:rPr>
            </w:pPr>
          </w:p>
        </w:tc>
        <w:tc>
          <w:tcPr>
            <w:tcW w:w="2610" w:type="dxa"/>
          </w:tcPr>
          <w:p w14:paraId="26B00B4B" w14:textId="576AB45F" w:rsidR="004F6DD8" w:rsidRPr="00532A47" w:rsidRDefault="004F6DD8" w:rsidP="00E404F0">
            <w:pPr>
              <w:tabs>
                <w:tab w:val="left" w:pos="2919"/>
              </w:tabs>
              <w:ind w:right="180"/>
              <w:rPr>
                <w:sz w:val="20"/>
                <w:szCs w:val="20"/>
              </w:rPr>
            </w:pPr>
            <w:r w:rsidRPr="00532A47">
              <w:rPr>
                <w:sz w:val="20"/>
                <w:szCs w:val="20"/>
              </w:rPr>
              <w:t xml:space="preserve">Direct Clinical Observation (DCO) of births at facility </w:t>
            </w:r>
          </w:p>
        </w:tc>
        <w:tc>
          <w:tcPr>
            <w:tcW w:w="3150" w:type="dxa"/>
          </w:tcPr>
          <w:p w14:paraId="4AAE09F2" w14:textId="0103C958" w:rsidR="004F6DD8" w:rsidRPr="00532A47" w:rsidRDefault="004F6DD8" w:rsidP="004076ED">
            <w:pPr>
              <w:ind w:right="115"/>
              <w:rPr>
                <w:sz w:val="20"/>
                <w:szCs w:val="20"/>
              </w:rPr>
            </w:pPr>
            <w:r w:rsidRPr="006226A1">
              <w:rPr>
                <w:sz w:val="20"/>
                <w:szCs w:val="20"/>
              </w:rPr>
              <w:t xml:space="preserve">Total: 3  (Baseline, Midline, </w:t>
            </w:r>
            <w:proofErr w:type="spellStart"/>
            <w:r w:rsidRPr="006226A1">
              <w:rPr>
                <w:sz w:val="20"/>
                <w:szCs w:val="20"/>
              </w:rPr>
              <w:t>Endline</w:t>
            </w:r>
            <w:proofErr w:type="spellEnd"/>
            <w:r w:rsidRPr="006226A1">
              <w:rPr>
                <w:sz w:val="20"/>
                <w:szCs w:val="20"/>
              </w:rPr>
              <w:t>); providers may be observed several t</w:t>
            </w:r>
            <w:r w:rsidRPr="00532A47">
              <w:rPr>
                <w:sz w:val="20"/>
                <w:szCs w:val="20"/>
              </w:rPr>
              <w:t>imes over the course of the 2 or 3 day assessments</w:t>
            </w:r>
          </w:p>
        </w:tc>
      </w:tr>
      <w:tr w:rsidR="004076ED" w:rsidRPr="00532A47" w14:paraId="20FC389B" w14:textId="77777777" w:rsidTr="00532A47">
        <w:tc>
          <w:tcPr>
            <w:tcW w:w="720" w:type="dxa"/>
          </w:tcPr>
          <w:p w14:paraId="25D591AB" w14:textId="19C83B33" w:rsidR="004076ED" w:rsidRPr="00532A47" w:rsidRDefault="004076ED" w:rsidP="00890E2F">
            <w:pPr>
              <w:ind w:right="115"/>
              <w:rPr>
                <w:sz w:val="20"/>
                <w:szCs w:val="20"/>
              </w:rPr>
            </w:pPr>
            <w:r w:rsidRPr="00532A47">
              <w:rPr>
                <w:sz w:val="20"/>
                <w:szCs w:val="20"/>
              </w:rPr>
              <w:t>3, 4</w:t>
            </w:r>
          </w:p>
        </w:tc>
        <w:tc>
          <w:tcPr>
            <w:tcW w:w="3510" w:type="dxa"/>
            <w:shd w:val="clear" w:color="auto" w:fill="auto"/>
          </w:tcPr>
          <w:p w14:paraId="1EAD1FDD" w14:textId="2BB971CD" w:rsidR="004076ED" w:rsidRPr="006226A1" w:rsidRDefault="004076ED" w:rsidP="00890E2F">
            <w:pPr>
              <w:ind w:right="115"/>
              <w:rPr>
                <w:sz w:val="20"/>
                <w:szCs w:val="20"/>
              </w:rPr>
            </w:pPr>
            <w:r w:rsidRPr="00532A47">
              <w:rPr>
                <w:sz w:val="20"/>
                <w:szCs w:val="20"/>
              </w:rPr>
              <w:t>Women giving birth in health facilities on days of observation, and newborns [Population: women giving birth</w:t>
            </w:r>
            <w:r w:rsidR="004F6DD8" w:rsidRPr="00532A47">
              <w:rPr>
                <w:sz w:val="20"/>
                <w:szCs w:val="20"/>
              </w:rPr>
              <w:t xml:space="preserve"> and their newborns</w:t>
            </w:r>
            <w:r w:rsidRPr="006226A1">
              <w:rPr>
                <w:sz w:val="20"/>
                <w:szCs w:val="20"/>
              </w:rPr>
              <w:t>]</w:t>
            </w:r>
          </w:p>
        </w:tc>
        <w:tc>
          <w:tcPr>
            <w:tcW w:w="2610" w:type="dxa"/>
          </w:tcPr>
          <w:p w14:paraId="72AC192E" w14:textId="094FF317" w:rsidR="004076ED" w:rsidRPr="00532A47" w:rsidRDefault="004076ED" w:rsidP="00890E2F">
            <w:pPr>
              <w:tabs>
                <w:tab w:val="left" w:pos="2919"/>
              </w:tabs>
              <w:ind w:right="180"/>
              <w:rPr>
                <w:sz w:val="20"/>
                <w:szCs w:val="20"/>
              </w:rPr>
            </w:pPr>
            <w:r w:rsidRPr="00532A47">
              <w:rPr>
                <w:sz w:val="20"/>
                <w:szCs w:val="20"/>
              </w:rPr>
              <w:t xml:space="preserve">Direct Clinical Observation </w:t>
            </w:r>
            <w:r w:rsidR="00064246" w:rsidRPr="00532A47">
              <w:rPr>
                <w:sz w:val="20"/>
                <w:szCs w:val="20"/>
              </w:rPr>
              <w:t xml:space="preserve">(DCO) </w:t>
            </w:r>
            <w:r w:rsidRPr="00532A47">
              <w:rPr>
                <w:sz w:val="20"/>
                <w:szCs w:val="20"/>
              </w:rPr>
              <w:t>of births at facility</w:t>
            </w:r>
          </w:p>
        </w:tc>
        <w:tc>
          <w:tcPr>
            <w:tcW w:w="3150" w:type="dxa"/>
          </w:tcPr>
          <w:p w14:paraId="4F4EE6E1" w14:textId="3398E27D" w:rsidR="004076ED" w:rsidRPr="00532A47" w:rsidRDefault="004076ED" w:rsidP="00890E2F">
            <w:pPr>
              <w:ind w:right="115"/>
              <w:rPr>
                <w:sz w:val="20"/>
                <w:szCs w:val="20"/>
              </w:rPr>
            </w:pPr>
            <w:r w:rsidRPr="00532A47">
              <w:rPr>
                <w:sz w:val="20"/>
                <w:szCs w:val="20"/>
              </w:rPr>
              <w:t xml:space="preserve">1 </w:t>
            </w:r>
            <w:r w:rsidR="00F5079C" w:rsidRPr="00532A47">
              <w:rPr>
                <w:sz w:val="20"/>
                <w:szCs w:val="20"/>
              </w:rPr>
              <w:t>(women will likely be observed only with one birth over the period of the study)</w:t>
            </w:r>
          </w:p>
        </w:tc>
      </w:tr>
      <w:tr w:rsidR="00040A9C" w:rsidRPr="00532A47" w14:paraId="4C9B97B7" w14:textId="77777777" w:rsidTr="00532A47">
        <w:tc>
          <w:tcPr>
            <w:tcW w:w="720" w:type="dxa"/>
          </w:tcPr>
          <w:p w14:paraId="3345F2C3" w14:textId="0818388D" w:rsidR="00040A9C" w:rsidRPr="00532A47" w:rsidRDefault="00040A9C" w:rsidP="00890E2F">
            <w:pPr>
              <w:ind w:right="115"/>
              <w:rPr>
                <w:sz w:val="20"/>
                <w:szCs w:val="20"/>
              </w:rPr>
            </w:pPr>
            <w:r w:rsidRPr="00532A47">
              <w:rPr>
                <w:sz w:val="20"/>
                <w:szCs w:val="20"/>
              </w:rPr>
              <w:t>4,5</w:t>
            </w:r>
          </w:p>
        </w:tc>
        <w:tc>
          <w:tcPr>
            <w:tcW w:w="3510" w:type="dxa"/>
            <w:shd w:val="clear" w:color="auto" w:fill="auto"/>
          </w:tcPr>
          <w:p w14:paraId="1D7EEFA5" w14:textId="7B744D08" w:rsidR="00040A9C" w:rsidRPr="00532A47" w:rsidRDefault="00040A9C" w:rsidP="00890E2F">
            <w:pPr>
              <w:ind w:right="115"/>
              <w:rPr>
                <w:sz w:val="20"/>
                <w:szCs w:val="20"/>
              </w:rPr>
            </w:pPr>
            <w:r w:rsidRPr="00532A47">
              <w:rPr>
                <w:sz w:val="20"/>
                <w:szCs w:val="20"/>
              </w:rPr>
              <w:t xml:space="preserve">All women who give birth in study facilities (and newborns) will have their service delivery statistics recorded (without identifiers) and aggregated </w:t>
            </w:r>
          </w:p>
        </w:tc>
        <w:tc>
          <w:tcPr>
            <w:tcW w:w="2610" w:type="dxa"/>
          </w:tcPr>
          <w:p w14:paraId="29BC4763" w14:textId="64B35E8D" w:rsidR="00040A9C" w:rsidRPr="00532A47" w:rsidRDefault="00040A9C" w:rsidP="00890E2F">
            <w:pPr>
              <w:tabs>
                <w:tab w:val="left" w:pos="2919"/>
              </w:tabs>
              <w:ind w:right="180"/>
              <w:rPr>
                <w:sz w:val="20"/>
                <w:szCs w:val="20"/>
              </w:rPr>
            </w:pPr>
            <w:r w:rsidRPr="00532A47">
              <w:rPr>
                <w:sz w:val="22"/>
                <w:szCs w:val="22"/>
              </w:rPr>
              <w:t>Abstraction from Facility registers (existing registers and supplemental information for the HMS:BAB and HBB project)</w:t>
            </w:r>
          </w:p>
        </w:tc>
        <w:tc>
          <w:tcPr>
            <w:tcW w:w="3150" w:type="dxa"/>
          </w:tcPr>
          <w:p w14:paraId="370B6E84" w14:textId="0B1F7B25" w:rsidR="00040A9C" w:rsidRPr="00532A47" w:rsidRDefault="00040A9C" w:rsidP="00890E2F">
            <w:pPr>
              <w:ind w:right="115"/>
              <w:rPr>
                <w:sz w:val="20"/>
                <w:szCs w:val="20"/>
              </w:rPr>
            </w:pPr>
            <w:r w:rsidRPr="00532A47">
              <w:rPr>
                <w:sz w:val="20"/>
                <w:szCs w:val="20"/>
              </w:rPr>
              <w:t>None</w:t>
            </w:r>
          </w:p>
        </w:tc>
      </w:tr>
      <w:tr w:rsidR="004076ED" w:rsidRPr="00532A47" w14:paraId="41379FC5" w14:textId="77777777" w:rsidTr="00532A47">
        <w:trPr>
          <w:trHeight w:val="1025"/>
        </w:trPr>
        <w:tc>
          <w:tcPr>
            <w:tcW w:w="720" w:type="dxa"/>
          </w:tcPr>
          <w:p w14:paraId="3A9BE28B" w14:textId="7164B9A7" w:rsidR="004076ED" w:rsidRPr="006226A1" w:rsidRDefault="004076ED" w:rsidP="00890E2F">
            <w:pPr>
              <w:ind w:right="115"/>
              <w:rPr>
                <w:sz w:val="20"/>
                <w:szCs w:val="20"/>
              </w:rPr>
            </w:pPr>
            <w:r w:rsidRPr="006226A1">
              <w:rPr>
                <w:sz w:val="20"/>
                <w:szCs w:val="20"/>
              </w:rPr>
              <w:lastRenderedPageBreak/>
              <w:t>1, 2</w:t>
            </w:r>
          </w:p>
        </w:tc>
        <w:tc>
          <w:tcPr>
            <w:tcW w:w="3510" w:type="dxa"/>
            <w:shd w:val="clear" w:color="auto" w:fill="auto"/>
          </w:tcPr>
          <w:p w14:paraId="0714573F" w14:textId="2771B467" w:rsidR="004076ED" w:rsidRPr="00532A47" w:rsidRDefault="004076ED" w:rsidP="00064246">
            <w:pPr>
              <w:ind w:right="115"/>
              <w:rPr>
                <w:sz w:val="20"/>
                <w:szCs w:val="20"/>
              </w:rPr>
            </w:pPr>
            <w:r w:rsidRPr="00532A47">
              <w:rPr>
                <w:sz w:val="20"/>
                <w:szCs w:val="20"/>
              </w:rPr>
              <w:t>P</w:t>
            </w:r>
            <w:r w:rsidR="004F6DD8" w:rsidRPr="00532A47">
              <w:rPr>
                <w:sz w:val="20"/>
                <w:szCs w:val="20"/>
              </w:rPr>
              <w:t>roviders described above who are selected to be P</w:t>
            </w:r>
            <w:r w:rsidRPr="00532A47">
              <w:rPr>
                <w:sz w:val="20"/>
                <w:szCs w:val="20"/>
              </w:rPr>
              <w:t>eer Practice Coordinator</w:t>
            </w:r>
            <w:r w:rsidR="004F6DD8" w:rsidRPr="00532A47">
              <w:rPr>
                <w:sz w:val="20"/>
                <w:szCs w:val="20"/>
              </w:rPr>
              <w:t>s</w:t>
            </w:r>
            <w:r w:rsidRPr="00532A47">
              <w:rPr>
                <w:sz w:val="20"/>
                <w:szCs w:val="20"/>
              </w:rPr>
              <w:t xml:space="preserve"> (PPC</w:t>
            </w:r>
            <w:r w:rsidR="00064246" w:rsidRPr="00532A47">
              <w:rPr>
                <w:sz w:val="20"/>
                <w:szCs w:val="20"/>
              </w:rPr>
              <w:t>)</w:t>
            </w:r>
            <w:r w:rsidRPr="00532A47">
              <w:rPr>
                <w:sz w:val="20"/>
                <w:szCs w:val="20"/>
              </w:rPr>
              <w:t xml:space="preserve"> </w:t>
            </w:r>
            <w:r w:rsidR="004F6DD8" w:rsidRPr="00532A47">
              <w:rPr>
                <w:sz w:val="20"/>
                <w:szCs w:val="20"/>
              </w:rPr>
              <w:t>who</w:t>
            </w:r>
            <w:r w:rsidR="00064246" w:rsidRPr="006226A1">
              <w:rPr>
                <w:sz w:val="20"/>
                <w:szCs w:val="20"/>
              </w:rPr>
              <w:t xml:space="preserve"> attend births and are selected to be PPCs due to leadership skills </w:t>
            </w:r>
            <w:r w:rsidRPr="00532A47">
              <w:rPr>
                <w:sz w:val="20"/>
                <w:szCs w:val="20"/>
              </w:rPr>
              <w:t>[Population: see above]</w:t>
            </w:r>
          </w:p>
        </w:tc>
        <w:tc>
          <w:tcPr>
            <w:tcW w:w="2610" w:type="dxa"/>
          </w:tcPr>
          <w:p w14:paraId="3263C38F" w14:textId="77777777" w:rsidR="004076ED" w:rsidRPr="00532A47" w:rsidRDefault="004076ED" w:rsidP="00890E2F">
            <w:pPr>
              <w:tabs>
                <w:tab w:val="left" w:pos="2919"/>
              </w:tabs>
              <w:ind w:right="180"/>
              <w:rPr>
                <w:sz w:val="20"/>
                <w:szCs w:val="20"/>
              </w:rPr>
            </w:pPr>
            <w:r w:rsidRPr="00532A47">
              <w:rPr>
                <w:sz w:val="20"/>
                <w:szCs w:val="20"/>
              </w:rPr>
              <w:t>PPC practice logs</w:t>
            </w:r>
          </w:p>
        </w:tc>
        <w:tc>
          <w:tcPr>
            <w:tcW w:w="3150" w:type="dxa"/>
          </w:tcPr>
          <w:p w14:paraId="38521D37" w14:textId="77777777" w:rsidR="004076ED" w:rsidRPr="00532A47" w:rsidRDefault="004076ED" w:rsidP="00890E2F">
            <w:pPr>
              <w:ind w:right="115"/>
              <w:rPr>
                <w:sz w:val="20"/>
                <w:szCs w:val="20"/>
              </w:rPr>
            </w:pPr>
            <w:r w:rsidRPr="00532A47">
              <w:rPr>
                <w:sz w:val="20"/>
                <w:szCs w:val="20"/>
              </w:rPr>
              <w:t>Weekly, the PPC will record data in the practice log.</w:t>
            </w:r>
          </w:p>
        </w:tc>
      </w:tr>
      <w:tr w:rsidR="0069309C" w:rsidRPr="00532A47" w14:paraId="0D2BE648" w14:textId="77777777" w:rsidTr="00532A47">
        <w:trPr>
          <w:trHeight w:val="1025"/>
        </w:trPr>
        <w:tc>
          <w:tcPr>
            <w:tcW w:w="720" w:type="dxa"/>
          </w:tcPr>
          <w:p w14:paraId="4FC9209C" w14:textId="682E18D1" w:rsidR="0069309C" w:rsidRPr="00532A47" w:rsidRDefault="0069309C" w:rsidP="00890E2F">
            <w:pPr>
              <w:ind w:right="115"/>
              <w:rPr>
                <w:sz w:val="20"/>
                <w:szCs w:val="20"/>
              </w:rPr>
            </w:pPr>
            <w:r w:rsidRPr="00532A47">
              <w:rPr>
                <w:sz w:val="20"/>
                <w:szCs w:val="20"/>
              </w:rPr>
              <w:t>1</w:t>
            </w:r>
          </w:p>
        </w:tc>
        <w:tc>
          <w:tcPr>
            <w:tcW w:w="3510" w:type="dxa"/>
            <w:shd w:val="clear" w:color="auto" w:fill="auto"/>
          </w:tcPr>
          <w:p w14:paraId="71F4F183" w14:textId="4B7B00C3" w:rsidR="0069309C" w:rsidRPr="00532A47" w:rsidRDefault="0069309C" w:rsidP="00064246">
            <w:pPr>
              <w:ind w:right="115"/>
              <w:rPr>
                <w:sz w:val="20"/>
                <w:szCs w:val="20"/>
              </w:rPr>
            </w:pPr>
            <w:r w:rsidRPr="00532A47">
              <w:rPr>
                <w:sz w:val="20"/>
                <w:szCs w:val="20"/>
              </w:rPr>
              <w:t>Providers, Facility In-charges, and stakeholders such as Ministry of Health in-charges</w:t>
            </w:r>
          </w:p>
        </w:tc>
        <w:tc>
          <w:tcPr>
            <w:tcW w:w="2610" w:type="dxa"/>
          </w:tcPr>
          <w:p w14:paraId="5CE21D8F" w14:textId="48D915D3" w:rsidR="0069309C" w:rsidRPr="00532A47" w:rsidRDefault="0069309C" w:rsidP="00890E2F">
            <w:pPr>
              <w:tabs>
                <w:tab w:val="left" w:pos="2919"/>
              </w:tabs>
              <w:ind w:right="180"/>
              <w:rPr>
                <w:sz w:val="20"/>
                <w:szCs w:val="20"/>
              </w:rPr>
            </w:pPr>
            <w:r w:rsidRPr="00532A47">
              <w:rPr>
                <w:sz w:val="20"/>
                <w:szCs w:val="20"/>
              </w:rPr>
              <w:t>Semi-structures interviews</w:t>
            </w:r>
          </w:p>
        </w:tc>
        <w:tc>
          <w:tcPr>
            <w:tcW w:w="3150" w:type="dxa"/>
          </w:tcPr>
          <w:p w14:paraId="6994D13C" w14:textId="4B272973" w:rsidR="0069309C" w:rsidRPr="00532A47" w:rsidRDefault="0069309C" w:rsidP="00890E2F">
            <w:pPr>
              <w:ind w:right="115"/>
              <w:rPr>
                <w:sz w:val="20"/>
                <w:szCs w:val="20"/>
              </w:rPr>
            </w:pPr>
            <w:r w:rsidRPr="00532A47">
              <w:rPr>
                <w:sz w:val="20"/>
                <w:szCs w:val="20"/>
              </w:rPr>
              <w:t>1</w:t>
            </w:r>
          </w:p>
        </w:tc>
      </w:tr>
      <w:tr w:rsidR="0069309C" w:rsidRPr="00532A47" w14:paraId="57C27B23" w14:textId="77777777" w:rsidTr="00532A47">
        <w:trPr>
          <w:trHeight w:val="1025"/>
        </w:trPr>
        <w:tc>
          <w:tcPr>
            <w:tcW w:w="720" w:type="dxa"/>
          </w:tcPr>
          <w:p w14:paraId="7CCFAFBB" w14:textId="5AFACD2C" w:rsidR="0069309C" w:rsidRPr="00532A47" w:rsidRDefault="0069309C" w:rsidP="00890E2F">
            <w:pPr>
              <w:ind w:right="115"/>
              <w:rPr>
                <w:sz w:val="20"/>
                <w:szCs w:val="20"/>
              </w:rPr>
            </w:pPr>
            <w:r w:rsidRPr="00532A47">
              <w:rPr>
                <w:sz w:val="20"/>
                <w:szCs w:val="20"/>
              </w:rPr>
              <w:t>1</w:t>
            </w:r>
          </w:p>
        </w:tc>
        <w:tc>
          <w:tcPr>
            <w:tcW w:w="3510" w:type="dxa"/>
            <w:shd w:val="clear" w:color="auto" w:fill="auto"/>
          </w:tcPr>
          <w:p w14:paraId="46958D4C" w14:textId="629DFA8E" w:rsidR="0069309C" w:rsidRPr="00474317" w:rsidRDefault="0069309C" w:rsidP="00064246">
            <w:pPr>
              <w:ind w:right="115"/>
              <w:rPr>
                <w:sz w:val="20"/>
                <w:szCs w:val="20"/>
              </w:rPr>
            </w:pPr>
            <w:r w:rsidRPr="00474317">
              <w:rPr>
                <w:sz w:val="20"/>
                <w:szCs w:val="20"/>
              </w:rPr>
              <w:t>Providers</w:t>
            </w:r>
          </w:p>
        </w:tc>
        <w:tc>
          <w:tcPr>
            <w:tcW w:w="2610" w:type="dxa"/>
          </w:tcPr>
          <w:p w14:paraId="725A79E4" w14:textId="61A2172A" w:rsidR="0069309C" w:rsidRPr="00532A47" w:rsidRDefault="0069309C" w:rsidP="00890E2F">
            <w:pPr>
              <w:tabs>
                <w:tab w:val="left" w:pos="2919"/>
              </w:tabs>
              <w:ind w:right="180"/>
              <w:rPr>
                <w:sz w:val="20"/>
                <w:szCs w:val="20"/>
              </w:rPr>
            </w:pPr>
            <w:r w:rsidRPr="00532A47">
              <w:rPr>
                <w:sz w:val="20"/>
                <w:szCs w:val="20"/>
              </w:rPr>
              <w:t>Focus group discussions</w:t>
            </w:r>
          </w:p>
        </w:tc>
        <w:tc>
          <w:tcPr>
            <w:tcW w:w="3150" w:type="dxa"/>
          </w:tcPr>
          <w:p w14:paraId="14032581" w14:textId="225F9095" w:rsidR="0069309C" w:rsidRPr="00532A47" w:rsidRDefault="0069309C" w:rsidP="00890E2F">
            <w:pPr>
              <w:ind w:right="115"/>
              <w:rPr>
                <w:sz w:val="20"/>
                <w:szCs w:val="20"/>
              </w:rPr>
            </w:pPr>
            <w:r w:rsidRPr="00532A47">
              <w:rPr>
                <w:sz w:val="20"/>
                <w:szCs w:val="20"/>
              </w:rPr>
              <w:t>1</w:t>
            </w:r>
          </w:p>
        </w:tc>
      </w:tr>
    </w:tbl>
    <w:p w14:paraId="431A66BB" w14:textId="77777777" w:rsidR="002C3E01" w:rsidRPr="00501E71" w:rsidRDefault="002C3E01" w:rsidP="00ED1856">
      <w:pPr>
        <w:ind w:right="1440"/>
        <w:rPr>
          <w:sz w:val="22"/>
          <w:szCs w:val="22"/>
        </w:rPr>
      </w:pPr>
    </w:p>
    <w:p w14:paraId="66E3DA97" w14:textId="77777777" w:rsidR="00B50E39" w:rsidRPr="00501E71" w:rsidRDefault="00B50E39" w:rsidP="00DC2C7D">
      <w:pPr>
        <w:ind w:left="720" w:right="1440"/>
        <w:rPr>
          <w:sz w:val="22"/>
          <w:szCs w:val="22"/>
        </w:rPr>
      </w:pPr>
    </w:p>
    <w:p w14:paraId="4E45B7B5" w14:textId="77777777" w:rsidR="00907AC7" w:rsidRDefault="00907AC7" w:rsidP="0078492A">
      <w:pPr>
        <w:numPr>
          <w:ilvl w:val="1"/>
          <w:numId w:val="1"/>
        </w:numPr>
        <w:tabs>
          <w:tab w:val="clear" w:pos="1320"/>
        </w:tabs>
        <w:ind w:left="720"/>
        <w:rPr>
          <w:rFonts w:ascii="Arial" w:hAnsi="Arial" w:cs="Arial"/>
          <w:sz w:val="22"/>
          <w:szCs w:val="22"/>
        </w:rPr>
      </w:pPr>
      <w:r w:rsidRPr="00907AC7">
        <w:rPr>
          <w:rFonts w:ascii="Arial" w:hAnsi="Arial" w:cs="Arial"/>
          <w:sz w:val="22"/>
          <w:szCs w:val="22"/>
        </w:rPr>
        <w:t>Describe any screening procedures and any</w:t>
      </w:r>
      <w:r w:rsidR="00C634C0" w:rsidRPr="00907AC7">
        <w:rPr>
          <w:rFonts w:ascii="Arial" w:hAnsi="Arial" w:cs="Arial"/>
          <w:sz w:val="22"/>
          <w:szCs w:val="22"/>
        </w:rPr>
        <w:t xml:space="preserve"> </w:t>
      </w:r>
      <w:r w:rsidR="00C634C0" w:rsidRPr="002A40C5">
        <w:rPr>
          <w:rFonts w:ascii="Arial" w:hAnsi="Arial" w:cs="Arial"/>
          <w:b/>
          <w:sz w:val="22"/>
          <w:szCs w:val="22"/>
        </w:rPr>
        <w:t>inclusion or exclusion criteria</w:t>
      </w:r>
      <w:r w:rsidR="008C21BE">
        <w:rPr>
          <w:rFonts w:ascii="Arial" w:hAnsi="Arial" w:cs="Arial"/>
          <w:sz w:val="22"/>
          <w:szCs w:val="22"/>
        </w:rPr>
        <w:t>.</w:t>
      </w:r>
    </w:p>
    <w:p w14:paraId="63A58753" w14:textId="77777777" w:rsidR="0037348B" w:rsidRPr="00EA2404" w:rsidRDefault="0037348B" w:rsidP="00DC2C7D">
      <w:pPr>
        <w:tabs>
          <w:tab w:val="right" w:pos="720"/>
        </w:tabs>
        <w:ind w:left="720" w:right="1440"/>
        <w:rPr>
          <w:sz w:val="22"/>
          <w:szCs w:val="22"/>
        </w:rPr>
      </w:pPr>
    </w:p>
    <w:p w14:paraId="60455C8F" w14:textId="77777777" w:rsidR="00110E6B" w:rsidRPr="00501E71" w:rsidRDefault="00110E6B" w:rsidP="00110E6B">
      <w:pPr>
        <w:ind w:left="360"/>
        <w:rPr>
          <w:sz w:val="22"/>
          <w:szCs w:val="22"/>
          <w:u w:val="single"/>
        </w:rPr>
      </w:pPr>
      <w:r w:rsidRPr="00501E71">
        <w:rPr>
          <w:sz w:val="22"/>
          <w:szCs w:val="22"/>
          <w:u w:val="single"/>
        </w:rPr>
        <w:t xml:space="preserve">For Providers: </w:t>
      </w:r>
    </w:p>
    <w:p w14:paraId="5FFCB8E2" w14:textId="71352051" w:rsidR="00110E6B" w:rsidRPr="00501E71" w:rsidRDefault="00110E6B" w:rsidP="00B41690">
      <w:pPr>
        <w:numPr>
          <w:ilvl w:val="0"/>
          <w:numId w:val="10"/>
        </w:numPr>
        <w:tabs>
          <w:tab w:val="right" w:pos="720"/>
        </w:tabs>
        <w:rPr>
          <w:sz w:val="22"/>
          <w:szCs w:val="22"/>
        </w:rPr>
      </w:pPr>
      <w:r w:rsidRPr="008D451B">
        <w:rPr>
          <w:b/>
          <w:sz w:val="22"/>
          <w:szCs w:val="22"/>
        </w:rPr>
        <w:t>Inclusion Criteria</w:t>
      </w:r>
      <w:r w:rsidRPr="00501E71">
        <w:rPr>
          <w:sz w:val="22"/>
          <w:szCs w:val="22"/>
        </w:rPr>
        <w:t xml:space="preserve">: </w:t>
      </w:r>
      <w:r w:rsidR="009C535E">
        <w:rPr>
          <w:sz w:val="22"/>
          <w:szCs w:val="22"/>
        </w:rPr>
        <w:t>He</w:t>
      </w:r>
      <w:r w:rsidR="004B1F0F">
        <w:rPr>
          <w:sz w:val="22"/>
          <w:szCs w:val="22"/>
        </w:rPr>
        <w:t>a</w:t>
      </w:r>
      <w:r w:rsidR="009C535E">
        <w:rPr>
          <w:sz w:val="22"/>
          <w:szCs w:val="22"/>
        </w:rPr>
        <w:t>l</w:t>
      </w:r>
      <w:r w:rsidR="004B1F0F">
        <w:rPr>
          <w:sz w:val="22"/>
          <w:szCs w:val="22"/>
        </w:rPr>
        <w:t>th providers who a</w:t>
      </w:r>
      <w:r w:rsidRPr="00501E71">
        <w:rPr>
          <w:sz w:val="22"/>
          <w:szCs w:val="22"/>
        </w:rPr>
        <w:t xml:space="preserve">ttend births in participating health facility </w:t>
      </w:r>
      <w:r w:rsidR="006D0800">
        <w:rPr>
          <w:sz w:val="22"/>
          <w:szCs w:val="22"/>
        </w:rPr>
        <w:t>and</w:t>
      </w:r>
      <w:r w:rsidRPr="00501E71">
        <w:rPr>
          <w:sz w:val="22"/>
          <w:szCs w:val="22"/>
        </w:rPr>
        <w:t xml:space="preserve"> consent to be assessed at the time of enrollment and </w:t>
      </w:r>
      <w:r w:rsidR="00F5079C">
        <w:rPr>
          <w:sz w:val="22"/>
          <w:szCs w:val="22"/>
        </w:rPr>
        <w:t xml:space="preserve">at several points in </w:t>
      </w:r>
      <w:r w:rsidRPr="00501E71">
        <w:rPr>
          <w:sz w:val="22"/>
          <w:szCs w:val="22"/>
        </w:rPr>
        <w:t>time over two years.</w:t>
      </w:r>
    </w:p>
    <w:p w14:paraId="7D4D9542" w14:textId="77777777" w:rsidR="00110E6B" w:rsidRPr="008D451B" w:rsidRDefault="00110E6B" w:rsidP="00B41690">
      <w:pPr>
        <w:numPr>
          <w:ilvl w:val="0"/>
          <w:numId w:val="10"/>
        </w:numPr>
        <w:tabs>
          <w:tab w:val="right" w:pos="720"/>
        </w:tabs>
        <w:rPr>
          <w:b/>
          <w:sz w:val="22"/>
          <w:szCs w:val="22"/>
        </w:rPr>
      </w:pPr>
      <w:r w:rsidRPr="008D451B">
        <w:rPr>
          <w:b/>
          <w:sz w:val="22"/>
          <w:szCs w:val="22"/>
        </w:rPr>
        <w:t>Exclusion Criteria:</w:t>
      </w:r>
      <w:r w:rsidRPr="00501E71">
        <w:rPr>
          <w:sz w:val="22"/>
          <w:szCs w:val="22"/>
        </w:rPr>
        <w:t xml:space="preserve"> none</w:t>
      </w:r>
    </w:p>
    <w:p w14:paraId="2463F90B" w14:textId="77777777" w:rsidR="00110E6B" w:rsidRDefault="00110E6B" w:rsidP="00110E6B">
      <w:pPr>
        <w:tabs>
          <w:tab w:val="right" w:pos="720"/>
        </w:tabs>
        <w:ind w:left="720"/>
        <w:rPr>
          <w:sz w:val="22"/>
          <w:szCs w:val="22"/>
        </w:rPr>
      </w:pPr>
    </w:p>
    <w:p w14:paraId="755F9EF3" w14:textId="2BDA2DF4" w:rsidR="00CC3511" w:rsidRPr="00501E71" w:rsidRDefault="00CC3511" w:rsidP="00CC3511">
      <w:pPr>
        <w:ind w:left="360"/>
        <w:rPr>
          <w:sz w:val="22"/>
          <w:szCs w:val="22"/>
          <w:u w:val="single"/>
        </w:rPr>
      </w:pPr>
      <w:r w:rsidRPr="00501E71">
        <w:rPr>
          <w:sz w:val="22"/>
          <w:szCs w:val="22"/>
          <w:u w:val="single"/>
        </w:rPr>
        <w:t xml:space="preserve">For </w:t>
      </w:r>
      <w:r>
        <w:rPr>
          <w:sz w:val="22"/>
          <w:szCs w:val="22"/>
          <w:u w:val="single"/>
        </w:rPr>
        <w:t>Peer Practice Coordinators</w:t>
      </w:r>
      <w:r w:rsidRPr="00501E71">
        <w:rPr>
          <w:sz w:val="22"/>
          <w:szCs w:val="22"/>
          <w:u w:val="single"/>
        </w:rPr>
        <w:t xml:space="preserve">: </w:t>
      </w:r>
    </w:p>
    <w:p w14:paraId="7061CBFB" w14:textId="77147C63" w:rsidR="00CC3511" w:rsidRDefault="00CC3511" w:rsidP="00CC3511">
      <w:pPr>
        <w:numPr>
          <w:ilvl w:val="0"/>
          <w:numId w:val="10"/>
        </w:numPr>
        <w:tabs>
          <w:tab w:val="right" w:pos="720"/>
        </w:tabs>
        <w:rPr>
          <w:sz w:val="22"/>
          <w:szCs w:val="22"/>
        </w:rPr>
      </w:pPr>
      <w:r w:rsidRPr="00297809">
        <w:rPr>
          <w:b/>
          <w:sz w:val="22"/>
          <w:szCs w:val="22"/>
        </w:rPr>
        <w:t>Inclusion criteria</w:t>
      </w:r>
      <w:r>
        <w:rPr>
          <w:sz w:val="22"/>
          <w:szCs w:val="22"/>
        </w:rPr>
        <w:t>: criteria for being a PPC include: being an experienced skilled birth attendant and likely to remain at the facility during the study period</w:t>
      </w:r>
    </w:p>
    <w:p w14:paraId="72DB5830" w14:textId="0A378BA0" w:rsidR="00CC3511" w:rsidRPr="008D451B" w:rsidRDefault="00CC3511" w:rsidP="00CC3511">
      <w:pPr>
        <w:numPr>
          <w:ilvl w:val="0"/>
          <w:numId w:val="10"/>
        </w:numPr>
        <w:tabs>
          <w:tab w:val="right" w:pos="720"/>
        </w:tabs>
        <w:rPr>
          <w:b/>
          <w:sz w:val="22"/>
          <w:szCs w:val="22"/>
        </w:rPr>
      </w:pPr>
      <w:r w:rsidRPr="008D451B">
        <w:rPr>
          <w:b/>
          <w:sz w:val="22"/>
          <w:szCs w:val="22"/>
        </w:rPr>
        <w:t>Exclusion Criteria:</w:t>
      </w:r>
      <w:r w:rsidRPr="00501E71">
        <w:rPr>
          <w:sz w:val="22"/>
          <w:szCs w:val="22"/>
        </w:rPr>
        <w:t xml:space="preserve"> </w:t>
      </w:r>
      <w:r>
        <w:rPr>
          <w:sz w:val="22"/>
          <w:szCs w:val="22"/>
        </w:rPr>
        <w:t>Provider has &lt;1 year of experience, and has plans to be transferred to another facility or leave the facility soon.</w:t>
      </w:r>
    </w:p>
    <w:p w14:paraId="45E4CB7F" w14:textId="77777777" w:rsidR="00CC3511" w:rsidRPr="00501E71" w:rsidRDefault="00CC3511" w:rsidP="00844C85">
      <w:pPr>
        <w:tabs>
          <w:tab w:val="right" w:pos="720"/>
        </w:tabs>
        <w:rPr>
          <w:sz w:val="22"/>
          <w:szCs w:val="22"/>
        </w:rPr>
      </w:pPr>
    </w:p>
    <w:p w14:paraId="2A55DC69" w14:textId="77777777" w:rsidR="00024B6C" w:rsidRPr="00501E71" w:rsidRDefault="000863F8" w:rsidP="00024B6C">
      <w:pPr>
        <w:ind w:left="360"/>
        <w:rPr>
          <w:color w:val="FF0000"/>
          <w:sz w:val="22"/>
          <w:szCs w:val="22"/>
          <w:u w:val="single"/>
        </w:rPr>
      </w:pPr>
      <w:r w:rsidRPr="00501E71">
        <w:rPr>
          <w:sz w:val="22"/>
          <w:szCs w:val="22"/>
          <w:u w:val="single"/>
        </w:rPr>
        <w:t xml:space="preserve">For </w:t>
      </w:r>
      <w:r w:rsidR="00024B6C" w:rsidRPr="00501E71">
        <w:rPr>
          <w:sz w:val="22"/>
          <w:szCs w:val="22"/>
          <w:u w:val="single"/>
        </w:rPr>
        <w:t>Women in Labor and Delivery and Newborns - Observations of Births</w:t>
      </w:r>
    </w:p>
    <w:p w14:paraId="3AF57193" w14:textId="233CF841" w:rsidR="002D454F" w:rsidRPr="00501E71" w:rsidRDefault="002D454F" w:rsidP="00B41690">
      <w:pPr>
        <w:numPr>
          <w:ilvl w:val="0"/>
          <w:numId w:val="9"/>
        </w:numPr>
        <w:tabs>
          <w:tab w:val="right" w:pos="360"/>
        </w:tabs>
        <w:rPr>
          <w:sz w:val="22"/>
          <w:szCs w:val="22"/>
        </w:rPr>
      </w:pPr>
      <w:r w:rsidRPr="008D451B">
        <w:rPr>
          <w:b/>
          <w:sz w:val="22"/>
          <w:szCs w:val="22"/>
        </w:rPr>
        <w:t>Inclusion Criteria</w:t>
      </w:r>
      <w:r w:rsidRPr="00501E71">
        <w:rPr>
          <w:sz w:val="22"/>
          <w:szCs w:val="22"/>
        </w:rPr>
        <w:t>: Women in</w:t>
      </w:r>
      <w:r w:rsidR="00FF2B1A" w:rsidRPr="00501E71">
        <w:rPr>
          <w:sz w:val="22"/>
          <w:szCs w:val="22"/>
        </w:rPr>
        <w:t xml:space="preserve"> </w:t>
      </w:r>
      <w:r w:rsidR="00E67F38" w:rsidRPr="00501E71">
        <w:rPr>
          <w:sz w:val="22"/>
          <w:szCs w:val="22"/>
        </w:rPr>
        <w:t>any stage</w:t>
      </w:r>
      <w:r w:rsidRPr="00501E71">
        <w:rPr>
          <w:sz w:val="22"/>
          <w:szCs w:val="22"/>
        </w:rPr>
        <w:t xml:space="preserve"> of labor in participating facility</w:t>
      </w:r>
      <w:r w:rsidR="00F5079C">
        <w:rPr>
          <w:sz w:val="22"/>
          <w:szCs w:val="22"/>
        </w:rPr>
        <w:t xml:space="preserve"> </w:t>
      </w:r>
      <w:r w:rsidR="00FA6B94" w:rsidRPr="00501E71">
        <w:rPr>
          <w:sz w:val="22"/>
          <w:szCs w:val="22"/>
        </w:rPr>
        <w:t>who</w:t>
      </w:r>
      <w:r w:rsidRPr="00501E71">
        <w:rPr>
          <w:sz w:val="22"/>
          <w:szCs w:val="22"/>
        </w:rPr>
        <w:t xml:space="preserve"> consent</w:t>
      </w:r>
      <w:r w:rsidR="0021774E">
        <w:rPr>
          <w:sz w:val="22"/>
          <w:szCs w:val="22"/>
        </w:rPr>
        <w:t xml:space="preserve"> </w:t>
      </w:r>
      <w:r w:rsidR="006D0800">
        <w:rPr>
          <w:sz w:val="22"/>
          <w:szCs w:val="22"/>
        </w:rPr>
        <w:t>to</w:t>
      </w:r>
      <w:r w:rsidR="00C96A9C">
        <w:rPr>
          <w:sz w:val="22"/>
          <w:szCs w:val="22"/>
        </w:rPr>
        <w:t xml:space="preserve"> observation of the</w:t>
      </w:r>
      <w:r w:rsidR="006D0800">
        <w:rPr>
          <w:sz w:val="22"/>
          <w:szCs w:val="22"/>
        </w:rPr>
        <w:t>ir</w:t>
      </w:r>
      <w:r w:rsidR="00C96A9C">
        <w:rPr>
          <w:sz w:val="22"/>
          <w:szCs w:val="22"/>
        </w:rPr>
        <w:t xml:space="preserve"> delivery</w:t>
      </w:r>
      <w:r w:rsidR="006D0800">
        <w:rPr>
          <w:sz w:val="22"/>
          <w:szCs w:val="22"/>
        </w:rPr>
        <w:t xml:space="preserve"> and care of their newborn</w:t>
      </w:r>
      <w:r w:rsidR="00691768">
        <w:rPr>
          <w:sz w:val="22"/>
          <w:szCs w:val="22"/>
        </w:rPr>
        <w:t xml:space="preserve"> (or consent from the next of kin if the woman is incapacitated and not able to provide consent)</w:t>
      </w:r>
    </w:p>
    <w:p w14:paraId="7512EE8A" w14:textId="1C9A91E4" w:rsidR="002D454F" w:rsidRDefault="002D454F" w:rsidP="00B41690">
      <w:pPr>
        <w:numPr>
          <w:ilvl w:val="0"/>
          <w:numId w:val="9"/>
        </w:numPr>
        <w:tabs>
          <w:tab w:val="right" w:pos="360"/>
        </w:tabs>
        <w:rPr>
          <w:sz w:val="22"/>
          <w:szCs w:val="22"/>
        </w:rPr>
      </w:pPr>
      <w:r w:rsidRPr="008D451B">
        <w:rPr>
          <w:b/>
          <w:sz w:val="22"/>
          <w:szCs w:val="22"/>
        </w:rPr>
        <w:t>Exclusion Criteria</w:t>
      </w:r>
      <w:r w:rsidRPr="00501E71">
        <w:rPr>
          <w:sz w:val="22"/>
          <w:szCs w:val="22"/>
        </w:rPr>
        <w:t>: none</w:t>
      </w:r>
      <w:r w:rsidR="0021774E">
        <w:rPr>
          <w:sz w:val="22"/>
          <w:szCs w:val="22"/>
        </w:rPr>
        <w:t xml:space="preserve"> </w:t>
      </w:r>
    </w:p>
    <w:p w14:paraId="711AB05A" w14:textId="77777777" w:rsidR="00844C85" w:rsidRDefault="00844C85" w:rsidP="00844C85">
      <w:pPr>
        <w:tabs>
          <w:tab w:val="right" w:pos="360"/>
        </w:tabs>
        <w:rPr>
          <w:sz w:val="22"/>
          <w:szCs w:val="22"/>
        </w:rPr>
      </w:pPr>
    </w:p>
    <w:p w14:paraId="681C8139" w14:textId="2D31466A" w:rsidR="00844C85" w:rsidRDefault="00844C85" w:rsidP="00844C85">
      <w:pPr>
        <w:tabs>
          <w:tab w:val="right" w:pos="360"/>
        </w:tabs>
        <w:rPr>
          <w:sz w:val="22"/>
          <w:szCs w:val="22"/>
        </w:rPr>
      </w:pPr>
      <w:r>
        <w:rPr>
          <w:sz w:val="22"/>
          <w:szCs w:val="22"/>
        </w:rPr>
        <w:t xml:space="preserve">     </w:t>
      </w:r>
      <w:r w:rsidRPr="00844C85">
        <w:rPr>
          <w:sz w:val="22"/>
          <w:szCs w:val="22"/>
          <w:u w:val="single"/>
        </w:rPr>
        <w:t>Facility In-charges and Stakeholders</w:t>
      </w:r>
    </w:p>
    <w:p w14:paraId="3613D4AB" w14:textId="1D0D6008" w:rsidR="00844C85" w:rsidRPr="00501E71" w:rsidRDefault="00844C85" w:rsidP="00844C85">
      <w:pPr>
        <w:numPr>
          <w:ilvl w:val="0"/>
          <w:numId w:val="9"/>
        </w:numPr>
        <w:tabs>
          <w:tab w:val="right" w:pos="360"/>
        </w:tabs>
        <w:rPr>
          <w:sz w:val="22"/>
          <w:szCs w:val="22"/>
        </w:rPr>
      </w:pPr>
      <w:r w:rsidRPr="008D451B">
        <w:rPr>
          <w:b/>
          <w:sz w:val="22"/>
          <w:szCs w:val="22"/>
        </w:rPr>
        <w:t>Inclusion Criteria</w:t>
      </w:r>
      <w:r w:rsidRPr="00501E71">
        <w:rPr>
          <w:sz w:val="22"/>
          <w:szCs w:val="22"/>
        </w:rPr>
        <w:t xml:space="preserve">: </w:t>
      </w:r>
      <w:r>
        <w:rPr>
          <w:sz w:val="22"/>
          <w:szCs w:val="22"/>
        </w:rPr>
        <w:t>Facility in-charges at sampled health facilities; stakeholders identified by Jhpiego senior managers as being influential in maternal and newborn health policy decisions in Uganda.</w:t>
      </w:r>
    </w:p>
    <w:p w14:paraId="0772977F" w14:textId="31D26FE0" w:rsidR="00844C85" w:rsidRDefault="00844C85" w:rsidP="00844C85">
      <w:pPr>
        <w:numPr>
          <w:ilvl w:val="0"/>
          <w:numId w:val="9"/>
        </w:numPr>
        <w:tabs>
          <w:tab w:val="right" w:pos="360"/>
        </w:tabs>
        <w:rPr>
          <w:sz w:val="22"/>
          <w:szCs w:val="22"/>
        </w:rPr>
      </w:pPr>
      <w:r w:rsidRPr="008D451B">
        <w:rPr>
          <w:b/>
          <w:sz w:val="22"/>
          <w:szCs w:val="22"/>
        </w:rPr>
        <w:t>Exclusion Criteria</w:t>
      </w:r>
      <w:r w:rsidRPr="00501E71">
        <w:rPr>
          <w:sz w:val="22"/>
          <w:szCs w:val="22"/>
        </w:rPr>
        <w:t>: none</w:t>
      </w:r>
    </w:p>
    <w:p w14:paraId="66D8213C" w14:textId="77777777" w:rsidR="00844C85" w:rsidRDefault="00844C85" w:rsidP="00844C85">
      <w:pPr>
        <w:tabs>
          <w:tab w:val="right" w:pos="360"/>
        </w:tabs>
        <w:ind w:left="720"/>
        <w:rPr>
          <w:sz w:val="22"/>
          <w:szCs w:val="22"/>
        </w:rPr>
      </w:pPr>
    </w:p>
    <w:p w14:paraId="7BE1539B" w14:textId="509DB8E6" w:rsidR="00EA2404" w:rsidRPr="009F336A" w:rsidRDefault="00844C85" w:rsidP="00844C85">
      <w:pPr>
        <w:tabs>
          <w:tab w:val="right" w:pos="360"/>
        </w:tabs>
        <w:rPr>
          <w:rFonts w:ascii="Arial" w:hAnsi="Arial" w:cs="Arial"/>
          <w:color w:val="0000FF"/>
          <w:sz w:val="22"/>
          <w:szCs w:val="22"/>
        </w:rPr>
      </w:pPr>
      <w:r>
        <w:rPr>
          <w:b/>
          <w:sz w:val="22"/>
          <w:szCs w:val="22"/>
        </w:rPr>
        <w:t xml:space="preserve">      </w:t>
      </w:r>
    </w:p>
    <w:p w14:paraId="3BFD5370" w14:textId="19D75D65" w:rsidR="005C7968" w:rsidRDefault="00907AC7" w:rsidP="0078492A">
      <w:pPr>
        <w:numPr>
          <w:ilvl w:val="1"/>
          <w:numId w:val="1"/>
        </w:numPr>
        <w:tabs>
          <w:tab w:val="clear" w:pos="1320"/>
        </w:tabs>
        <w:ind w:left="720"/>
        <w:rPr>
          <w:rFonts w:ascii="Arial" w:hAnsi="Arial" w:cs="Arial"/>
          <w:sz w:val="22"/>
          <w:szCs w:val="22"/>
        </w:rPr>
      </w:pPr>
      <w:r w:rsidRPr="00907AC7">
        <w:rPr>
          <w:rFonts w:ascii="Arial" w:hAnsi="Arial" w:cs="Arial"/>
          <w:sz w:val="22"/>
          <w:szCs w:val="22"/>
        </w:rPr>
        <w:t xml:space="preserve">Provide </w:t>
      </w:r>
      <w:r w:rsidRPr="002A40C5">
        <w:rPr>
          <w:rFonts w:ascii="Arial" w:hAnsi="Arial" w:cs="Arial"/>
          <w:b/>
          <w:sz w:val="22"/>
          <w:szCs w:val="22"/>
        </w:rPr>
        <w:t>sample size</w:t>
      </w:r>
      <w:r w:rsidR="00582FA0">
        <w:rPr>
          <w:rFonts w:ascii="Arial" w:hAnsi="Arial" w:cs="Arial"/>
          <w:sz w:val="22"/>
          <w:szCs w:val="22"/>
        </w:rPr>
        <w:t xml:space="preserve"> and a </w:t>
      </w:r>
      <w:r w:rsidR="00582FA0" w:rsidRPr="002A40C5">
        <w:rPr>
          <w:rFonts w:ascii="Arial" w:hAnsi="Arial" w:cs="Arial"/>
          <w:b/>
          <w:sz w:val="22"/>
          <w:szCs w:val="22"/>
        </w:rPr>
        <w:t>justification</w:t>
      </w:r>
      <w:r w:rsidR="00582FA0">
        <w:rPr>
          <w:rFonts w:ascii="Arial" w:hAnsi="Arial" w:cs="Arial"/>
          <w:sz w:val="22"/>
          <w:szCs w:val="22"/>
        </w:rPr>
        <w:t xml:space="preserve"> as to how you arrived at your projected sample size.</w:t>
      </w:r>
      <w:r w:rsidR="00C67BB7">
        <w:rPr>
          <w:rFonts w:ascii="Arial" w:hAnsi="Arial" w:cs="Arial"/>
          <w:sz w:val="22"/>
          <w:szCs w:val="22"/>
        </w:rPr>
        <w:t xml:space="preserve">  </w:t>
      </w:r>
    </w:p>
    <w:p w14:paraId="7185A5FD" w14:textId="77777777" w:rsidR="00733B94" w:rsidRDefault="00733B94" w:rsidP="0037348B">
      <w:pPr>
        <w:ind w:left="360"/>
        <w:rPr>
          <w:sz w:val="22"/>
          <w:szCs w:val="22"/>
        </w:rPr>
      </w:pPr>
    </w:p>
    <w:p w14:paraId="73B76790" w14:textId="72345B21" w:rsidR="004D36AE" w:rsidRPr="00474317" w:rsidRDefault="004D36AE" w:rsidP="0037348B">
      <w:pPr>
        <w:ind w:left="360"/>
        <w:rPr>
          <w:i/>
          <w:sz w:val="22"/>
          <w:szCs w:val="22"/>
        </w:rPr>
      </w:pPr>
      <w:r>
        <w:rPr>
          <w:i/>
          <w:sz w:val="22"/>
          <w:szCs w:val="22"/>
        </w:rPr>
        <w:t>Knowledge and Competency Assessments</w:t>
      </w:r>
    </w:p>
    <w:p w14:paraId="611F6A04" w14:textId="7361B224" w:rsidR="00157B66" w:rsidRDefault="00BF096D" w:rsidP="00157B66">
      <w:pPr>
        <w:ind w:left="360"/>
        <w:rPr>
          <w:sz w:val="22"/>
          <w:szCs w:val="22"/>
        </w:rPr>
      </w:pPr>
      <w:r>
        <w:rPr>
          <w:sz w:val="22"/>
          <w:szCs w:val="22"/>
        </w:rPr>
        <w:t>For the knowledge and clinical practice assessment, w</w:t>
      </w:r>
      <w:r w:rsidR="0025286F">
        <w:rPr>
          <w:sz w:val="22"/>
          <w:szCs w:val="22"/>
        </w:rPr>
        <w:t xml:space="preserve">e propose conducting a census of birth attendants working at each facility on the days of training and </w:t>
      </w:r>
      <w:r w:rsidR="001A3EA3">
        <w:rPr>
          <w:sz w:val="22"/>
          <w:szCs w:val="22"/>
        </w:rPr>
        <w:t xml:space="preserve">midline and </w:t>
      </w:r>
      <w:proofErr w:type="spellStart"/>
      <w:r w:rsidR="001A3EA3">
        <w:rPr>
          <w:sz w:val="22"/>
          <w:szCs w:val="22"/>
        </w:rPr>
        <w:t>endline</w:t>
      </w:r>
      <w:proofErr w:type="spellEnd"/>
      <w:r w:rsidR="001A3EA3">
        <w:rPr>
          <w:sz w:val="22"/>
          <w:szCs w:val="22"/>
        </w:rPr>
        <w:t xml:space="preserve"> facility </w:t>
      </w:r>
      <w:r w:rsidR="0025286F">
        <w:rPr>
          <w:sz w:val="22"/>
          <w:szCs w:val="22"/>
        </w:rPr>
        <w:t>data collection. In training intervention</w:t>
      </w:r>
      <w:r>
        <w:rPr>
          <w:sz w:val="22"/>
          <w:szCs w:val="22"/>
        </w:rPr>
        <w:t>s</w:t>
      </w:r>
      <w:r w:rsidR="0025286F">
        <w:rPr>
          <w:sz w:val="22"/>
          <w:szCs w:val="22"/>
        </w:rPr>
        <w:t xml:space="preserve">, </w:t>
      </w:r>
      <w:r>
        <w:rPr>
          <w:sz w:val="22"/>
          <w:szCs w:val="22"/>
        </w:rPr>
        <w:t>it is routine to test participants before and after the intervention in order to give them feedback to clarify any misunderstandings and improve their performance. We</w:t>
      </w:r>
      <w:r w:rsidR="00305A9D">
        <w:rPr>
          <w:sz w:val="22"/>
          <w:szCs w:val="22"/>
        </w:rPr>
        <w:t xml:space="preserve"> will also do these assessments at baseline and midline facility data collection because we</w:t>
      </w:r>
      <w:r>
        <w:rPr>
          <w:sz w:val="22"/>
          <w:szCs w:val="22"/>
        </w:rPr>
        <w:t xml:space="preserve"> are also interested in collecting data from all providers so that we can do a secondary analysis that will test for a correlation between providers’ performance on knowledge assessments and simulator-based performance tests, participation in practice </w:t>
      </w:r>
      <w:r>
        <w:rPr>
          <w:sz w:val="22"/>
          <w:szCs w:val="22"/>
        </w:rPr>
        <w:lastRenderedPageBreak/>
        <w:t xml:space="preserve">sessions, and directly observed clinical performance. Table 3 presents the maximum number of providers in the sample facilities, based on data provided by the Ministry of Health; actual enrolled numbers will be lower because not all health care providers on staff will present on the day of data collection.  </w:t>
      </w:r>
      <w:r w:rsidR="001A3EA3">
        <w:rPr>
          <w:sz w:val="22"/>
          <w:szCs w:val="22"/>
        </w:rPr>
        <w:t xml:space="preserve">In addition, we recognize there will be overlap between provides at each time point. </w:t>
      </w:r>
      <w:r w:rsidR="00157B66">
        <w:rPr>
          <w:sz w:val="22"/>
          <w:szCs w:val="22"/>
        </w:rPr>
        <w:t xml:space="preserve">The outcome measure </w:t>
      </w:r>
      <w:r>
        <w:rPr>
          <w:sz w:val="22"/>
          <w:szCs w:val="22"/>
        </w:rPr>
        <w:t>will be</w:t>
      </w:r>
      <w:r w:rsidR="00157B66">
        <w:rPr>
          <w:sz w:val="22"/>
          <w:szCs w:val="22"/>
        </w:rPr>
        <w:t xml:space="preserve"> a continuous variable measuring ‘correct’ knowledge and competencies across three OSCE exams of BAB or HBB.</w:t>
      </w:r>
    </w:p>
    <w:p w14:paraId="0D331524" w14:textId="77777777" w:rsidR="00157B66" w:rsidRDefault="00157B66" w:rsidP="00157B66">
      <w:pPr>
        <w:ind w:left="360"/>
        <w:rPr>
          <w:sz w:val="22"/>
          <w:szCs w:val="22"/>
        </w:rPr>
      </w:pPr>
    </w:p>
    <w:p w14:paraId="7BBEB8F3" w14:textId="364AA196" w:rsidR="00157B66" w:rsidRPr="00DE0699" w:rsidRDefault="00157B66" w:rsidP="00157B66">
      <w:pPr>
        <w:ind w:left="360"/>
        <w:rPr>
          <w:b/>
          <w:sz w:val="22"/>
          <w:szCs w:val="22"/>
        </w:rPr>
      </w:pPr>
      <w:r w:rsidRPr="00DE0699">
        <w:rPr>
          <w:b/>
          <w:sz w:val="22"/>
          <w:szCs w:val="22"/>
        </w:rPr>
        <w:t xml:space="preserve">Table 3. Number of </w:t>
      </w:r>
      <w:r w:rsidRPr="00DE0699">
        <w:rPr>
          <w:b/>
          <w:sz w:val="22"/>
          <w:szCs w:val="22"/>
          <w:u w:val="single"/>
        </w:rPr>
        <w:t>Providers</w:t>
      </w:r>
      <w:r>
        <w:rPr>
          <w:b/>
          <w:sz w:val="22"/>
          <w:szCs w:val="22"/>
        </w:rPr>
        <w:t xml:space="preserve"> to be Assessed </w:t>
      </w:r>
      <w:r w:rsidR="00C3573F">
        <w:rPr>
          <w:b/>
          <w:sz w:val="22"/>
          <w:szCs w:val="22"/>
        </w:rPr>
        <w:t>(c)</w:t>
      </w:r>
    </w:p>
    <w:p w14:paraId="5ECA4F4A" w14:textId="77777777" w:rsidR="00157B66" w:rsidRDefault="00157B66" w:rsidP="00157B66">
      <w:pPr>
        <w:ind w:left="360"/>
        <w:rPr>
          <w:sz w:val="22"/>
          <w:szCs w:val="22"/>
        </w:rPr>
      </w:pPr>
    </w:p>
    <w:tbl>
      <w:tblPr>
        <w:tblStyle w:val="TableGrid"/>
        <w:tblW w:w="9648" w:type="dxa"/>
        <w:tblInd w:w="360" w:type="dxa"/>
        <w:tblLook w:val="04A0" w:firstRow="1" w:lastRow="0" w:firstColumn="1" w:lastColumn="0" w:noHBand="0" w:noVBand="1"/>
      </w:tblPr>
      <w:tblGrid>
        <w:gridCol w:w="1403"/>
        <w:gridCol w:w="1404"/>
        <w:gridCol w:w="1405"/>
        <w:gridCol w:w="1415"/>
        <w:gridCol w:w="1501"/>
        <w:gridCol w:w="2520"/>
      </w:tblGrid>
      <w:tr w:rsidR="009E537C" w:rsidRPr="006A2266" w14:paraId="7B26DB35" w14:textId="77777777" w:rsidTr="00650D7E">
        <w:tc>
          <w:tcPr>
            <w:tcW w:w="1403" w:type="dxa"/>
            <w:tcBorders>
              <w:bottom w:val="single" w:sz="4" w:space="0" w:color="auto"/>
            </w:tcBorders>
            <w:shd w:val="clear" w:color="auto" w:fill="F2F2F2" w:themeFill="background1" w:themeFillShade="F2"/>
            <w:vAlign w:val="center"/>
          </w:tcPr>
          <w:p w14:paraId="1250C43E" w14:textId="2FAE85BF" w:rsidR="009E537C" w:rsidRPr="006A2266" w:rsidRDefault="00650D7E" w:rsidP="00650D7E">
            <w:pPr>
              <w:jc w:val="center"/>
              <w:rPr>
                <w:b/>
                <w:sz w:val="22"/>
                <w:szCs w:val="22"/>
              </w:rPr>
            </w:pPr>
            <w:r>
              <w:rPr>
                <w:b/>
                <w:sz w:val="22"/>
                <w:szCs w:val="22"/>
              </w:rPr>
              <w:t>Region</w:t>
            </w:r>
          </w:p>
        </w:tc>
        <w:tc>
          <w:tcPr>
            <w:tcW w:w="1404" w:type="dxa"/>
            <w:shd w:val="clear" w:color="auto" w:fill="F2F2F2" w:themeFill="background1" w:themeFillShade="F2"/>
            <w:vAlign w:val="center"/>
          </w:tcPr>
          <w:p w14:paraId="776B32AC" w14:textId="778C250F" w:rsidR="009E537C" w:rsidRPr="006A2266" w:rsidRDefault="009E537C" w:rsidP="00650D7E">
            <w:pPr>
              <w:jc w:val="center"/>
              <w:rPr>
                <w:b/>
                <w:sz w:val="22"/>
                <w:szCs w:val="22"/>
              </w:rPr>
            </w:pPr>
            <w:r w:rsidRPr="006A2266">
              <w:rPr>
                <w:b/>
                <w:sz w:val="22"/>
                <w:szCs w:val="22"/>
              </w:rPr>
              <w:t>Pre and post BAB training (a)</w:t>
            </w:r>
          </w:p>
        </w:tc>
        <w:tc>
          <w:tcPr>
            <w:tcW w:w="1405" w:type="dxa"/>
            <w:shd w:val="clear" w:color="auto" w:fill="F2F2F2" w:themeFill="background1" w:themeFillShade="F2"/>
            <w:vAlign w:val="center"/>
          </w:tcPr>
          <w:p w14:paraId="6683EE36" w14:textId="26AE8933" w:rsidR="009E537C" w:rsidRPr="006A2266" w:rsidRDefault="009E537C" w:rsidP="00650D7E">
            <w:pPr>
              <w:jc w:val="center"/>
              <w:rPr>
                <w:b/>
                <w:sz w:val="22"/>
                <w:szCs w:val="22"/>
              </w:rPr>
            </w:pPr>
            <w:r w:rsidRPr="006A2266">
              <w:rPr>
                <w:b/>
                <w:sz w:val="22"/>
                <w:szCs w:val="22"/>
              </w:rPr>
              <w:t>Pre and post HBB Training (a)</w:t>
            </w:r>
          </w:p>
        </w:tc>
        <w:tc>
          <w:tcPr>
            <w:tcW w:w="1415" w:type="dxa"/>
            <w:shd w:val="clear" w:color="auto" w:fill="F2F2F2" w:themeFill="background1" w:themeFillShade="F2"/>
            <w:vAlign w:val="center"/>
          </w:tcPr>
          <w:p w14:paraId="6E5685E0" w14:textId="41FE3DA8" w:rsidR="009E537C" w:rsidRPr="006A2266" w:rsidRDefault="009E537C" w:rsidP="00650D7E">
            <w:pPr>
              <w:jc w:val="center"/>
              <w:rPr>
                <w:b/>
                <w:sz w:val="22"/>
                <w:szCs w:val="22"/>
              </w:rPr>
            </w:pPr>
            <w:r w:rsidRPr="006A2266">
              <w:rPr>
                <w:b/>
                <w:sz w:val="22"/>
                <w:szCs w:val="22"/>
              </w:rPr>
              <w:t>Midline Assessment</w:t>
            </w:r>
            <w:r w:rsidR="009B0C3D" w:rsidRPr="006A2266">
              <w:rPr>
                <w:b/>
                <w:sz w:val="22"/>
                <w:szCs w:val="22"/>
              </w:rPr>
              <w:t xml:space="preserve"> (b</w:t>
            </w:r>
            <w:r w:rsidRPr="006A2266">
              <w:rPr>
                <w:b/>
                <w:sz w:val="22"/>
                <w:szCs w:val="22"/>
              </w:rPr>
              <w:t>) (d)</w:t>
            </w:r>
          </w:p>
        </w:tc>
        <w:tc>
          <w:tcPr>
            <w:tcW w:w="1501" w:type="dxa"/>
            <w:shd w:val="clear" w:color="auto" w:fill="F2F2F2" w:themeFill="background1" w:themeFillShade="F2"/>
            <w:vAlign w:val="center"/>
          </w:tcPr>
          <w:p w14:paraId="085AD0AC" w14:textId="3A4BAA0F" w:rsidR="009E537C" w:rsidRPr="006A2266" w:rsidRDefault="009E537C" w:rsidP="00650D7E">
            <w:pPr>
              <w:jc w:val="center"/>
              <w:rPr>
                <w:b/>
                <w:sz w:val="22"/>
                <w:szCs w:val="22"/>
              </w:rPr>
            </w:pPr>
            <w:proofErr w:type="spellStart"/>
            <w:r w:rsidRPr="006A2266">
              <w:rPr>
                <w:b/>
                <w:sz w:val="22"/>
                <w:szCs w:val="22"/>
              </w:rPr>
              <w:t>Endline</w:t>
            </w:r>
            <w:proofErr w:type="spellEnd"/>
            <w:r w:rsidRPr="006A2266">
              <w:rPr>
                <w:b/>
                <w:sz w:val="22"/>
                <w:szCs w:val="22"/>
              </w:rPr>
              <w:t xml:space="preserve"> Assessment (b) (d)</w:t>
            </w:r>
          </w:p>
        </w:tc>
        <w:tc>
          <w:tcPr>
            <w:tcW w:w="2520" w:type="dxa"/>
            <w:shd w:val="clear" w:color="auto" w:fill="F2F2F2" w:themeFill="background1" w:themeFillShade="F2"/>
            <w:vAlign w:val="center"/>
          </w:tcPr>
          <w:p w14:paraId="1F041859" w14:textId="65FF8CA9" w:rsidR="009E537C" w:rsidRPr="006A2266" w:rsidRDefault="009E537C" w:rsidP="00650D7E">
            <w:pPr>
              <w:jc w:val="center"/>
              <w:rPr>
                <w:b/>
                <w:sz w:val="22"/>
                <w:szCs w:val="22"/>
              </w:rPr>
            </w:pPr>
            <w:r w:rsidRPr="006A2266">
              <w:rPr>
                <w:b/>
                <w:sz w:val="22"/>
                <w:szCs w:val="22"/>
              </w:rPr>
              <w:t>Total Providers in each study gr</w:t>
            </w:r>
            <w:r w:rsidR="00156271">
              <w:rPr>
                <w:b/>
                <w:sz w:val="22"/>
                <w:szCs w:val="22"/>
              </w:rPr>
              <w:t>ou</w:t>
            </w:r>
            <w:r w:rsidRPr="006A2266">
              <w:rPr>
                <w:b/>
                <w:sz w:val="22"/>
                <w:szCs w:val="22"/>
              </w:rPr>
              <w:t>p (e)</w:t>
            </w:r>
          </w:p>
        </w:tc>
      </w:tr>
      <w:tr w:rsidR="009E537C" w:rsidRPr="006A2266" w14:paraId="6EF53E9C" w14:textId="77777777" w:rsidTr="007B36CF">
        <w:tc>
          <w:tcPr>
            <w:tcW w:w="1403" w:type="dxa"/>
            <w:shd w:val="clear" w:color="auto" w:fill="F2F2F2" w:themeFill="background1" w:themeFillShade="F2"/>
          </w:tcPr>
          <w:p w14:paraId="7C29C6B0" w14:textId="202C5498" w:rsidR="009E537C" w:rsidRPr="006A2266" w:rsidRDefault="009E537C" w:rsidP="00DD44DE">
            <w:pPr>
              <w:rPr>
                <w:sz w:val="22"/>
                <w:szCs w:val="22"/>
              </w:rPr>
            </w:pPr>
            <w:r w:rsidRPr="006A2266">
              <w:rPr>
                <w:sz w:val="22"/>
                <w:szCs w:val="22"/>
              </w:rPr>
              <w:t>Districts</w:t>
            </w:r>
            <w:r w:rsidR="00650D7E">
              <w:rPr>
                <w:sz w:val="22"/>
                <w:szCs w:val="22"/>
              </w:rPr>
              <w:t xml:space="preserve"> in Eastern</w:t>
            </w:r>
          </w:p>
        </w:tc>
        <w:tc>
          <w:tcPr>
            <w:tcW w:w="1404" w:type="dxa"/>
            <w:vAlign w:val="center"/>
          </w:tcPr>
          <w:p w14:paraId="601E9B4A" w14:textId="5008E4F4" w:rsidR="009E537C" w:rsidRPr="006A2266" w:rsidRDefault="00A70E8A" w:rsidP="007B36CF">
            <w:pPr>
              <w:jc w:val="center"/>
              <w:rPr>
                <w:sz w:val="22"/>
                <w:szCs w:val="22"/>
              </w:rPr>
            </w:pPr>
            <w:r w:rsidRPr="006A2266">
              <w:rPr>
                <w:sz w:val="22"/>
                <w:szCs w:val="22"/>
              </w:rPr>
              <w:t>233</w:t>
            </w:r>
          </w:p>
        </w:tc>
        <w:tc>
          <w:tcPr>
            <w:tcW w:w="1405" w:type="dxa"/>
            <w:vAlign w:val="center"/>
          </w:tcPr>
          <w:p w14:paraId="11385262" w14:textId="30FEA119" w:rsidR="009E537C" w:rsidRPr="006A2266" w:rsidRDefault="00A70E8A" w:rsidP="007B36CF">
            <w:pPr>
              <w:jc w:val="center"/>
              <w:rPr>
                <w:sz w:val="22"/>
                <w:szCs w:val="22"/>
              </w:rPr>
            </w:pPr>
            <w:r w:rsidRPr="006A2266">
              <w:rPr>
                <w:sz w:val="22"/>
                <w:szCs w:val="22"/>
              </w:rPr>
              <w:t>233</w:t>
            </w:r>
          </w:p>
        </w:tc>
        <w:tc>
          <w:tcPr>
            <w:tcW w:w="1415" w:type="dxa"/>
            <w:vAlign w:val="center"/>
          </w:tcPr>
          <w:p w14:paraId="38BD2DAD" w14:textId="3089CE53" w:rsidR="009E537C" w:rsidRPr="006A2266" w:rsidRDefault="00A70E8A" w:rsidP="007B36CF">
            <w:pPr>
              <w:jc w:val="center"/>
              <w:rPr>
                <w:sz w:val="22"/>
                <w:szCs w:val="22"/>
              </w:rPr>
            </w:pPr>
            <w:r w:rsidRPr="006A2266">
              <w:rPr>
                <w:sz w:val="22"/>
                <w:szCs w:val="22"/>
              </w:rPr>
              <w:t>233</w:t>
            </w:r>
          </w:p>
        </w:tc>
        <w:tc>
          <w:tcPr>
            <w:tcW w:w="1501" w:type="dxa"/>
            <w:vAlign w:val="center"/>
          </w:tcPr>
          <w:p w14:paraId="4C8E28E7" w14:textId="5EA451EC" w:rsidR="009E537C" w:rsidRPr="006A2266" w:rsidRDefault="00A70E8A" w:rsidP="007B36CF">
            <w:pPr>
              <w:jc w:val="center"/>
              <w:rPr>
                <w:sz w:val="22"/>
                <w:szCs w:val="22"/>
              </w:rPr>
            </w:pPr>
            <w:r w:rsidRPr="006A2266">
              <w:rPr>
                <w:sz w:val="22"/>
                <w:szCs w:val="22"/>
              </w:rPr>
              <w:t>233</w:t>
            </w:r>
          </w:p>
        </w:tc>
        <w:tc>
          <w:tcPr>
            <w:tcW w:w="2520" w:type="dxa"/>
            <w:vAlign w:val="center"/>
          </w:tcPr>
          <w:p w14:paraId="04C404B5" w14:textId="0CDD6161" w:rsidR="009E537C" w:rsidRPr="006A2266" w:rsidRDefault="00A70E8A" w:rsidP="007B36CF">
            <w:pPr>
              <w:jc w:val="center"/>
              <w:rPr>
                <w:sz w:val="22"/>
                <w:szCs w:val="22"/>
              </w:rPr>
            </w:pPr>
            <w:r w:rsidRPr="006A2266">
              <w:rPr>
                <w:sz w:val="22"/>
                <w:szCs w:val="22"/>
              </w:rPr>
              <w:t>932</w:t>
            </w:r>
          </w:p>
        </w:tc>
      </w:tr>
      <w:tr w:rsidR="009E537C" w:rsidRPr="006A2266" w14:paraId="1C42DDF0" w14:textId="77777777" w:rsidTr="007B36CF">
        <w:tc>
          <w:tcPr>
            <w:tcW w:w="1403" w:type="dxa"/>
            <w:shd w:val="clear" w:color="auto" w:fill="F2F2F2" w:themeFill="background1" w:themeFillShade="F2"/>
          </w:tcPr>
          <w:p w14:paraId="516FE2FA" w14:textId="683193B5" w:rsidR="009E537C" w:rsidRPr="006A2266" w:rsidRDefault="009E537C" w:rsidP="00DD44DE">
            <w:pPr>
              <w:rPr>
                <w:sz w:val="22"/>
                <w:szCs w:val="22"/>
              </w:rPr>
            </w:pPr>
            <w:r w:rsidRPr="006A2266">
              <w:rPr>
                <w:sz w:val="22"/>
                <w:szCs w:val="22"/>
              </w:rPr>
              <w:t>Districts</w:t>
            </w:r>
            <w:r w:rsidR="00650D7E">
              <w:rPr>
                <w:sz w:val="22"/>
                <w:szCs w:val="22"/>
              </w:rPr>
              <w:t xml:space="preserve"> in Western</w:t>
            </w:r>
          </w:p>
        </w:tc>
        <w:tc>
          <w:tcPr>
            <w:tcW w:w="1404" w:type="dxa"/>
            <w:vAlign w:val="center"/>
          </w:tcPr>
          <w:p w14:paraId="1EF9904F" w14:textId="4A9CDB5B" w:rsidR="009E537C" w:rsidRPr="006A2266" w:rsidRDefault="00EB28E0" w:rsidP="007B36CF">
            <w:pPr>
              <w:jc w:val="center"/>
              <w:rPr>
                <w:sz w:val="22"/>
                <w:szCs w:val="22"/>
              </w:rPr>
            </w:pPr>
            <w:r w:rsidRPr="006A2266">
              <w:rPr>
                <w:sz w:val="22"/>
                <w:szCs w:val="22"/>
              </w:rPr>
              <w:t>1084</w:t>
            </w:r>
          </w:p>
        </w:tc>
        <w:tc>
          <w:tcPr>
            <w:tcW w:w="1405" w:type="dxa"/>
            <w:vAlign w:val="center"/>
          </w:tcPr>
          <w:p w14:paraId="6721DD52" w14:textId="7E980873" w:rsidR="009E537C" w:rsidRPr="006A2266" w:rsidRDefault="00EB28E0" w:rsidP="007B36CF">
            <w:pPr>
              <w:jc w:val="center"/>
              <w:rPr>
                <w:sz w:val="22"/>
                <w:szCs w:val="22"/>
              </w:rPr>
            </w:pPr>
            <w:r w:rsidRPr="006A2266">
              <w:rPr>
                <w:sz w:val="22"/>
                <w:szCs w:val="22"/>
              </w:rPr>
              <w:t>1084</w:t>
            </w:r>
          </w:p>
        </w:tc>
        <w:tc>
          <w:tcPr>
            <w:tcW w:w="1415" w:type="dxa"/>
            <w:vAlign w:val="center"/>
          </w:tcPr>
          <w:p w14:paraId="19347C97" w14:textId="29890E2D" w:rsidR="009E537C" w:rsidRPr="006A2266" w:rsidRDefault="00EB28E0" w:rsidP="007B36CF">
            <w:pPr>
              <w:jc w:val="center"/>
              <w:rPr>
                <w:sz w:val="22"/>
                <w:szCs w:val="22"/>
              </w:rPr>
            </w:pPr>
            <w:r w:rsidRPr="006A2266">
              <w:rPr>
                <w:sz w:val="22"/>
                <w:szCs w:val="22"/>
              </w:rPr>
              <w:t>1084</w:t>
            </w:r>
          </w:p>
        </w:tc>
        <w:tc>
          <w:tcPr>
            <w:tcW w:w="1501" w:type="dxa"/>
            <w:vAlign w:val="center"/>
          </w:tcPr>
          <w:p w14:paraId="0D9C729E" w14:textId="09F1AB7E" w:rsidR="009E537C" w:rsidRPr="006A2266" w:rsidRDefault="00EB28E0" w:rsidP="007B36CF">
            <w:pPr>
              <w:jc w:val="center"/>
              <w:rPr>
                <w:sz w:val="22"/>
                <w:szCs w:val="22"/>
              </w:rPr>
            </w:pPr>
            <w:r w:rsidRPr="006A2266">
              <w:rPr>
                <w:sz w:val="22"/>
                <w:szCs w:val="22"/>
              </w:rPr>
              <w:t>1084</w:t>
            </w:r>
          </w:p>
        </w:tc>
        <w:tc>
          <w:tcPr>
            <w:tcW w:w="2520" w:type="dxa"/>
            <w:vAlign w:val="center"/>
          </w:tcPr>
          <w:p w14:paraId="45E5CEFF" w14:textId="7618DC7F" w:rsidR="009E537C" w:rsidRPr="006A2266" w:rsidRDefault="00EB28E0" w:rsidP="007B36CF">
            <w:pPr>
              <w:jc w:val="center"/>
              <w:rPr>
                <w:sz w:val="22"/>
                <w:szCs w:val="22"/>
              </w:rPr>
            </w:pPr>
            <w:r w:rsidRPr="006A2266">
              <w:rPr>
                <w:sz w:val="22"/>
                <w:szCs w:val="22"/>
              </w:rPr>
              <w:t>4336</w:t>
            </w:r>
          </w:p>
        </w:tc>
      </w:tr>
      <w:tr w:rsidR="009E537C" w:rsidRPr="006A2266" w14:paraId="33A05233" w14:textId="77777777" w:rsidTr="007B36CF">
        <w:tc>
          <w:tcPr>
            <w:tcW w:w="1403" w:type="dxa"/>
            <w:shd w:val="clear" w:color="auto" w:fill="F2F2F2" w:themeFill="background1" w:themeFillShade="F2"/>
          </w:tcPr>
          <w:p w14:paraId="4C48F6BC" w14:textId="77777777" w:rsidR="009E537C" w:rsidRPr="006A2266" w:rsidRDefault="009E537C" w:rsidP="00DD44DE">
            <w:pPr>
              <w:rPr>
                <w:b/>
                <w:sz w:val="22"/>
                <w:szCs w:val="22"/>
              </w:rPr>
            </w:pPr>
            <w:r w:rsidRPr="006A2266">
              <w:rPr>
                <w:b/>
                <w:sz w:val="22"/>
                <w:szCs w:val="22"/>
              </w:rPr>
              <w:t>Grand Total</w:t>
            </w:r>
          </w:p>
        </w:tc>
        <w:tc>
          <w:tcPr>
            <w:tcW w:w="1404" w:type="dxa"/>
            <w:vAlign w:val="center"/>
          </w:tcPr>
          <w:p w14:paraId="5E1D54DE" w14:textId="32CFDB3D" w:rsidR="009E537C" w:rsidRPr="006A2266" w:rsidRDefault="00EB28E0" w:rsidP="007B36CF">
            <w:pPr>
              <w:jc w:val="center"/>
              <w:rPr>
                <w:b/>
                <w:sz w:val="22"/>
                <w:szCs w:val="22"/>
              </w:rPr>
            </w:pPr>
            <w:r w:rsidRPr="006A2266">
              <w:rPr>
                <w:b/>
                <w:sz w:val="22"/>
                <w:szCs w:val="22"/>
              </w:rPr>
              <w:t>1317</w:t>
            </w:r>
          </w:p>
        </w:tc>
        <w:tc>
          <w:tcPr>
            <w:tcW w:w="1405" w:type="dxa"/>
            <w:vAlign w:val="center"/>
          </w:tcPr>
          <w:p w14:paraId="264DA63C" w14:textId="6B1A8A99" w:rsidR="009E537C" w:rsidRPr="006A2266" w:rsidRDefault="00EB28E0" w:rsidP="007B36CF">
            <w:pPr>
              <w:jc w:val="center"/>
              <w:rPr>
                <w:b/>
                <w:sz w:val="22"/>
                <w:szCs w:val="22"/>
              </w:rPr>
            </w:pPr>
            <w:r w:rsidRPr="006A2266">
              <w:rPr>
                <w:b/>
                <w:sz w:val="22"/>
                <w:szCs w:val="22"/>
              </w:rPr>
              <w:t>1317</w:t>
            </w:r>
          </w:p>
        </w:tc>
        <w:tc>
          <w:tcPr>
            <w:tcW w:w="1415" w:type="dxa"/>
            <w:vAlign w:val="center"/>
          </w:tcPr>
          <w:p w14:paraId="0BEF209F" w14:textId="74440ECF" w:rsidR="009E537C" w:rsidRPr="006A2266" w:rsidRDefault="00EB28E0" w:rsidP="007B36CF">
            <w:pPr>
              <w:jc w:val="center"/>
              <w:rPr>
                <w:b/>
                <w:sz w:val="22"/>
                <w:szCs w:val="22"/>
              </w:rPr>
            </w:pPr>
            <w:r w:rsidRPr="006A2266">
              <w:rPr>
                <w:b/>
                <w:sz w:val="22"/>
                <w:szCs w:val="22"/>
              </w:rPr>
              <w:t>1317</w:t>
            </w:r>
          </w:p>
        </w:tc>
        <w:tc>
          <w:tcPr>
            <w:tcW w:w="1501" w:type="dxa"/>
            <w:vAlign w:val="center"/>
          </w:tcPr>
          <w:p w14:paraId="6FC3188D" w14:textId="71F9055F" w:rsidR="009E537C" w:rsidRPr="006A2266" w:rsidRDefault="00EB28E0" w:rsidP="007B36CF">
            <w:pPr>
              <w:jc w:val="center"/>
              <w:rPr>
                <w:b/>
                <w:sz w:val="22"/>
                <w:szCs w:val="22"/>
              </w:rPr>
            </w:pPr>
            <w:r w:rsidRPr="006A2266">
              <w:rPr>
                <w:b/>
                <w:sz w:val="22"/>
                <w:szCs w:val="22"/>
              </w:rPr>
              <w:t>1317</w:t>
            </w:r>
          </w:p>
        </w:tc>
        <w:tc>
          <w:tcPr>
            <w:tcW w:w="2520" w:type="dxa"/>
            <w:vAlign w:val="center"/>
          </w:tcPr>
          <w:p w14:paraId="2A91BA2E" w14:textId="794FF62F" w:rsidR="009E537C" w:rsidRPr="006A2266" w:rsidRDefault="00EB28E0" w:rsidP="007B36CF">
            <w:pPr>
              <w:jc w:val="center"/>
              <w:rPr>
                <w:b/>
                <w:sz w:val="22"/>
                <w:szCs w:val="22"/>
              </w:rPr>
            </w:pPr>
            <w:r w:rsidRPr="006A2266">
              <w:rPr>
                <w:b/>
                <w:sz w:val="22"/>
                <w:szCs w:val="22"/>
              </w:rPr>
              <w:t>5268</w:t>
            </w:r>
          </w:p>
        </w:tc>
      </w:tr>
    </w:tbl>
    <w:p w14:paraId="287E400D" w14:textId="77777777" w:rsidR="00157B66" w:rsidRPr="00A27EB0" w:rsidRDefault="00157B66" w:rsidP="00157B66">
      <w:pPr>
        <w:pStyle w:val="ListParagraph"/>
        <w:rPr>
          <w:sz w:val="20"/>
          <w:szCs w:val="20"/>
          <w:u w:val="single"/>
        </w:rPr>
      </w:pPr>
      <w:r w:rsidRPr="00A27EB0">
        <w:rPr>
          <w:sz w:val="20"/>
          <w:szCs w:val="20"/>
          <w:u w:val="single"/>
        </w:rPr>
        <w:t>Notes</w:t>
      </w:r>
    </w:p>
    <w:p w14:paraId="71A15E7B" w14:textId="32003645" w:rsidR="0094044F" w:rsidRDefault="0094044F" w:rsidP="0094044F">
      <w:pPr>
        <w:pStyle w:val="ListParagraph"/>
        <w:numPr>
          <w:ilvl w:val="0"/>
          <w:numId w:val="23"/>
        </w:numPr>
        <w:rPr>
          <w:sz w:val="20"/>
          <w:szCs w:val="20"/>
        </w:rPr>
      </w:pPr>
      <w:r>
        <w:rPr>
          <w:sz w:val="20"/>
          <w:szCs w:val="20"/>
        </w:rPr>
        <w:t>Pre- and post-training, p</w:t>
      </w:r>
      <w:r w:rsidRPr="008720A4">
        <w:rPr>
          <w:sz w:val="20"/>
          <w:szCs w:val="20"/>
        </w:rPr>
        <w:t xml:space="preserve">roviders will be assessed on knowledge </w:t>
      </w:r>
      <w:r>
        <w:rPr>
          <w:sz w:val="20"/>
          <w:szCs w:val="20"/>
        </w:rPr>
        <w:t>and</w:t>
      </w:r>
      <w:r w:rsidRPr="008720A4">
        <w:rPr>
          <w:sz w:val="20"/>
          <w:szCs w:val="20"/>
        </w:rPr>
        <w:t xml:space="preserve"> </w:t>
      </w:r>
      <w:r>
        <w:rPr>
          <w:sz w:val="20"/>
          <w:szCs w:val="20"/>
        </w:rPr>
        <w:t>OSCE c</w:t>
      </w:r>
      <w:r w:rsidRPr="008720A4">
        <w:rPr>
          <w:sz w:val="20"/>
          <w:szCs w:val="20"/>
        </w:rPr>
        <w:t xml:space="preserve">ompetency tests. </w:t>
      </w:r>
      <w:r>
        <w:rPr>
          <w:sz w:val="20"/>
          <w:szCs w:val="20"/>
        </w:rPr>
        <w:t>There will be s</w:t>
      </w:r>
      <w:r w:rsidRPr="008720A4">
        <w:rPr>
          <w:sz w:val="20"/>
          <w:szCs w:val="20"/>
        </w:rPr>
        <w:t xml:space="preserve">eparate </w:t>
      </w:r>
      <w:r>
        <w:rPr>
          <w:sz w:val="20"/>
          <w:szCs w:val="20"/>
        </w:rPr>
        <w:t xml:space="preserve">one-day </w:t>
      </w:r>
      <w:r w:rsidRPr="008720A4">
        <w:rPr>
          <w:sz w:val="20"/>
          <w:szCs w:val="20"/>
        </w:rPr>
        <w:t xml:space="preserve">trainings for </w:t>
      </w:r>
      <w:r>
        <w:rPr>
          <w:sz w:val="20"/>
          <w:szCs w:val="20"/>
        </w:rPr>
        <w:t>BAB &amp;</w:t>
      </w:r>
      <w:r w:rsidRPr="008720A4">
        <w:rPr>
          <w:sz w:val="20"/>
          <w:szCs w:val="20"/>
        </w:rPr>
        <w:t xml:space="preserve"> HBB</w:t>
      </w:r>
      <w:r>
        <w:rPr>
          <w:sz w:val="20"/>
          <w:szCs w:val="20"/>
        </w:rPr>
        <w:t xml:space="preserve"> spaced 2 months apart</w:t>
      </w:r>
      <w:r w:rsidRPr="008720A4">
        <w:rPr>
          <w:sz w:val="20"/>
          <w:szCs w:val="20"/>
        </w:rPr>
        <w:t>.</w:t>
      </w:r>
    </w:p>
    <w:p w14:paraId="26AA62E9" w14:textId="77777777" w:rsidR="0094044F" w:rsidRPr="0094044F" w:rsidRDefault="0094044F" w:rsidP="0094044F">
      <w:pPr>
        <w:ind w:left="360"/>
        <w:rPr>
          <w:sz w:val="20"/>
          <w:szCs w:val="20"/>
        </w:rPr>
      </w:pPr>
    </w:p>
    <w:p w14:paraId="0E6BFE2E" w14:textId="2F36ECCE" w:rsidR="00157B66" w:rsidRDefault="009B0C3D" w:rsidP="00157B66">
      <w:pPr>
        <w:pStyle w:val="ListParagraph"/>
        <w:numPr>
          <w:ilvl w:val="0"/>
          <w:numId w:val="23"/>
        </w:numPr>
        <w:rPr>
          <w:sz w:val="20"/>
          <w:szCs w:val="20"/>
        </w:rPr>
      </w:pPr>
      <w:r>
        <w:rPr>
          <w:sz w:val="20"/>
          <w:szCs w:val="20"/>
        </w:rPr>
        <w:t xml:space="preserve">At midline and </w:t>
      </w:r>
      <w:proofErr w:type="spellStart"/>
      <w:r>
        <w:rPr>
          <w:sz w:val="20"/>
          <w:szCs w:val="20"/>
        </w:rPr>
        <w:t>endline</w:t>
      </w:r>
      <w:proofErr w:type="spellEnd"/>
      <w:r w:rsidR="00157B66">
        <w:rPr>
          <w:sz w:val="20"/>
          <w:szCs w:val="20"/>
        </w:rPr>
        <w:t xml:space="preserve"> p</w:t>
      </w:r>
      <w:r w:rsidR="00157B66" w:rsidRPr="00DE0699">
        <w:rPr>
          <w:sz w:val="20"/>
          <w:szCs w:val="20"/>
        </w:rPr>
        <w:t xml:space="preserve">roviders will be </w:t>
      </w:r>
      <w:r>
        <w:rPr>
          <w:sz w:val="20"/>
          <w:szCs w:val="20"/>
        </w:rPr>
        <w:t>given BAB and HBB</w:t>
      </w:r>
      <w:r w:rsidR="00157B66" w:rsidRPr="00DE0699">
        <w:rPr>
          <w:sz w:val="20"/>
          <w:szCs w:val="20"/>
        </w:rPr>
        <w:t xml:space="preserve"> </w:t>
      </w:r>
      <w:r w:rsidR="00157B66" w:rsidRPr="00A27EB0">
        <w:rPr>
          <w:sz w:val="20"/>
          <w:szCs w:val="20"/>
        </w:rPr>
        <w:t>knowledge tests</w:t>
      </w:r>
      <w:r w:rsidR="00A705F3">
        <w:rPr>
          <w:sz w:val="20"/>
          <w:szCs w:val="20"/>
        </w:rPr>
        <w:t xml:space="preserve"> and</w:t>
      </w:r>
      <w:r w:rsidR="00C3573F">
        <w:rPr>
          <w:sz w:val="20"/>
          <w:szCs w:val="20"/>
        </w:rPr>
        <w:t xml:space="preserve"> </w:t>
      </w:r>
      <w:r w:rsidR="00157B66" w:rsidRPr="00A27EB0">
        <w:rPr>
          <w:sz w:val="20"/>
          <w:szCs w:val="20"/>
        </w:rPr>
        <w:t xml:space="preserve">OSCE </w:t>
      </w:r>
      <w:r>
        <w:rPr>
          <w:sz w:val="20"/>
          <w:szCs w:val="20"/>
        </w:rPr>
        <w:t>skills</w:t>
      </w:r>
      <w:r w:rsidR="00157B66" w:rsidRPr="00A27EB0">
        <w:rPr>
          <w:sz w:val="20"/>
          <w:szCs w:val="20"/>
        </w:rPr>
        <w:t xml:space="preserve"> tests. Facility readiness assessments</w:t>
      </w:r>
      <w:r w:rsidR="00157B66">
        <w:rPr>
          <w:sz w:val="20"/>
          <w:szCs w:val="20"/>
        </w:rPr>
        <w:t xml:space="preserve"> will also occur at these time points. </w:t>
      </w:r>
    </w:p>
    <w:p w14:paraId="234662AD" w14:textId="77777777" w:rsidR="0027617F" w:rsidRPr="0027617F" w:rsidRDefault="0027617F" w:rsidP="0027617F">
      <w:pPr>
        <w:pStyle w:val="ListParagraph"/>
        <w:rPr>
          <w:sz w:val="20"/>
          <w:szCs w:val="20"/>
        </w:rPr>
      </w:pPr>
    </w:p>
    <w:p w14:paraId="03E7B8D8" w14:textId="544A7807" w:rsidR="00C3573F" w:rsidRPr="008720A4" w:rsidRDefault="00C3573F" w:rsidP="00157B66">
      <w:pPr>
        <w:pStyle w:val="ListParagraph"/>
        <w:numPr>
          <w:ilvl w:val="0"/>
          <w:numId w:val="23"/>
        </w:numPr>
        <w:rPr>
          <w:sz w:val="20"/>
          <w:szCs w:val="20"/>
        </w:rPr>
      </w:pPr>
      <w:r>
        <w:rPr>
          <w:sz w:val="20"/>
          <w:szCs w:val="20"/>
        </w:rPr>
        <w:t>The number of providers in this table is taken from the ACTUAL number of providers that we are aware exist in the Eastern and Western region that attend births. All providers are invited to participate in the invention and may be assessed.</w:t>
      </w:r>
    </w:p>
    <w:p w14:paraId="55D524A7" w14:textId="77777777" w:rsidR="00157B66" w:rsidRDefault="00157B66" w:rsidP="00157B66">
      <w:pPr>
        <w:autoSpaceDE w:val="0"/>
        <w:autoSpaceDN w:val="0"/>
        <w:adjustRightInd w:val="0"/>
        <w:rPr>
          <w:sz w:val="22"/>
          <w:szCs w:val="22"/>
        </w:rPr>
      </w:pPr>
    </w:p>
    <w:p w14:paraId="6CEBF3FB" w14:textId="175D1432" w:rsidR="00157B66" w:rsidRPr="00430D8D" w:rsidRDefault="004D36AE" w:rsidP="00157B66">
      <w:pPr>
        <w:autoSpaceDE w:val="0"/>
        <w:autoSpaceDN w:val="0"/>
        <w:adjustRightInd w:val="0"/>
        <w:rPr>
          <w:sz w:val="22"/>
          <w:szCs w:val="22"/>
        </w:rPr>
      </w:pPr>
      <w:r>
        <w:rPr>
          <w:i/>
          <w:sz w:val="22"/>
          <w:szCs w:val="22"/>
        </w:rPr>
        <w:t>Direct Clinical Observation</w:t>
      </w:r>
      <w:r w:rsidR="00532A47">
        <w:rPr>
          <w:i/>
          <w:sz w:val="22"/>
          <w:szCs w:val="22"/>
        </w:rPr>
        <w:t xml:space="preserve">: </w:t>
      </w:r>
      <w:r w:rsidR="00157B66" w:rsidRPr="00430D8D">
        <w:rPr>
          <w:sz w:val="22"/>
          <w:szCs w:val="22"/>
        </w:rPr>
        <w:t xml:space="preserve">Number of </w:t>
      </w:r>
      <w:r w:rsidR="00532A47" w:rsidRPr="00430D8D">
        <w:rPr>
          <w:sz w:val="22"/>
          <w:szCs w:val="22"/>
        </w:rPr>
        <w:t xml:space="preserve">births </w:t>
      </w:r>
      <w:r w:rsidR="00532A47">
        <w:rPr>
          <w:sz w:val="22"/>
          <w:szCs w:val="22"/>
        </w:rPr>
        <w:t xml:space="preserve">(women and newborns) to be </w:t>
      </w:r>
      <w:r w:rsidR="00532A47" w:rsidRPr="00430D8D">
        <w:rPr>
          <w:sz w:val="22"/>
          <w:szCs w:val="22"/>
        </w:rPr>
        <w:t>observed</w:t>
      </w:r>
    </w:p>
    <w:p w14:paraId="32FBD1CE" w14:textId="77777777" w:rsidR="00157B66" w:rsidRPr="00430D8D" w:rsidRDefault="00157B66" w:rsidP="00157B66">
      <w:pPr>
        <w:autoSpaceDE w:val="0"/>
        <w:autoSpaceDN w:val="0"/>
        <w:adjustRightInd w:val="0"/>
        <w:rPr>
          <w:sz w:val="22"/>
          <w:szCs w:val="22"/>
        </w:rPr>
      </w:pPr>
    </w:p>
    <w:p w14:paraId="01AC9BCA" w14:textId="77777777" w:rsidR="00157B66" w:rsidRPr="00430D8D" w:rsidRDefault="00157B66" w:rsidP="00157B66">
      <w:pPr>
        <w:autoSpaceDE w:val="0"/>
        <w:autoSpaceDN w:val="0"/>
        <w:adjustRightInd w:val="0"/>
        <w:rPr>
          <w:sz w:val="22"/>
          <w:szCs w:val="22"/>
        </w:rPr>
      </w:pPr>
      <w:r w:rsidRPr="00430D8D">
        <w:rPr>
          <w:sz w:val="22"/>
          <w:szCs w:val="22"/>
        </w:rPr>
        <w:t>We specify the sample size of number of births to observe below. The outcome variable is: the p</w:t>
      </w:r>
      <w:r w:rsidRPr="00430D8D">
        <w:rPr>
          <w:color w:val="000000"/>
          <w:sz w:val="22"/>
          <w:szCs w:val="22"/>
        </w:rPr>
        <w:t xml:space="preserve">ercentage of women who </w:t>
      </w:r>
      <w:r w:rsidRPr="00430D8D">
        <w:rPr>
          <w:b/>
          <w:bCs/>
          <w:color w:val="000000"/>
          <w:sz w:val="22"/>
          <w:szCs w:val="22"/>
        </w:rPr>
        <w:t>received oxytocin</w:t>
      </w:r>
      <w:r w:rsidRPr="00430D8D">
        <w:rPr>
          <w:color w:val="000000"/>
          <w:sz w:val="22"/>
          <w:szCs w:val="22"/>
        </w:rPr>
        <w:t xml:space="preserve"> in correct dose immediately after vaginal birth in three study arms. The hypothesized levels of this variable at each time point are </w:t>
      </w:r>
      <w:r>
        <w:rPr>
          <w:color w:val="000000"/>
          <w:sz w:val="22"/>
          <w:szCs w:val="22"/>
        </w:rPr>
        <w:t xml:space="preserve">presented </w:t>
      </w:r>
      <w:r w:rsidRPr="00430D8D">
        <w:rPr>
          <w:color w:val="000000"/>
          <w:sz w:val="22"/>
          <w:szCs w:val="22"/>
        </w:rPr>
        <w:t>below:</w:t>
      </w:r>
    </w:p>
    <w:p w14:paraId="55E14097" w14:textId="77777777" w:rsidR="00157B66" w:rsidRPr="00430D8D" w:rsidRDefault="00157B66" w:rsidP="00157B66">
      <w:pPr>
        <w:autoSpaceDE w:val="0"/>
        <w:autoSpaceDN w:val="0"/>
        <w:adjustRightInd w:val="0"/>
        <w:rPr>
          <w:sz w:val="22"/>
          <w:szCs w:val="22"/>
        </w:rPr>
      </w:pPr>
    </w:p>
    <w:p w14:paraId="3D77C124" w14:textId="2CF1E3AA" w:rsidR="00157B66" w:rsidRDefault="00157B66" w:rsidP="00157B66">
      <w:pPr>
        <w:rPr>
          <w:color w:val="000000"/>
          <w:sz w:val="22"/>
          <w:szCs w:val="22"/>
        </w:rPr>
      </w:pPr>
      <w:r w:rsidRPr="00430D8D">
        <w:rPr>
          <w:b/>
          <w:color w:val="000000"/>
          <w:sz w:val="22"/>
          <w:szCs w:val="22"/>
        </w:rPr>
        <w:t>Table 4</w:t>
      </w:r>
      <w:r w:rsidRPr="00430D8D">
        <w:rPr>
          <w:color w:val="000000"/>
          <w:sz w:val="22"/>
          <w:szCs w:val="22"/>
        </w:rPr>
        <w:t xml:space="preserve">. Hypothesized levels of “percent of women who </w:t>
      </w:r>
      <w:r w:rsidRPr="00430D8D">
        <w:rPr>
          <w:b/>
          <w:bCs/>
          <w:color w:val="000000"/>
          <w:sz w:val="22"/>
          <w:szCs w:val="22"/>
        </w:rPr>
        <w:t>received oxytocin</w:t>
      </w:r>
      <w:r w:rsidRPr="00430D8D">
        <w:rPr>
          <w:color w:val="000000"/>
          <w:sz w:val="22"/>
          <w:szCs w:val="22"/>
        </w:rPr>
        <w:t xml:space="preserve"> in correct </w:t>
      </w:r>
      <w:r w:rsidR="0036588F">
        <w:rPr>
          <w:color w:val="000000"/>
          <w:sz w:val="22"/>
          <w:szCs w:val="22"/>
        </w:rPr>
        <w:t>dose “within 1 minute of</w:t>
      </w:r>
      <w:r w:rsidRPr="00430D8D">
        <w:rPr>
          <w:color w:val="000000"/>
          <w:sz w:val="22"/>
          <w:szCs w:val="22"/>
        </w:rPr>
        <w:t xml:space="preserve"> </w:t>
      </w:r>
      <w:r w:rsidR="0036588F">
        <w:rPr>
          <w:color w:val="000000"/>
          <w:sz w:val="22"/>
          <w:szCs w:val="22"/>
        </w:rPr>
        <w:t>vaginal birth”</w:t>
      </w:r>
      <w:r w:rsidRPr="00430D8D">
        <w:rPr>
          <w:color w:val="000000"/>
          <w:sz w:val="22"/>
          <w:szCs w:val="22"/>
        </w:rPr>
        <w:t xml:space="preserve"> in three study arms</w:t>
      </w:r>
    </w:p>
    <w:p w14:paraId="36395C38" w14:textId="77777777" w:rsidR="00157B66" w:rsidRPr="00430D8D" w:rsidRDefault="00157B66" w:rsidP="00157B66">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4"/>
        <w:gridCol w:w="2214"/>
        <w:gridCol w:w="2214"/>
        <w:gridCol w:w="2214"/>
      </w:tblGrid>
      <w:tr w:rsidR="00157B66" w:rsidRPr="00430D8D" w14:paraId="7649AD30" w14:textId="77777777" w:rsidTr="00DD44DE">
        <w:tc>
          <w:tcPr>
            <w:tcW w:w="2214" w:type="dxa"/>
            <w:shd w:val="clear" w:color="auto" w:fill="F2F2F2" w:themeFill="background1" w:themeFillShade="F2"/>
            <w:tcMar>
              <w:top w:w="0" w:type="dxa"/>
              <w:left w:w="108" w:type="dxa"/>
              <w:bottom w:w="0" w:type="dxa"/>
              <w:right w:w="108" w:type="dxa"/>
            </w:tcMar>
            <w:hideMark/>
          </w:tcPr>
          <w:p w14:paraId="51939786" w14:textId="77777777" w:rsidR="00157B66" w:rsidRPr="00C13FBB" w:rsidRDefault="00157B66" w:rsidP="00DD44DE">
            <w:pPr>
              <w:rPr>
                <w:rFonts w:eastAsiaTheme="minorHAnsi"/>
                <w:sz w:val="20"/>
                <w:szCs w:val="20"/>
              </w:rPr>
            </w:pPr>
            <w:r w:rsidRPr="00C13FBB">
              <w:rPr>
                <w:b/>
                <w:bCs/>
                <w:sz w:val="20"/>
                <w:szCs w:val="20"/>
              </w:rPr>
              <w:t>Study Arm</w:t>
            </w:r>
          </w:p>
        </w:tc>
        <w:tc>
          <w:tcPr>
            <w:tcW w:w="2214" w:type="dxa"/>
            <w:shd w:val="clear" w:color="auto" w:fill="F2F2F2" w:themeFill="background1" w:themeFillShade="F2"/>
            <w:tcMar>
              <w:top w:w="0" w:type="dxa"/>
              <w:left w:w="108" w:type="dxa"/>
              <w:bottom w:w="0" w:type="dxa"/>
              <w:right w:w="108" w:type="dxa"/>
            </w:tcMar>
            <w:hideMark/>
          </w:tcPr>
          <w:p w14:paraId="2628DEF3" w14:textId="77777777" w:rsidR="00157B66" w:rsidRPr="00C13FBB" w:rsidRDefault="00157B66" w:rsidP="00DD44DE">
            <w:pPr>
              <w:jc w:val="center"/>
              <w:rPr>
                <w:rFonts w:eastAsiaTheme="minorHAnsi"/>
                <w:sz w:val="20"/>
                <w:szCs w:val="20"/>
              </w:rPr>
            </w:pPr>
            <w:r w:rsidRPr="00C13FBB">
              <w:rPr>
                <w:b/>
                <w:bCs/>
                <w:sz w:val="20"/>
                <w:szCs w:val="20"/>
              </w:rPr>
              <w:t>Baseline</w:t>
            </w:r>
          </w:p>
        </w:tc>
        <w:tc>
          <w:tcPr>
            <w:tcW w:w="2214" w:type="dxa"/>
            <w:shd w:val="clear" w:color="auto" w:fill="F2F2F2" w:themeFill="background1" w:themeFillShade="F2"/>
            <w:tcMar>
              <w:top w:w="0" w:type="dxa"/>
              <w:left w:w="108" w:type="dxa"/>
              <w:bottom w:w="0" w:type="dxa"/>
              <w:right w:w="108" w:type="dxa"/>
            </w:tcMar>
            <w:hideMark/>
          </w:tcPr>
          <w:p w14:paraId="08FDE001" w14:textId="77777777" w:rsidR="00157B66" w:rsidRPr="00C13FBB" w:rsidRDefault="00157B66" w:rsidP="00DD44DE">
            <w:pPr>
              <w:jc w:val="center"/>
              <w:rPr>
                <w:rFonts w:eastAsiaTheme="minorHAnsi"/>
                <w:sz w:val="20"/>
                <w:szCs w:val="20"/>
              </w:rPr>
            </w:pPr>
            <w:r w:rsidRPr="00C13FBB">
              <w:rPr>
                <w:b/>
                <w:bCs/>
                <w:sz w:val="20"/>
                <w:szCs w:val="20"/>
              </w:rPr>
              <w:t>Midline</w:t>
            </w:r>
          </w:p>
        </w:tc>
        <w:tc>
          <w:tcPr>
            <w:tcW w:w="2214" w:type="dxa"/>
            <w:shd w:val="clear" w:color="auto" w:fill="F2F2F2" w:themeFill="background1" w:themeFillShade="F2"/>
            <w:tcMar>
              <w:top w:w="0" w:type="dxa"/>
              <w:left w:w="108" w:type="dxa"/>
              <w:bottom w:w="0" w:type="dxa"/>
              <w:right w:w="108" w:type="dxa"/>
            </w:tcMar>
            <w:hideMark/>
          </w:tcPr>
          <w:p w14:paraId="0E874408" w14:textId="77777777" w:rsidR="00157B66" w:rsidRPr="00C13FBB" w:rsidRDefault="00157B66" w:rsidP="00DD44DE">
            <w:pPr>
              <w:jc w:val="center"/>
              <w:rPr>
                <w:rFonts w:eastAsiaTheme="minorHAnsi"/>
                <w:sz w:val="20"/>
                <w:szCs w:val="20"/>
              </w:rPr>
            </w:pPr>
            <w:proofErr w:type="spellStart"/>
            <w:r w:rsidRPr="00C13FBB">
              <w:rPr>
                <w:b/>
                <w:bCs/>
                <w:sz w:val="20"/>
                <w:szCs w:val="20"/>
              </w:rPr>
              <w:t>Endline</w:t>
            </w:r>
            <w:proofErr w:type="spellEnd"/>
          </w:p>
        </w:tc>
      </w:tr>
      <w:tr w:rsidR="00157B66" w:rsidRPr="00430D8D" w14:paraId="3D0BC373" w14:textId="77777777" w:rsidTr="00DD44DE">
        <w:tc>
          <w:tcPr>
            <w:tcW w:w="2214" w:type="dxa"/>
            <w:tcMar>
              <w:top w:w="0" w:type="dxa"/>
              <w:left w:w="108" w:type="dxa"/>
              <w:bottom w:w="0" w:type="dxa"/>
              <w:right w:w="108" w:type="dxa"/>
            </w:tcMar>
            <w:hideMark/>
          </w:tcPr>
          <w:p w14:paraId="0385F2D1" w14:textId="77777777" w:rsidR="00157B66" w:rsidRPr="00C13FBB" w:rsidRDefault="00157B66" w:rsidP="00DD44DE">
            <w:pPr>
              <w:rPr>
                <w:rFonts w:eastAsiaTheme="minorHAnsi"/>
                <w:sz w:val="20"/>
                <w:szCs w:val="20"/>
              </w:rPr>
            </w:pPr>
            <w:r w:rsidRPr="00C13FBB">
              <w:rPr>
                <w:sz w:val="20"/>
                <w:szCs w:val="20"/>
              </w:rPr>
              <w:t>Full</w:t>
            </w:r>
          </w:p>
        </w:tc>
        <w:tc>
          <w:tcPr>
            <w:tcW w:w="2214" w:type="dxa"/>
            <w:tcMar>
              <w:top w:w="0" w:type="dxa"/>
              <w:left w:w="108" w:type="dxa"/>
              <w:bottom w:w="0" w:type="dxa"/>
              <w:right w:w="108" w:type="dxa"/>
            </w:tcMar>
            <w:hideMark/>
          </w:tcPr>
          <w:p w14:paraId="44C0F073" w14:textId="77777777" w:rsidR="00157B66" w:rsidRPr="00C13FBB" w:rsidRDefault="00157B66" w:rsidP="00DD44DE">
            <w:pPr>
              <w:jc w:val="center"/>
              <w:rPr>
                <w:rFonts w:eastAsiaTheme="minorHAnsi"/>
                <w:sz w:val="20"/>
                <w:szCs w:val="20"/>
              </w:rPr>
            </w:pPr>
            <w:r w:rsidRPr="00C13FBB">
              <w:rPr>
                <w:sz w:val="20"/>
                <w:szCs w:val="20"/>
              </w:rPr>
              <w:t>50% (a)</w:t>
            </w:r>
          </w:p>
        </w:tc>
        <w:tc>
          <w:tcPr>
            <w:tcW w:w="2214" w:type="dxa"/>
            <w:tcMar>
              <w:top w:w="0" w:type="dxa"/>
              <w:left w:w="108" w:type="dxa"/>
              <w:bottom w:w="0" w:type="dxa"/>
              <w:right w:w="108" w:type="dxa"/>
            </w:tcMar>
            <w:hideMark/>
          </w:tcPr>
          <w:p w14:paraId="38D55248" w14:textId="77777777" w:rsidR="00157B66" w:rsidRPr="00C13FBB" w:rsidRDefault="00157B66" w:rsidP="00DD44DE">
            <w:pPr>
              <w:jc w:val="center"/>
              <w:rPr>
                <w:rFonts w:eastAsiaTheme="minorHAnsi"/>
                <w:sz w:val="20"/>
                <w:szCs w:val="20"/>
              </w:rPr>
            </w:pPr>
            <w:r w:rsidRPr="00C13FBB">
              <w:rPr>
                <w:sz w:val="20"/>
                <w:szCs w:val="20"/>
              </w:rPr>
              <w:t>75%</w:t>
            </w:r>
          </w:p>
        </w:tc>
        <w:tc>
          <w:tcPr>
            <w:tcW w:w="2214" w:type="dxa"/>
            <w:tcMar>
              <w:top w:w="0" w:type="dxa"/>
              <w:left w:w="108" w:type="dxa"/>
              <w:bottom w:w="0" w:type="dxa"/>
              <w:right w:w="108" w:type="dxa"/>
            </w:tcMar>
            <w:hideMark/>
          </w:tcPr>
          <w:p w14:paraId="6AC25A36" w14:textId="6E05DFC8" w:rsidR="00157B66" w:rsidRPr="00C13FBB" w:rsidRDefault="00157B66" w:rsidP="00DD44DE">
            <w:pPr>
              <w:jc w:val="center"/>
              <w:rPr>
                <w:rFonts w:eastAsiaTheme="minorHAnsi"/>
                <w:sz w:val="20"/>
                <w:szCs w:val="20"/>
              </w:rPr>
            </w:pPr>
            <w:r w:rsidRPr="00C13FBB">
              <w:rPr>
                <w:sz w:val="20"/>
                <w:szCs w:val="20"/>
              </w:rPr>
              <w:t>70%</w:t>
            </w:r>
          </w:p>
        </w:tc>
      </w:tr>
      <w:tr w:rsidR="00157B66" w:rsidRPr="00430D8D" w14:paraId="7E43CD5E" w14:textId="77777777" w:rsidTr="00DD44DE">
        <w:tc>
          <w:tcPr>
            <w:tcW w:w="2214" w:type="dxa"/>
            <w:tcMar>
              <w:top w:w="0" w:type="dxa"/>
              <w:left w:w="108" w:type="dxa"/>
              <w:bottom w:w="0" w:type="dxa"/>
              <w:right w:w="108" w:type="dxa"/>
            </w:tcMar>
            <w:hideMark/>
          </w:tcPr>
          <w:p w14:paraId="0755F9F5" w14:textId="77777777" w:rsidR="00157B66" w:rsidRPr="00C13FBB" w:rsidRDefault="00157B66" w:rsidP="00DD44DE">
            <w:pPr>
              <w:rPr>
                <w:rFonts w:eastAsiaTheme="minorHAnsi"/>
                <w:sz w:val="20"/>
                <w:szCs w:val="20"/>
              </w:rPr>
            </w:pPr>
            <w:r w:rsidRPr="00C13FBB">
              <w:rPr>
                <w:sz w:val="20"/>
                <w:szCs w:val="20"/>
              </w:rPr>
              <w:t>Partial</w:t>
            </w:r>
          </w:p>
        </w:tc>
        <w:tc>
          <w:tcPr>
            <w:tcW w:w="2214" w:type="dxa"/>
            <w:tcMar>
              <w:top w:w="0" w:type="dxa"/>
              <w:left w:w="108" w:type="dxa"/>
              <w:bottom w:w="0" w:type="dxa"/>
              <w:right w:w="108" w:type="dxa"/>
            </w:tcMar>
            <w:hideMark/>
          </w:tcPr>
          <w:p w14:paraId="0862E40E" w14:textId="77777777" w:rsidR="00157B66" w:rsidRPr="00C13FBB" w:rsidRDefault="00157B66" w:rsidP="00DD44DE">
            <w:pPr>
              <w:jc w:val="center"/>
              <w:rPr>
                <w:rFonts w:eastAsiaTheme="minorHAnsi"/>
                <w:sz w:val="20"/>
                <w:szCs w:val="20"/>
              </w:rPr>
            </w:pPr>
            <w:r w:rsidRPr="00C13FBB">
              <w:rPr>
                <w:sz w:val="20"/>
                <w:szCs w:val="20"/>
              </w:rPr>
              <w:t>50%</w:t>
            </w:r>
          </w:p>
        </w:tc>
        <w:tc>
          <w:tcPr>
            <w:tcW w:w="2214" w:type="dxa"/>
            <w:tcMar>
              <w:top w:w="0" w:type="dxa"/>
              <w:left w:w="108" w:type="dxa"/>
              <w:bottom w:w="0" w:type="dxa"/>
              <w:right w:w="108" w:type="dxa"/>
            </w:tcMar>
            <w:hideMark/>
          </w:tcPr>
          <w:p w14:paraId="54D39B77" w14:textId="77777777" w:rsidR="00157B66" w:rsidRPr="00C13FBB" w:rsidRDefault="00157B66" w:rsidP="00DD44DE">
            <w:pPr>
              <w:jc w:val="center"/>
              <w:rPr>
                <w:rFonts w:eastAsiaTheme="minorHAnsi"/>
                <w:sz w:val="20"/>
                <w:szCs w:val="20"/>
              </w:rPr>
            </w:pPr>
            <w:r w:rsidRPr="00C13FBB">
              <w:rPr>
                <w:sz w:val="20"/>
                <w:szCs w:val="20"/>
              </w:rPr>
              <w:t>65%</w:t>
            </w:r>
          </w:p>
        </w:tc>
        <w:tc>
          <w:tcPr>
            <w:tcW w:w="2214" w:type="dxa"/>
            <w:tcMar>
              <w:top w:w="0" w:type="dxa"/>
              <w:left w:w="108" w:type="dxa"/>
              <w:bottom w:w="0" w:type="dxa"/>
              <w:right w:w="108" w:type="dxa"/>
            </w:tcMar>
            <w:hideMark/>
          </w:tcPr>
          <w:p w14:paraId="55000EC7" w14:textId="77777777" w:rsidR="00157B66" w:rsidRPr="00C13FBB" w:rsidRDefault="00157B66" w:rsidP="00DD44DE">
            <w:pPr>
              <w:jc w:val="center"/>
              <w:rPr>
                <w:rFonts w:eastAsiaTheme="minorHAnsi"/>
                <w:sz w:val="20"/>
                <w:szCs w:val="20"/>
              </w:rPr>
            </w:pPr>
            <w:r w:rsidRPr="00C13FBB">
              <w:rPr>
                <w:sz w:val="20"/>
                <w:szCs w:val="20"/>
              </w:rPr>
              <w:t>60%</w:t>
            </w:r>
          </w:p>
        </w:tc>
      </w:tr>
      <w:tr w:rsidR="00157B66" w:rsidRPr="00430D8D" w14:paraId="05AEDA74" w14:textId="77777777" w:rsidTr="00DD44DE">
        <w:tc>
          <w:tcPr>
            <w:tcW w:w="2214" w:type="dxa"/>
            <w:tcMar>
              <w:top w:w="0" w:type="dxa"/>
              <w:left w:w="108" w:type="dxa"/>
              <w:bottom w:w="0" w:type="dxa"/>
              <w:right w:w="108" w:type="dxa"/>
            </w:tcMar>
            <w:hideMark/>
          </w:tcPr>
          <w:p w14:paraId="0A2A90A1" w14:textId="77777777" w:rsidR="00157B66" w:rsidRPr="00C13FBB" w:rsidRDefault="00157B66" w:rsidP="00DD44DE">
            <w:pPr>
              <w:rPr>
                <w:rFonts w:eastAsiaTheme="minorHAnsi"/>
                <w:sz w:val="20"/>
                <w:szCs w:val="20"/>
              </w:rPr>
            </w:pPr>
            <w:r w:rsidRPr="00C13FBB">
              <w:rPr>
                <w:sz w:val="20"/>
                <w:szCs w:val="20"/>
              </w:rPr>
              <w:t>Training-only</w:t>
            </w:r>
          </w:p>
        </w:tc>
        <w:tc>
          <w:tcPr>
            <w:tcW w:w="2214" w:type="dxa"/>
            <w:tcMar>
              <w:top w:w="0" w:type="dxa"/>
              <w:left w:w="108" w:type="dxa"/>
              <w:bottom w:w="0" w:type="dxa"/>
              <w:right w:w="108" w:type="dxa"/>
            </w:tcMar>
            <w:hideMark/>
          </w:tcPr>
          <w:p w14:paraId="1DFB1F2C" w14:textId="77777777" w:rsidR="00157B66" w:rsidRPr="00C13FBB" w:rsidRDefault="00157B66" w:rsidP="00DD44DE">
            <w:pPr>
              <w:jc w:val="center"/>
              <w:rPr>
                <w:rFonts w:eastAsiaTheme="minorHAnsi"/>
                <w:sz w:val="20"/>
                <w:szCs w:val="20"/>
              </w:rPr>
            </w:pPr>
            <w:r w:rsidRPr="00C13FBB">
              <w:rPr>
                <w:sz w:val="20"/>
                <w:szCs w:val="20"/>
              </w:rPr>
              <w:t>50%</w:t>
            </w:r>
          </w:p>
        </w:tc>
        <w:tc>
          <w:tcPr>
            <w:tcW w:w="2214" w:type="dxa"/>
            <w:tcMar>
              <w:top w:w="0" w:type="dxa"/>
              <w:left w:w="108" w:type="dxa"/>
              <w:bottom w:w="0" w:type="dxa"/>
              <w:right w:w="108" w:type="dxa"/>
            </w:tcMar>
            <w:hideMark/>
          </w:tcPr>
          <w:p w14:paraId="45E794AE" w14:textId="77777777" w:rsidR="00157B66" w:rsidRPr="00C13FBB" w:rsidRDefault="00157B66" w:rsidP="00DD44DE">
            <w:pPr>
              <w:jc w:val="center"/>
              <w:rPr>
                <w:rFonts w:eastAsiaTheme="minorHAnsi"/>
                <w:sz w:val="20"/>
                <w:szCs w:val="20"/>
              </w:rPr>
            </w:pPr>
            <w:r w:rsidRPr="00C13FBB">
              <w:rPr>
                <w:sz w:val="20"/>
                <w:szCs w:val="20"/>
              </w:rPr>
              <w:t>55%</w:t>
            </w:r>
          </w:p>
        </w:tc>
        <w:tc>
          <w:tcPr>
            <w:tcW w:w="2214" w:type="dxa"/>
            <w:tcMar>
              <w:top w:w="0" w:type="dxa"/>
              <w:left w:w="108" w:type="dxa"/>
              <w:bottom w:w="0" w:type="dxa"/>
              <w:right w:w="108" w:type="dxa"/>
            </w:tcMar>
            <w:hideMark/>
          </w:tcPr>
          <w:p w14:paraId="603FABCE" w14:textId="77777777" w:rsidR="00157B66" w:rsidRPr="00C13FBB" w:rsidRDefault="00157B66" w:rsidP="00DD44DE">
            <w:pPr>
              <w:jc w:val="center"/>
              <w:rPr>
                <w:rFonts w:eastAsiaTheme="minorHAnsi"/>
                <w:sz w:val="20"/>
                <w:szCs w:val="20"/>
              </w:rPr>
            </w:pPr>
            <w:r w:rsidRPr="00C13FBB">
              <w:rPr>
                <w:sz w:val="20"/>
                <w:szCs w:val="20"/>
              </w:rPr>
              <w:t>50%</w:t>
            </w:r>
          </w:p>
        </w:tc>
      </w:tr>
    </w:tbl>
    <w:p w14:paraId="1FFF34BD" w14:textId="77777777" w:rsidR="00157B66" w:rsidRPr="00A909A1" w:rsidRDefault="00157B66" w:rsidP="00157B66">
      <w:pPr>
        <w:rPr>
          <w:sz w:val="20"/>
          <w:szCs w:val="20"/>
        </w:rPr>
      </w:pPr>
      <w:r w:rsidRPr="00A909A1">
        <w:rPr>
          <w:color w:val="000000"/>
          <w:sz w:val="20"/>
          <w:szCs w:val="20"/>
        </w:rPr>
        <w:t> </w:t>
      </w:r>
      <w:r w:rsidRPr="00A909A1">
        <w:rPr>
          <w:sz w:val="20"/>
          <w:szCs w:val="20"/>
        </w:rPr>
        <w:t xml:space="preserve"> Note: </w:t>
      </w:r>
    </w:p>
    <w:p w14:paraId="1C96EAAA" w14:textId="73FB6674" w:rsidR="00157B66" w:rsidRPr="00A909A1" w:rsidRDefault="00157B66" w:rsidP="00157B66">
      <w:pPr>
        <w:pStyle w:val="ListParagraph"/>
        <w:numPr>
          <w:ilvl w:val="0"/>
          <w:numId w:val="27"/>
        </w:numPr>
        <w:contextualSpacing/>
        <w:rPr>
          <w:sz w:val="20"/>
          <w:szCs w:val="20"/>
        </w:rPr>
      </w:pPr>
      <w:r w:rsidRPr="00A909A1">
        <w:rPr>
          <w:sz w:val="20"/>
          <w:szCs w:val="20"/>
        </w:rPr>
        <w:t>A study carried out in 2007 (POPPHI, 20</w:t>
      </w:r>
      <w:r w:rsidR="00F216D7">
        <w:rPr>
          <w:sz w:val="20"/>
          <w:szCs w:val="20"/>
        </w:rPr>
        <w:t>07</w:t>
      </w:r>
      <w:r w:rsidRPr="00A909A1">
        <w:rPr>
          <w:sz w:val="20"/>
          <w:szCs w:val="20"/>
        </w:rPr>
        <w:t xml:space="preserve">) found that </w:t>
      </w:r>
      <w:r w:rsidRPr="00A909A1">
        <w:rPr>
          <w:b/>
          <w:sz w:val="20"/>
          <w:szCs w:val="20"/>
        </w:rPr>
        <w:t>20%</w:t>
      </w:r>
      <w:r w:rsidRPr="00A909A1">
        <w:rPr>
          <w:sz w:val="20"/>
          <w:szCs w:val="20"/>
        </w:rPr>
        <w:t xml:space="preserve"> of women delivering at health facilities in Uganda received an oxytocin injection between birth and the delivery of the placenta. However, given the small sample size (n=259 births observed) and the fact that the situation may have improved </w:t>
      </w:r>
      <w:r>
        <w:rPr>
          <w:sz w:val="20"/>
          <w:szCs w:val="20"/>
        </w:rPr>
        <w:t xml:space="preserve"> (</w:t>
      </w:r>
      <w:r w:rsidRPr="00A909A1">
        <w:rPr>
          <w:sz w:val="20"/>
          <w:szCs w:val="20"/>
        </w:rPr>
        <w:t>as it has in many countries</w:t>
      </w:r>
      <w:r>
        <w:rPr>
          <w:sz w:val="20"/>
          <w:szCs w:val="20"/>
        </w:rPr>
        <w:t>)</w:t>
      </w:r>
      <w:r w:rsidRPr="00A909A1">
        <w:rPr>
          <w:sz w:val="20"/>
          <w:szCs w:val="20"/>
        </w:rPr>
        <w:t xml:space="preserve">, we have conservatively estimated baseline coverage of oxytocin use to be </w:t>
      </w:r>
      <w:r w:rsidRPr="00A909A1">
        <w:rPr>
          <w:b/>
          <w:sz w:val="20"/>
          <w:szCs w:val="20"/>
        </w:rPr>
        <w:t>50%.</w:t>
      </w:r>
      <w:r w:rsidRPr="00A909A1">
        <w:rPr>
          <w:sz w:val="20"/>
          <w:szCs w:val="20"/>
        </w:rPr>
        <w:t xml:space="preserve">  </w:t>
      </w:r>
    </w:p>
    <w:p w14:paraId="64B5317B" w14:textId="24EA5AF8" w:rsidR="0022011F" w:rsidRDefault="0022011F">
      <w:pPr>
        <w:rPr>
          <w:sz w:val="22"/>
          <w:szCs w:val="22"/>
        </w:rPr>
      </w:pPr>
      <w:r>
        <w:rPr>
          <w:sz w:val="22"/>
          <w:szCs w:val="22"/>
        </w:rPr>
        <w:br w:type="page"/>
      </w:r>
    </w:p>
    <w:p w14:paraId="16381E98" w14:textId="77777777" w:rsidR="00157B66" w:rsidRDefault="00157B66" w:rsidP="00157B66">
      <w:pPr>
        <w:autoSpaceDE w:val="0"/>
        <w:autoSpaceDN w:val="0"/>
        <w:adjustRightInd w:val="0"/>
        <w:rPr>
          <w:sz w:val="22"/>
          <w:szCs w:val="22"/>
        </w:rPr>
      </w:pPr>
      <w:r w:rsidRPr="00430D8D">
        <w:rPr>
          <w:b/>
          <w:sz w:val="22"/>
          <w:szCs w:val="22"/>
        </w:rPr>
        <w:lastRenderedPageBreak/>
        <w:t>Table 5</w:t>
      </w:r>
      <w:r w:rsidRPr="00430D8D">
        <w:rPr>
          <w:sz w:val="22"/>
          <w:szCs w:val="22"/>
        </w:rPr>
        <w:t xml:space="preserve">. Number of </w:t>
      </w:r>
      <w:r w:rsidRPr="00430D8D">
        <w:rPr>
          <w:b/>
          <w:sz w:val="22"/>
          <w:szCs w:val="22"/>
          <w:u w:val="single"/>
        </w:rPr>
        <w:t>births</w:t>
      </w:r>
      <w:r w:rsidRPr="00430D8D">
        <w:rPr>
          <w:sz w:val="22"/>
          <w:szCs w:val="22"/>
        </w:rPr>
        <w:t xml:space="preserve"> to observe</w:t>
      </w:r>
      <w:r>
        <w:rPr>
          <w:sz w:val="22"/>
          <w:szCs w:val="22"/>
        </w:rPr>
        <w:t xml:space="preserve"> (women in labor and delivery) </w:t>
      </w:r>
    </w:p>
    <w:p w14:paraId="01FA57B5" w14:textId="77777777" w:rsidR="00157B66" w:rsidRPr="00430D8D" w:rsidRDefault="00157B66" w:rsidP="00157B66">
      <w:pPr>
        <w:autoSpaceDE w:val="0"/>
        <w:autoSpaceDN w:val="0"/>
        <w:adjustRightInd w:val="0"/>
        <w:rPr>
          <w:sz w:val="22"/>
          <w:szCs w:val="22"/>
        </w:rPr>
      </w:pPr>
    </w:p>
    <w:tbl>
      <w:tblPr>
        <w:tblW w:w="9360" w:type="dxa"/>
        <w:tblBorders>
          <w:top w:val="nil"/>
          <w:left w:val="nil"/>
          <w:right w:val="nil"/>
        </w:tblBorders>
        <w:tblLayout w:type="fixed"/>
        <w:tblLook w:val="0000" w:firstRow="0" w:lastRow="0" w:firstColumn="0" w:lastColumn="0" w:noHBand="0" w:noVBand="0"/>
      </w:tblPr>
      <w:tblGrid>
        <w:gridCol w:w="2088"/>
        <w:gridCol w:w="1896"/>
        <w:gridCol w:w="2112"/>
        <w:gridCol w:w="2112"/>
        <w:gridCol w:w="1152"/>
      </w:tblGrid>
      <w:tr w:rsidR="00157B66" w:rsidRPr="00430D8D" w14:paraId="231B3559" w14:textId="77777777" w:rsidTr="00DD44DE">
        <w:tc>
          <w:tcPr>
            <w:tcW w:w="2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7C036DDA" w14:textId="77777777" w:rsidR="00157B66" w:rsidRPr="008B6C84" w:rsidRDefault="00157B66" w:rsidP="00DD44DE">
            <w:pPr>
              <w:autoSpaceDE w:val="0"/>
              <w:autoSpaceDN w:val="0"/>
              <w:adjustRightInd w:val="0"/>
              <w:jc w:val="center"/>
              <w:rPr>
                <w:sz w:val="20"/>
                <w:szCs w:val="20"/>
              </w:rPr>
            </w:pPr>
            <w:r w:rsidRPr="008B6C84">
              <w:rPr>
                <w:b/>
                <w:bCs/>
                <w:sz w:val="20"/>
                <w:szCs w:val="20"/>
              </w:rPr>
              <w:t>Study Arm</w:t>
            </w:r>
          </w:p>
        </w:tc>
        <w:tc>
          <w:tcPr>
            <w:tcW w:w="1896" w:type="dxa"/>
            <w:tcBorders>
              <w:top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2A9A3FC2" w14:textId="77777777" w:rsidR="00157B66" w:rsidRPr="008B6C84" w:rsidRDefault="00157B66" w:rsidP="00DD44DE">
            <w:pPr>
              <w:autoSpaceDE w:val="0"/>
              <w:autoSpaceDN w:val="0"/>
              <w:adjustRightInd w:val="0"/>
              <w:jc w:val="center"/>
              <w:rPr>
                <w:sz w:val="20"/>
                <w:szCs w:val="20"/>
              </w:rPr>
            </w:pPr>
            <w:r w:rsidRPr="008B6C84">
              <w:rPr>
                <w:b/>
                <w:bCs/>
                <w:sz w:val="20"/>
                <w:szCs w:val="20"/>
              </w:rPr>
              <w:t>Baseline</w:t>
            </w:r>
          </w:p>
        </w:tc>
        <w:tc>
          <w:tcPr>
            <w:tcW w:w="2112" w:type="dxa"/>
            <w:tcBorders>
              <w:top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7A8CADBF" w14:textId="77777777" w:rsidR="00157B66" w:rsidRPr="008B6C84" w:rsidRDefault="00157B66" w:rsidP="00DD44DE">
            <w:pPr>
              <w:autoSpaceDE w:val="0"/>
              <w:autoSpaceDN w:val="0"/>
              <w:adjustRightInd w:val="0"/>
              <w:jc w:val="center"/>
              <w:rPr>
                <w:sz w:val="20"/>
                <w:szCs w:val="20"/>
              </w:rPr>
            </w:pPr>
            <w:r w:rsidRPr="008B6C84">
              <w:rPr>
                <w:b/>
                <w:bCs/>
                <w:sz w:val="20"/>
                <w:szCs w:val="20"/>
              </w:rPr>
              <w:t>Midline</w:t>
            </w:r>
          </w:p>
        </w:tc>
        <w:tc>
          <w:tcPr>
            <w:tcW w:w="2112" w:type="dxa"/>
            <w:tcBorders>
              <w:top w:val="single" w:sz="8" w:space="0" w:color="000000"/>
              <w:bottom w:val="single" w:sz="8" w:space="0" w:color="000000"/>
              <w:right w:val="single" w:sz="8" w:space="0" w:color="000000"/>
            </w:tcBorders>
            <w:shd w:val="clear" w:color="auto" w:fill="F2F2F2" w:themeFill="background1" w:themeFillShade="F2"/>
          </w:tcPr>
          <w:p w14:paraId="01F2620A" w14:textId="77777777" w:rsidR="00157B66" w:rsidRPr="008B6C84" w:rsidRDefault="00157B66" w:rsidP="00DD44DE">
            <w:pPr>
              <w:autoSpaceDE w:val="0"/>
              <w:autoSpaceDN w:val="0"/>
              <w:adjustRightInd w:val="0"/>
              <w:jc w:val="center"/>
              <w:rPr>
                <w:b/>
                <w:bCs/>
                <w:sz w:val="20"/>
                <w:szCs w:val="20"/>
              </w:rPr>
            </w:pPr>
            <w:proofErr w:type="spellStart"/>
            <w:r w:rsidRPr="008B6C84">
              <w:rPr>
                <w:b/>
                <w:bCs/>
                <w:sz w:val="20"/>
                <w:szCs w:val="20"/>
              </w:rPr>
              <w:t>Endline</w:t>
            </w:r>
            <w:proofErr w:type="spellEnd"/>
          </w:p>
        </w:tc>
        <w:tc>
          <w:tcPr>
            <w:tcW w:w="1152" w:type="dxa"/>
            <w:tcBorders>
              <w:top w:val="single" w:sz="8" w:space="0" w:color="000000"/>
              <w:bottom w:val="single" w:sz="8" w:space="0" w:color="000000"/>
              <w:right w:val="single" w:sz="8" w:space="0" w:color="000000"/>
            </w:tcBorders>
            <w:shd w:val="clear" w:color="auto" w:fill="F2F2F2" w:themeFill="background1" w:themeFillShade="F2"/>
          </w:tcPr>
          <w:p w14:paraId="4AA7D174" w14:textId="77777777" w:rsidR="00157B66" w:rsidRPr="008B6C84" w:rsidRDefault="00157B66" w:rsidP="00DD44DE">
            <w:pPr>
              <w:autoSpaceDE w:val="0"/>
              <w:autoSpaceDN w:val="0"/>
              <w:adjustRightInd w:val="0"/>
              <w:jc w:val="center"/>
              <w:rPr>
                <w:b/>
                <w:bCs/>
                <w:sz w:val="20"/>
                <w:szCs w:val="20"/>
              </w:rPr>
            </w:pPr>
            <w:r w:rsidRPr="008B6C84">
              <w:rPr>
                <w:b/>
                <w:bCs/>
                <w:sz w:val="20"/>
                <w:szCs w:val="20"/>
              </w:rPr>
              <w:t>Total births</w:t>
            </w:r>
          </w:p>
        </w:tc>
      </w:tr>
      <w:tr w:rsidR="00157B66" w:rsidRPr="00430D8D" w14:paraId="796B6269" w14:textId="77777777" w:rsidTr="00DD44DE">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65DA5885" w14:textId="77777777" w:rsidR="00157B66" w:rsidRPr="008B6C84" w:rsidRDefault="00157B66" w:rsidP="00DD44DE">
            <w:pPr>
              <w:autoSpaceDE w:val="0"/>
              <w:autoSpaceDN w:val="0"/>
              <w:adjustRightInd w:val="0"/>
              <w:rPr>
                <w:sz w:val="20"/>
                <w:szCs w:val="20"/>
              </w:rPr>
            </w:pPr>
            <w:r w:rsidRPr="008B6C84">
              <w:rPr>
                <w:b/>
                <w:sz w:val="20"/>
                <w:szCs w:val="20"/>
              </w:rPr>
              <w:t>Full Intervention Group</w:t>
            </w:r>
            <w:r w:rsidRPr="008B6C84">
              <w:rPr>
                <w:sz w:val="20"/>
                <w:szCs w:val="20"/>
              </w:rPr>
              <w:t xml:space="preserve"> </w:t>
            </w:r>
            <w:r w:rsidRPr="008B6C84">
              <w:rPr>
                <w:color w:val="A6A6A6" w:themeColor="background1" w:themeShade="A6"/>
                <w:sz w:val="20"/>
                <w:szCs w:val="20"/>
              </w:rPr>
              <w:t xml:space="preserve">(expected: 50% at baseline to 75% at midline to 70% at </w:t>
            </w:r>
            <w:proofErr w:type="spellStart"/>
            <w:r w:rsidRPr="008B6C84">
              <w:rPr>
                <w:color w:val="A6A6A6" w:themeColor="background1" w:themeShade="A6"/>
                <w:sz w:val="20"/>
                <w:szCs w:val="20"/>
              </w:rPr>
              <w:t>endline</w:t>
            </w:r>
            <w:proofErr w:type="spellEnd"/>
            <w:r w:rsidRPr="008B6C84">
              <w:rPr>
                <w:color w:val="A6A6A6" w:themeColor="background1" w:themeShade="A6"/>
                <w:sz w:val="20"/>
                <w:szCs w:val="20"/>
              </w:rPr>
              <w:t>)</w:t>
            </w:r>
          </w:p>
        </w:tc>
        <w:tc>
          <w:tcPr>
            <w:tcW w:w="1896" w:type="dxa"/>
            <w:tcBorders>
              <w:bottom w:val="single" w:sz="8" w:space="0" w:color="000000"/>
              <w:right w:val="single" w:sz="8" w:space="0" w:color="000000"/>
            </w:tcBorders>
            <w:tcMar>
              <w:top w:w="140" w:type="nil"/>
              <w:right w:w="140" w:type="nil"/>
            </w:tcMar>
          </w:tcPr>
          <w:p w14:paraId="0482C135" w14:textId="77777777" w:rsidR="00157B66" w:rsidRPr="008B6C84" w:rsidRDefault="00157B66" w:rsidP="00DD44DE">
            <w:pPr>
              <w:autoSpaceDE w:val="0"/>
              <w:autoSpaceDN w:val="0"/>
              <w:adjustRightInd w:val="0"/>
              <w:jc w:val="center"/>
              <w:rPr>
                <w:b/>
                <w:sz w:val="20"/>
                <w:szCs w:val="20"/>
              </w:rPr>
            </w:pPr>
            <w:r w:rsidRPr="008B6C84">
              <w:rPr>
                <w:b/>
                <w:sz w:val="20"/>
                <w:szCs w:val="20"/>
              </w:rPr>
              <w:t>378</w:t>
            </w:r>
          </w:p>
          <w:p w14:paraId="273ACE65" w14:textId="77777777" w:rsidR="00157B66" w:rsidRPr="008B6C84" w:rsidRDefault="00157B66" w:rsidP="00DD44DE">
            <w:pPr>
              <w:autoSpaceDE w:val="0"/>
              <w:autoSpaceDN w:val="0"/>
              <w:adjustRightInd w:val="0"/>
              <w:jc w:val="center"/>
              <w:rPr>
                <w:sz w:val="20"/>
                <w:szCs w:val="20"/>
              </w:rPr>
            </w:pPr>
          </w:p>
          <w:p w14:paraId="160CBEC1" w14:textId="77777777" w:rsidR="00157B66" w:rsidRPr="008B6C84" w:rsidRDefault="00157B66" w:rsidP="00DD44DE">
            <w:pPr>
              <w:autoSpaceDE w:val="0"/>
              <w:autoSpaceDN w:val="0"/>
              <w:adjustRightInd w:val="0"/>
              <w:rPr>
                <w:b/>
                <w:sz w:val="20"/>
                <w:szCs w:val="20"/>
              </w:rPr>
            </w:pPr>
          </w:p>
          <w:p w14:paraId="01FE9F39" w14:textId="77777777" w:rsidR="00157B66" w:rsidRDefault="00157B66" w:rsidP="00DD44DE">
            <w:pPr>
              <w:autoSpaceDE w:val="0"/>
              <w:autoSpaceDN w:val="0"/>
              <w:adjustRightInd w:val="0"/>
              <w:jc w:val="center"/>
              <w:rPr>
                <w:sz w:val="20"/>
                <w:szCs w:val="20"/>
              </w:rPr>
            </w:pPr>
          </w:p>
          <w:p w14:paraId="202F0E86" w14:textId="77777777" w:rsidR="00157B66" w:rsidRPr="008B6C84" w:rsidRDefault="00157B66" w:rsidP="00DD44DE">
            <w:pPr>
              <w:autoSpaceDE w:val="0"/>
              <w:autoSpaceDN w:val="0"/>
              <w:adjustRightInd w:val="0"/>
              <w:jc w:val="center"/>
              <w:rPr>
                <w:sz w:val="20"/>
                <w:szCs w:val="20"/>
              </w:rPr>
            </w:pPr>
            <w:r w:rsidRPr="008B6C84">
              <w:rPr>
                <w:sz w:val="20"/>
                <w:szCs w:val="20"/>
              </w:rPr>
              <w:t>67 to compare baseline-midline</w:t>
            </w:r>
          </w:p>
        </w:tc>
        <w:tc>
          <w:tcPr>
            <w:tcW w:w="2112" w:type="dxa"/>
            <w:tcBorders>
              <w:bottom w:val="single" w:sz="8" w:space="0" w:color="000000"/>
              <w:right w:val="single" w:sz="8" w:space="0" w:color="000000"/>
            </w:tcBorders>
            <w:tcMar>
              <w:top w:w="140" w:type="nil"/>
              <w:right w:w="140" w:type="nil"/>
            </w:tcMar>
          </w:tcPr>
          <w:p w14:paraId="484CE2BA" w14:textId="77777777" w:rsidR="00157B66" w:rsidRPr="008B6C84" w:rsidRDefault="00157B66" w:rsidP="00DD44DE">
            <w:pPr>
              <w:autoSpaceDE w:val="0"/>
              <w:autoSpaceDN w:val="0"/>
              <w:adjustRightInd w:val="0"/>
              <w:jc w:val="center"/>
              <w:rPr>
                <w:sz w:val="20"/>
                <w:szCs w:val="20"/>
              </w:rPr>
            </w:pPr>
            <w:r w:rsidRPr="008B6C84">
              <w:rPr>
                <w:b/>
                <w:sz w:val="20"/>
                <w:szCs w:val="20"/>
              </w:rPr>
              <w:t xml:space="preserve">378 </w:t>
            </w:r>
            <w:r w:rsidRPr="008B6C84">
              <w:rPr>
                <w:sz w:val="20"/>
                <w:szCs w:val="20"/>
              </w:rPr>
              <w:t>(a) for midline-</w:t>
            </w:r>
            <w:proofErr w:type="spellStart"/>
            <w:r w:rsidRPr="008B6C84">
              <w:rPr>
                <w:sz w:val="20"/>
                <w:szCs w:val="20"/>
              </w:rPr>
              <w:t>endline</w:t>
            </w:r>
            <w:proofErr w:type="spellEnd"/>
            <w:r w:rsidRPr="008B6C84">
              <w:rPr>
                <w:sz w:val="20"/>
                <w:szCs w:val="20"/>
              </w:rPr>
              <w:t xml:space="preserve"> comparison</w:t>
            </w:r>
          </w:p>
          <w:p w14:paraId="48A2E551" w14:textId="77777777" w:rsidR="00157B66" w:rsidRPr="008B6C84" w:rsidRDefault="00157B66" w:rsidP="00DD44DE">
            <w:pPr>
              <w:autoSpaceDE w:val="0"/>
              <w:autoSpaceDN w:val="0"/>
              <w:adjustRightInd w:val="0"/>
              <w:jc w:val="center"/>
              <w:rPr>
                <w:color w:val="808080" w:themeColor="background1" w:themeShade="80"/>
                <w:sz w:val="20"/>
                <w:szCs w:val="20"/>
              </w:rPr>
            </w:pPr>
            <w:r w:rsidRPr="008B6C84">
              <w:rPr>
                <w:color w:val="808080" w:themeColor="background1" w:themeShade="80"/>
                <w:sz w:val="20"/>
                <w:szCs w:val="20"/>
              </w:rPr>
              <w:t>99, midline-only comparison</w:t>
            </w:r>
          </w:p>
          <w:p w14:paraId="2C4435E9" w14:textId="77777777" w:rsidR="00157B66" w:rsidRPr="008B6C84" w:rsidRDefault="00157B66" w:rsidP="00DD44DE">
            <w:pPr>
              <w:autoSpaceDE w:val="0"/>
              <w:autoSpaceDN w:val="0"/>
              <w:adjustRightInd w:val="0"/>
              <w:jc w:val="center"/>
              <w:rPr>
                <w:sz w:val="20"/>
                <w:szCs w:val="20"/>
              </w:rPr>
            </w:pPr>
            <w:r w:rsidRPr="008B6C84">
              <w:rPr>
                <w:color w:val="808080" w:themeColor="background1" w:themeShade="80"/>
                <w:sz w:val="20"/>
                <w:szCs w:val="20"/>
              </w:rPr>
              <w:t>67 to compare baseline-midline</w:t>
            </w:r>
          </w:p>
        </w:tc>
        <w:tc>
          <w:tcPr>
            <w:tcW w:w="2112" w:type="dxa"/>
            <w:tcBorders>
              <w:bottom w:val="single" w:sz="8" w:space="0" w:color="000000"/>
              <w:right w:val="single" w:sz="8" w:space="0" w:color="000000"/>
            </w:tcBorders>
          </w:tcPr>
          <w:p w14:paraId="4FD4EB2F" w14:textId="77777777" w:rsidR="00157B66" w:rsidRPr="008B6C84" w:rsidRDefault="00157B66" w:rsidP="00DD44DE">
            <w:pPr>
              <w:autoSpaceDE w:val="0"/>
              <w:autoSpaceDN w:val="0"/>
              <w:adjustRightInd w:val="0"/>
              <w:jc w:val="center"/>
              <w:rPr>
                <w:sz w:val="20"/>
                <w:szCs w:val="20"/>
              </w:rPr>
            </w:pPr>
            <w:r w:rsidRPr="008B6C84">
              <w:rPr>
                <w:b/>
                <w:sz w:val="20"/>
                <w:szCs w:val="20"/>
              </w:rPr>
              <w:t>378</w:t>
            </w:r>
            <w:r w:rsidRPr="008B6C84">
              <w:rPr>
                <w:sz w:val="20"/>
                <w:szCs w:val="20"/>
              </w:rPr>
              <w:t xml:space="preserve"> (a) for midline-</w:t>
            </w:r>
            <w:proofErr w:type="spellStart"/>
            <w:r w:rsidRPr="008B6C84">
              <w:rPr>
                <w:sz w:val="20"/>
                <w:szCs w:val="20"/>
              </w:rPr>
              <w:t>endline</w:t>
            </w:r>
            <w:proofErr w:type="spellEnd"/>
            <w:r w:rsidRPr="008B6C84">
              <w:rPr>
                <w:sz w:val="20"/>
                <w:szCs w:val="20"/>
              </w:rPr>
              <w:t xml:space="preserve"> comparison</w:t>
            </w:r>
          </w:p>
          <w:p w14:paraId="364F451D" w14:textId="77777777" w:rsidR="00157B66" w:rsidRPr="008B6C84" w:rsidRDefault="00157B66" w:rsidP="00DD44DE">
            <w:pPr>
              <w:autoSpaceDE w:val="0"/>
              <w:autoSpaceDN w:val="0"/>
              <w:adjustRightInd w:val="0"/>
              <w:jc w:val="center"/>
              <w:rPr>
                <w:sz w:val="20"/>
                <w:szCs w:val="20"/>
              </w:rPr>
            </w:pPr>
          </w:p>
          <w:p w14:paraId="1A1B379D" w14:textId="77777777" w:rsidR="00157B66" w:rsidRPr="008B6C84" w:rsidRDefault="00157B66" w:rsidP="00DD44DE">
            <w:pPr>
              <w:autoSpaceDE w:val="0"/>
              <w:autoSpaceDN w:val="0"/>
              <w:adjustRightInd w:val="0"/>
              <w:jc w:val="center"/>
              <w:rPr>
                <w:sz w:val="20"/>
                <w:szCs w:val="20"/>
              </w:rPr>
            </w:pPr>
            <w:r w:rsidRPr="008B6C84">
              <w:rPr>
                <w:color w:val="808080" w:themeColor="background1" w:themeShade="80"/>
                <w:sz w:val="20"/>
                <w:szCs w:val="20"/>
              </w:rPr>
              <w:t xml:space="preserve">189 </w:t>
            </w:r>
            <w:proofErr w:type="spellStart"/>
            <w:r w:rsidRPr="008B6C84">
              <w:rPr>
                <w:color w:val="808080" w:themeColor="background1" w:themeShade="80"/>
                <w:sz w:val="20"/>
                <w:szCs w:val="20"/>
              </w:rPr>
              <w:t>endline</w:t>
            </w:r>
            <w:proofErr w:type="spellEnd"/>
            <w:r w:rsidRPr="008B6C84">
              <w:rPr>
                <w:color w:val="808080" w:themeColor="background1" w:themeShade="80"/>
                <w:sz w:val="20"/>
                <w:szCs w:val="20"/>
              </w:rPr>
              <w:t>-only (b)</w:t>
            </w:r>
          </w:p>
        </w:tc>
        <w:tc>
          <w:tcPr>
            <w:tcW w:w="1152" w:type="dxa"/>
            <w:tcBorders>
              <w:bottom w:val="single" w:sz="8" w:space="0" w:color="000000"/>
              <w:right w:val="single" w:sz="8" w:space="0" w:color="000000"/>
            </w:tcBorders>
          </w:tcPr>
          <w:p w14:paraId="21313FDA" w14:textId="77777777" w:rsidR="00157B66" w:rsidRPr="00734D6C" w:rsidRDefault="00157B66" w:rsidP="00DD44DE">
            <w:pPr>
              <w:autoSpaceDE w:val="0"/>
              <w:autoSpaceDN w:val="0"/>
              <w:adjustRightInd w:val="0"/>
              <w:jc w:val="center"/>
              <w:rPr>
                <w:b/>
                <w:sz w:val="20"/>
                <w:szCs w:val="20"/>
              </w:rPr>
            </w:pPr>
            <w:r w:rsidRPr="00734D6C">
              <w:rPr>
                <w:b/>
                <w:sz w:val="20"/>
                <w:szCs w:val="20"/>
              </w:rPr>
              <w:t>1134</w:t>
            </w:r>
          </w:p>
        </w:tc>
      </w:tr>
      <w:tr w:rsidR="00157B66" w:rsidRPr="00430D8D" w14:paraId="352916E5" w14:textId="77777777" w:rsidTr="00DD44DE">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27AB5CA5" w14:textId="77777777" w:rsidR="00157B66" w:rsidRPr="008B6C84" w:rsidRDefault="00157B66" w:rsidP="00DD44DE">
            <w:pPr>
              <w:autoSpaceDE w:val="0"/>
              <w:autoSpaceDN w:val="0"/>
              <w:adjustRightInd w:val="0"/>
              <w:rPr>
                <w:sz w:val="20"/>
                <w:szCs w:val="20"/>
              </w:rPr>
            </w:pPr>
            <w:r w:rsidRPr="008B6C84">
              <w:rPr>
                <w:b/>
                <w:sz w:val="20"/>
                <w:szCs w:val="20"/>
              </w:rPr>
              <w:t>Partial</w:t>
            </w:r>
            <w:r w:rsidRPr="008B6C84">
              <w:rPr>
                <w:sz w:val="20"/>
                <w:szCs w:val="20"/>
              </w:rPr>
              <w:t xml:space="preserve"> </w:t>
            </w:r>
            <w:r w:rsidRPr="008B6C84">
              <w:rPr>
                <w:b/>
                <w:sz w:val="20"/>
                <w:szCs w:val="20"/>
              </w:rPr>
              <w:t>Intervention Group</w:t>
            </w:r>
            <w:r w:rsidRPr="008B6C84">
              <w:rPr>
                <w:sz w:val="20"/>
                <w:szCs w:val="20"/>
              </w:rPr>
              <w:t xml:space="preserve"> </w:t>
            </w:r>
            <w:r w:rsidRPr="008B6C84">
              <w:rPr>
                <w:color w:val="A6A6A6" w:themeColor="background1" w:themeShade="A6"/>
                <w:sz w:val="20"/>
                <w:szCs w:val="20"/>
              </w:rPr>
              <w:t xml:space="preserve">(expected: 50% at baseline to 65% at midline to 60% at </w:t>
            </w:r>
            <w:proofErr w:type="spellStart"/>
            <w:r w:rsidRPr="008B6C84">
              <w:rPr>
                <w:color w:val="A6A6A6" w:themeColor="background1" w:themeShade="A6"/>
                <w:sz w:val="20"/>
                <w:szCs w:val="20"/>
              </w:rPr>
              <w:t>endline</w:t>
            </w:r>
            <w:proofErr w:type="spellEnd"/>
            <w:r w:rsidRPr="008B6C84">
              <w:rPr>
                <w:color w:val="A6A6A6" w:themeColor="background1" w:themeShade="A6"/>
                <w:sz w:val="20"/>
                <w:szCs w:val="20"/>
              </w:rPr>
              <w:t>)</w:t>
            </w:r>
          </w:p>
        </w:tc>
        <w:tc>
          <w:tcPr>
            <w:tcW w:w="1896" w:type="dxa"/>
            <w:tcBorders>
              <w:bottom w:val="single" w:sz="8" w:space="0" w:color="000000"/>
              <w:right w:val="single" w:sz="8" w:space="0" w:color="000000"/>
            </w:tcBorders>
            <w:tcMar>
              <w:top w:w="140" w:type="nil"/>
              <w:right w:w="140" w:type="nil"/>
            </w:tcMar>
          </w:tcPr>
          <w:p w14:paraId="740DDB36" w14:textId="77777777" w:rsidR="00157B66" w:rsidRPr="008B6C84" w:rsidRDefault="00157B66" w:rsidP="00DD44DE">
            <w:pPr>
              <w:autoSpaceDE w:val="0"/>
              <w:autoSpaceDN w:val="0"/>
              <w:adjustRightInd w:val="0"/>
              <w:jc w:val="center"/>
              <w:rPr>
                <w:sz w:val="20"/>
                <w:szCs w:val="20"/>
              </w:rPr>
            </w:pPr>
            <w:r w:rsidRPr="008B6C84">
              <w:rPr>
                <w:b/>
                <w:sz w:val="20"/>
                <w:szCs w:val="20"/>
              </w:rPr>
              <w:t>189</w:t>
            </w:r>
            <w:r w:rsidRPr="008B6C84">
              <w:rPr>
                <w:sz w:val="20"/>
                <w:szCs w:val="20"/>
              </w:rPr>
              <w:t xml:space="preserve"> to compare baseline-midline</w:t>
            </w:r>
          </w:p>
        </w:tc>
        <w:tc>
          <w:tcPr>
            <w:tcW w:w="2112" w:type="dxa"/>
            <w:tcBorders>
              <w:bottom w:val="single" w:sz="8" w:space="0" w:color="000000"/>
              <w:right w:val="single" w:sz="8" w:space="0" w:color="000000"/>
            </w:tcBorders>
            <w:tcMar>
              <w:top w:w="140" w:type="nil"/>
              <w:right w:w="140" w:type="nil"/>
            </w:tcMar>
          </w:tcPr>
          <w:p w14:paraId="529FAC70" w14:textId="77777777" w:rsidR="00157B66" w:rsidRPr="008B6C84" w:rsidRDefault="00157B66" w:rsidP="00DD44DE">
            <w:pPr>
              <w:autoSpaceDE w:val="0"/>
              <w:autoSpaceDN w:val="0"/>
              <w:adjustRightInd w:val="0"/>
              <w:jc w:val="center"/>
              <w:rPr>
                <w:sz w:val="20"/>
                <w:szCs w:val="20"/>
              </w:rPr>
            </w:pPr>
            <w:r w:rsidRPr="008B6C84">
              <w:rPr>
                <w:b/>
                <w:sz w:val="20"/>
                <w:szCs w:val="20"/>
              </w:rPr>
              <w:t>189</w:t>
            </w:r>
            <w:r w:rsidRPr="008B6C84">
              <w:rPr>
                <w:sz w:val="20"/>
                <w:szCs w:val="20"/>
              </w:rPr>
              <w:t>, to compare baseline-midline</w:t>
            </w:r>
          </w:p>
          <w:p w14:paraId="52A72E43" w14:textId="77777777" w:rsidR="00157B66" w:rsidRPr="008B6C84" w:rsidRDefault="00157B66" w:rsidP="00DD44DE">
            <w:pPr>
              <w:autoSpaceDE w:val="0"/>
              <w:autoSpaceDN w:val="0"/>
              <w:adjustRightInd w:val="0"/>
              <w:jc w:val="center"/>
              <w:rPr>
                <w:color w:val="808080" w:themeColor="background1" w:themeShade="80"/>
                <w:sz w:val="20"/>
                <w:szCs w:val="20"/>
              </w:rPr>
            </w:pPr>
            <w:r w:rsidRPr="008B6C84">
              <w:rPr>
                <w:color w:val="808080" w:themeColor="background1" w:themeShade="80"/>
                <w:sz w:val="20"/>
                <w:szCs w:val="20"/>
              </w:rPr>
              <w:t>99, midline-only comparison</w:t>
            </w:r>
          </w:p>
        </w:tc>
        <w:tc>
          <w:tcPr>
            <w:tcW w:w="2112" w:type="dxa"/>
            <w:tcBorders>
              <w:bottom w:val="single" w:sz="8" w:space="0" w:color="000000"/>
              <w:right w:val="single" w:sz="8" w:space="0" w:color="000000"/>
            </w:tcBorders>
          </w:tcPr>
          <w:p w14:paraId="72A6978E" w14:textId="77777777" w:rsidR="00157B66" w:rsidRPr="008B6C84" w:rsidRDefault="00157B66" w:rsidP="00DD44DE">
            <w:pPr>
              <w:autoSpaceDE w:val="0"/>
              <w:autoSpaceDN w:val="0"/>
              <w:adjustRightInd w:val="0"/>
              <w:jc w:val="center"/>
              <w:rPr>
                <w:sz w:val="20"/>
                <w:szCs w:val="20"/>
              </w:rPr>
            </w:pPr>
            <w:r w:rsidRPr="008B6C84">
              <w:rPr>
                <w:b/>
                <w:sz w:val="20"/>
                <w:szCs w:val="20"/>
              </w:rPr>
              <w:t>189</w:t>
            </w:r>
            <w:r w:rsidRPr="008B6C84">
              <w:rPr>
                <w:sz w:val="20"/>
                <w:szCs w:val="20"/>
              </w:rPr>
              <w:t xml:space="preserve">, </w:t>
            </w:r>
            <w:proofErr w:type="spellStart"/>
            <w:r w:rsidRPr="008B6C84">
              <w:rPr>
                <w:sz w:val="20"/>
                <w:szCs w:val="20"/>
              </w:rPr>
              <w:t>endline</w:t>
            </w:r>
            <w:proofErr w:type="spellEnd"/>
            <w:r w:rsidRPr="008B6C84">
              <w:rPr>
                <w:sz w:val="20"/>
                <w:szCs w:val="20"/>
              </w:rPr>
              <w:t>-only comparison (b)</w:t>
            </w:r>
          </w:p>
        </w:tc>
        <w:tc>
          <w:tcPr>
            <w:tcW w:w="1152" w:type="dxa"/>
            <w:tcBorders>
              <w:bottom w:val="single" w:sz="8" w:space="0" w:color="000000"/>
              <w:right w:val="single" w:sz="8" w:space="0" w:color="000000"/>
            </w:tcBorders>
          </w:tcPr>
          <w:p w14:paraId="7C110CE8" w14:textId="77777777" w:rsidR="00157B66" w:rsidRPr="00734D6C" w:rsidRDefault="00157B66" w:rsidP="00DD44DE">
            <w:pPr>
              <w:autoSpaceDE w:val="0"/>
              <w:autoSpaceDN w:val="0"/>
              <w:adjustRightInd w:val="0"/>
              <w:jc w:val="center"/>
              <w:rPr>
                <w:b/>
                <w:sz w:val="20"/>
                <w:szCs w:val="20"/>
              </w:rPr>
            </w:pPr>
            <w:r w:rsidRPr="00734D6C">
              <w:rPr>
                <w:b/>
                <w:sz w:val="20"/>
                <w:szCs w:val="20"/>
              </w:rPr>
              <w:t>567</w:t>
            </w:r>
          </w:p>
        </w:tc>
      </w:tr>
      <w:tr w:rsidR="00157B66" w:rsidRPr="00430D8D" w14:paraId="02AA7095" w14:textId="77777777" w:rsidTr="00DD44DE">
        <w:tc>
          <w:tcPr>
            <w:tcW w:w="2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0460175A" w14:textId="77777777" w:rsidR="00157B66" w:rsidRPr="008B6C84" w:rsidRDefault="00157B66" w:rsidP="00DD44DE">
            <w:pPr>
              <w:autoSpaceDE w:val="0"/>
              <w:autoSpaceDN w:val="0"/>
              <w:adjustRightInd w:val="0"/>
              <w:rPr>
                <w:sz w:val="20"/>
                <w:szCs w:val="20"/>
              </w:rPr>
            </w:pPr>
            <w:r w:rsidRPr="008B6C84">
              <w:rPr>
                <w:b/>
                <w:sz w:val="20"/>
                <w:szCs w:val="20"/>
              </w:rPr>
              <w:t>Training-only</w:t>
            </w:r>
            <w:r w:rsidRPr="008B6C84">
              <w:rPr>
                <w:sz w:val="20"/>
                <w:szCs w:val="20"/>
              </w:rPr>
              <w:t xml:space="preserve"> </w:t>
            </w:r>
            <w:r w:rsidRPr="008B6C84">
              <w:rPr>
                <w:b/>
                <w:sz w:val="20"/>
                <w:szCs w:val="20"/>
              </w:rPr>
              <w:t>Group</w:t>
            </w:r>
            <w:r w:rsidRPr="008B6C84">
              <w:rPr>
                <w:sz w:val="20"/>
                <w:szCs w:val="20"/>
              </w:rPr>
              <w:t xml:space="preserve"> </w:t>
            </w:r>
            <w:r w:rsidRPr="008B6C84">
              <w:rPr>
                <w:color w:val="A6A6A6" w:themeColor="background1" w:themeShade="A6"/>
                <w:sz w:val="20"/>
                <w:szCs w:val="20"/>
              </w:rPr>
              <w:t xml:space="preserve">(expected: 50% baseline to 55% at midline to 50% at </w:t>
            </w:r>
            <w:proofErr w:type="spellStart"/>
            <w:r w:rsidRPr="008B6C84">
              <w:rPr>
                <w:color w:val="A6A6A6" w:themeColor="background1" w:themeShade="A6"/>
                <w:sz w:val="20"/>
                <w:szCs w:val="20"/>
              </w:rPr>
              <w:t>endline</w:t>
            </w:r>
            <w:proofErr w:type="spellEnd"/>
            <w:r w:rsidRPr="008B6C84">
              <w:rPr>
                <w:color w:val="A6A6A6" w:themeColor="background1" w:themeShade="A6"/>
                <w:sz w:val="20"/>
                <w:szCs w:val="20"/>
              </w:rPr>
              <w:t>)</w:t>
            </w:r>
          </w:p>
        </w:tc>
        <w:tc>
          <w:tcPr>
            <w:tcW w:w="1896" w:type="dxa"/>
            <w:tcBorders>
              <w:bottom w:val="single" w:sz="8" w:space="0" w:color="000000"/>
              <w:right w:val="single" w:sz="8" w:space="0" w:color="000000"/>
            </w:tcBorders>
            <w:tcMar>
              <w:top w:w="140" w:type="nil"/>
              <w:right w:w="140" w:type="nil"/>
            </w:tcMar>
          </w:tcPr>
          <w:p w14:paraId="756C8819" w14:textId="77777777" w:rsidR="00157B66" w:rsidRPr="00190398" w:rsidRDefault="00157B66" w:rsidP="00DD44DE">
            <w:pPr>
              <w:autoSpaceDE w:val="0"/>
              <w:autoSpaceDN w:val="0"/>
              <w:adjustRightInd w:val="0"/>
              <w:jc w:val="center"/>
              <w:rPr>
                <w:b/>
                <w:sz w:val="20"/>
                <w:szCs w:val="20"/>
              </w:rPr>
            </w:pPr>
            <w:r w:rsidRPr="00190398">
              <w:rPr>
                <w:b/>
                <w:sz w:val="20"/>
                <w:szCs w:val="20"/>
              </w:rPr>
              <w:t>189</w:t>
            </w:r>
          </w:p>
          <w:p w14:paraId="5FAE0DF5" w14:textId="77777777" w:rsidR="00157B66" w:rsidRPr="008B6C84" w:rsidRDefault="00157B66" w:rsidP="00DD44DE">
            <w:pPr>
              <w:autoSpaceDE w:val="0"/>
              <w:autoSpaceDN w:val="0"/>
              <w:adjustRightInd w:val="0"/>
              <w:jc w:val="center"/>
              <w:rPr>
                <w:sz w:val="20"/>
                <w:szCs w:val="20"/>
              </w:rPr>
            </w:pPr>
          </w:p>
        </w:tc>
        <w:tc>
          <w:tcPr>
            <w:tcW w:w="2112" w:type="dxa"/>
            <w:tcBorders>
              <w:bottom w:val="single" w:sz="8" w:space="0" w:color="000000"/>
              <w:right w:val="single" w:sz="8" w:space="0" w:color="000000"/>
            </w:tcBorders>
            <w:tcMar>
              <w:top w:w="140" w:type="nil"/>
              <w:right w:w="140" w:type="nil"/>
            </w:tcMar>
          </w:tcPr>
          <w:p w14:paraId="335A58FB" w14:textId="77777777" w:rsidR="00157B66" w:rsidRPr="008B6C84" w:rsidRDefault="00157B66" w:rsidP="00DD44DE">
            <w:pPr>
              <w:autoSpaceDE w:val="0"/>
              <w:autoSpaceDN w:val="0"/>
              <w:adjustRightInd w:val="0"/>
              <w:jc w:val="center"/>
              <w:rPr>
                <w:sz w:val="20"/>
                <w:szCs w:val="20"/>
              </w:rPr>
            </w:pPr>
            <w:r w:rsidRPr="008B6C84">
              <w:rPr>
                <w:b/>
                <w:sz w:val="20"/>
                <w:szCs w:val="20"/>
              </w:rPr>
              <w:t>189</w:t>
            </w:r>
            <w:r w:rsidRPr="008B6C84">
              <w:rPr>
                <w:sz w:val="20"/>
                <w:szCs w:val="20"/>
              </w:rPr>
              <w:t>, midline-only comparison</w:t>
            </w:r>
          </w:p>
          <w:p w14:paraId="2C145B05" w14:textId="77777777" w:rsidR="00157B66" w:rsidRPr="008B6C84" w:rsidRDefault="00157B66" w:rsidP="00DD44DE">
            <w:pPr>
              <w:autoSpaceDE w:val="0"/>
              <w:autoSpaceDN w:val="0"/>
              <w:adjustRightInd w:val="0"/>
              <w:jc w:val="center"/>
              <w:rPr>
                <w:sz w:val="20"/>
                <w:szCs w:val="20"/>
              </w:rPr>
            </w:pPr>
          </w:p>
        </w:tc>
        <w:tc>
          <w:tcPr>
            <w:tcW w:w="2112" w:type="dxa"/>
            <w:tcBorders>
              <w:bottom w:val="single" w:sz="8" w:space="0" w:color="000000"/>
              <w:right w:val="single" w:sz="8" w:space="0" w:color="000000"/>
            </w:tcBorders>
          </w:tcPr>
          <w:p w14:paraId="23F48D62" w14:textId="77777777" w:rsidR="00157B66" w:rsidRPr="008B6C84" w:rsidRDefault="00157B66" w:rsidP="00DD44DE">
            <w:pPr>
              <w:autoSpaceDE w:val="0"/>
              <w:autoSpaceDN w:val="0"/>
              <w:adjustRightInd w:val="0"/>
              <w:jc w:val="center"/>
              <w:rPr>
                <w:sz w:val="20"/>
                <w:szCs w:val="20"/>
              </w:rPr>
            </w:pPr>
            <w:r w:rsidRPr="008B6C84">
              <w:rPr>
                <w:b/>
                <w:sz w:val="20"/>
                <w:szCs w:val="20"/>
              </w:rPr>
              <w:t>189,</w:t>
            </w:r>
            <w:r w:rsidRPr="008B6C84">
              <w:rPr>
                <w:sz w:val="20"/>
                <w:szCs w:val="20"/>
              </w:rPr>
              <w:t xml:space="preserve"> </w:t>
            </w:r>
            <w:proofErr w:type="spellStart"/>
            <w:r w:rsidRPr="008B6C84">
              <w:rPr>
                <w:sz w:val="20"/>
                <w:szCs w:val="20"/>
              </w:rPr>
              <w:t>endline</w:t>
            </w:r>
            <w:proofErr w:type="spellEnd"/>
            <w:r w:rsidRPr="008B6C84">
              <w:rPr>
                <w:sz w:val="20"/>
                <w:szCs w:val="20"/>
              </w:rPr>
              <w:t>-only comparison (b)</w:t>
            </w:r>
          </w:p>
        </w:tc>
        <w:tc>
          <w:tcPr>
            <w:tcW w:w="1152" w:type="dxa"/>
            <w:tcBorders>
              <w:bottom w:val="single" w:sz="8" w:space="0" w:color="000000"/>
              <w:right w:val="single" w:sz="8" w:space="0" w:color="000000"/>
            </w:tcBorders>
          </w:tcPr>
          <w:p w14:paraId="77E0B5C6" w14:textId="77777777" w:rsidR="00157B66" w:rsidRPr="00734D6C" w:rsidRDefault="00157B66" w:rsidP="00DD44DE">
            <w:pPr>
              <w:autoSpaceDE w:val="0"/>
              <w:autoSpaceDN w:val="0"/>
              <w:adjustRightInd w:val="0"/>
              <w:jc w:val="center"/>
              <w:rPr>
                <w:b/>
                <w:sz w:val="20"/>
                <w:szCs w:val="20"/>
              </w:rPr>
            </w:pPr>
            <w:r w:rsidRPr="00734D6C">
              <w:rPr>
                <w:b/>
                <w:sz w:val="20"/>
                <w:szCs w:val="20"/>
              </w:rPr>
              <w:t>567</w:t>
            </w:r>
          </w:p>
        </w:tc>
      </w:tr>
      <w:tr w:rsidR="00157B66" w:rsidRPr="00430D8D" w14:paraId="0C7248D5" w14:textId="77777777" w:rsidTr="00DD44DE">
        <w:tc>
          <w:tcPr>
            <w:tcW w:w="2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40" w:type="nil"/>
              <w:right w:w="140" w:type="nil"/>
            </w:tcMar>
          </w:tcPr>
          <w:p w14:paraId="5FADBD26" w14:textId="77777777" w:rsidR="00157B66" w:rsidRPr="008B6C84" w:rsidRDefault="00157B66" w:rsidP="00DD44DE">
            <w:pPr>
              <w:autoSpaceDE w:val="0"/>
              <w:autoSpaceDN w:val="0"/>
              <w:adjustRightInd w:val="0"/>
              <w:rPr>
                <w:b/>
                <w:sz w:val="20"/>
                <w:szCs w:val="20"/>
              </w:rPr>
            </w:pPr>
            <w:r w:rsidRPr="008B6C84">
              <w:rPr>
                <w:b/>
                <w:sz w:val="20"/>
                <w:szCs w:val="20"/>
              </w:rPr>
              <w:t>Grand Total</w:t>
            </w:r>
          </w:p>
        </w:tc>
        <w:tc>
          <w:tcPr>
            <w:tcW w:w="1896" w:type="dxa"/>
            <w:tcBorders>
              <w:top w:val="single" w:sz="8" w:space="0" w:color="000000"/>
              <w:bottom w:val="single" w:sz="8" w:space="0" w:color="000000"/>
              <w:right w:val="single" w:sz="8" w:space="0" w:color="000000"/>
            </w:tcBorders>
            <w:tcMar>
              <w:top w:w="140" w:type="nil"/>
              <w:right w:w="140" w:type="nil"/>
            </w:tcMar>
          </w:tcPr>
          <w:p w14:paraId="273E3D6A" w14:textId="77777777" w:rsidR="00157B66" w:rsidRPr="00734D6C" w:rsidRDefault="00157B66" w:rsidP="00DD44DE">
            <w:pPr>
              <w:autoSpaceDE w:val="0"/>
              <w:autoSpaceDN w:val="0"/>
              <w:adjustRightInd w:val="0"/>
              <w:jc w:val="center"/>
              <w:rPr>
                <w:b/>
                <w:sz w:val="20"/>
                <w:szCs w:val="20"/>
              </w:rPr>
            </w:pPr>
            <w:r w:rsidRPr="00734D6C">
              <w:rPr>
                <w:b/>
                <w:sz w:val="20"/>
                <w:szCs w:val="20"/>
              </w:rPr>
              <w:t>756</w:t>
            </w:r>
          </w:p>
        </w:tc>
        <w:tc>
          <w:tcPr>
            <w:tcW w:w="2112" w:type="dxa"/>
            <w:tcBorders>
              <w:top w:val="single" w:sz="8" w:space="0" w:color="000000"/>
              <w:bottom w:val="single" w:sz="8" w:space="0" w:color="000000"/>
              <w:right w:val="single" w:sz="8" w:space="0" w:color="000000"/>
            </w:tcBorders>
            <w:tcMar>
              <w:top w:w="140" w:type="nil"/>
              <w:right w:w="140" w:type="nil"/>
            </w:tcMar>
          </w:tcPr>
          <w:p w14:paraId="19C6D77D" w14:textId="77777777" w:rsidR="00157B66" w:rsidRPr="00734D6C" w:rsidRDefault="00157B66" w:rsidP="00DD44DE">
            <w:pPr>
              <w:autoSpaceDE w:val="0"/>
              <w:autoSpaceDN w:val="0"/>
              <w:adjustRightInd w:val="0"/>
              <w:jc w:val="center"/>
              <w:rPr>
                <w:b/>
                <w:sz w:val="20"/>
                <w:szCs w:val="20"/>
              </w:rPr>
            </w:pPr>
            <w:r w:rsidRPr="00734D6C">
              <w:rPr>
                <w:b/>
                <w:sz w:val="20"/>
                <w:szCs w:val="20"/>
              </w:rPr>
              <w:t>756</w:t>
            </w:r>
          </w:p>
        </w:tc>
        <w:tc>
          <w:tcPr>
            <w:tcW w:w="2112" w:type="dxa"/>
            <w:tcBorders>
              <w:top w:val="single" w:sz="8" w:space="0" w:color="000000"/>
              <w:bottom w:val="single" w:sz="8" w:space="0" w:color="000000"/>
              <w:right w:val="single" w:sz="8" w:space="0" w:color="000000"/>
            </w:tcBorders>
          </w:tcPr>
          <w:p w14:paraId="7C4590ED" w14:textId="77777777" w:rsidR="00157B66" w:rsidRPr="00734D6C" w:rsidRDefault="00157B66" w:rsidP="00DD44DE">
            <w:pPr>
              <w:autoSpaceDE w:val="0"/>
              <w:autoSpaceDN w:val="0"/>
              <w:adjustRightInd w:val="0"/>
              <w:jc w:val="center"/>
              <w:rPr>
                <w:b/>
                <w:sz w:val="20"/>
                <w:szCs w:val="20"/>
              </w:rPr>
            </w:pPr>
            <w:r w:rsidRPr="00734D6C">
              <w:rPr>
                <w:b/>
                <w:sz w:val="20"/>
                <w:szCs w:val="20"/>
              </w:rPr>
              <w:t>756</w:t>
            </w:r>
          </w:p>
        </w:tc>
        <w:tc>
          <w:tcPr>
            <w:tcW w:w="1152" w:type="dxa"/>
            <w:tcBorders>
              <w:top w:val="single" w:sz="8" w:space="0" w:color="000000"/>
              <w:bottom w:val="single" w:sz="8" w:space="0" w:color="000000"/>
              <w:right w:val="single" w:sz="8" w:space="0" w:color="000000"/>
            </w:tcBorders>
          </w:tcPr>
          <w:p w14:paraId="13D5CEFC" w14:textId="77777777" w:rsidR="00157B66" w:rsidRPr="00734D6C" w:rsidRDefault="00157B66" w:rsidP="00DD44DE">
            <w:pPr>
              <w:autoSpaceDE w:val="0"/>
              <w:autoSpaceDN w:val="0"/>
              <w:adjustRightInd w:val="0"/>
              <w:jc w:val="center"/>
              <w:rPr>
                <w:b/>
                <w:sz w:val="20"/>
                <w:szCs w:val="20"/>
              </w:rPr>
            </w:pPr>
            <w:r w:rsidRPr="00734D6C">
              <w:rPr>
                <w:b/>
                <w:sz w:val="20"/>
                <w:szCs w:val="20"/>
              </w:rPr>
              <w:t>2268</w:t>
            </w:r>
          </w:p>
        </w:tc>
      </w:tr>
    </w:tbl>
    <w:p w14:paraId="1760B819" w14:textId="77777777" w:rsidR="00157B66" w:rsidRPr="00A909A1" w:rsidRDefault="00157B66" w:rsidP="00157B66">
      <w:pPr>
        <w:rPr>
          <w:sz w:val="20"/>
          <w:szCs w:val="20"/>
        </w:rPr>
      </w:pPr>
      <w:r w:rsidRPr="00A909A1">
        <w:rPr>
          <w:sz w:val="20"/>
          <w:szCs w:val="20"/>
        </w:rPr>
        <w:t> Notes</w:t>
      </w:r>
    </w:p>
    <w:p w14:paraId="74834AB4" w14:textId="5F77BEB0" w:rsidR="00157B66" w:rsidRPr="004A0DBD" w:rsidRDefault="00157B66" w:rsidP="004A0DBD">
      <w:pPr>
        <w:pStyle w:val="ListParagraph"/>
        <w:numPr>
          <w:ilvl w:val="0"/>
          <w:numId w:val="32"/>
        </w:numPr>
        <w:rPr>
          <w:color w:val="000000"/>
          <w:sz w:val="20"/>
          <w:szCs w:val="20"/>
        </w:rPr>
      </w:pPr>
      <w:r w:rsidRPr="004A0DBD">
        <w:rPr>
          <w:sz w:val="20"/>
          <w:szCs w:val="20"/>
        </w:rPr>
        <w:t xml:space="preserve">The number of </w:t>
      </w:r>
      <w:r w:rsidRPr="004A0DBD">
        <w:rPr>
          <w:b/>
          <w:sz w:val="20"/>
          <w:szCs w:val="20"/>
        </w:rPr>
        <w:t>378 births</w:t>
      </w:r>
      <w:r w:rsidRPr="004A0DBD">
        <w:rPr>
          <w:sz w:val="20"/>
          <w:szCs w:val="20"/>
        </w:rPr>
        <w:t xml:space="preserve"> is recommended for each time point in the full package group only. N=378 is based on calculations for midline and at </w:t>
      </w:r>
      <w:proofErr w:type="spellStart"/>
      <w:r w:rsidRPr="004A0DBD">
        <w:rPr>
          <w:sz w:val="20"/>
          <w:szCs w:val="20"/>
        </w:rPr>
        <w:t>endline</w:t>
      </w:r>
      <w:proofErr w:type="spellEnd"/>
      <w:r w:rsidRPr="004A0DBD">
        <w:rPr>
          <w:sz w:val="20"/>
          <w:szCs w:val="20"/>
        </w:rPr>
        <w:t xml:space="preserve"> is based on a (within-group) non-inferiority calculation in the intervention group. We set the number of health facilities at 54 (9 facilities on average per district * 3 districts * each of 2 regions). </w:t>
      </w:r>
      <w:r w:rsidRPr="004A0DBD">
        <w:rPr>
          <w:color w:val="000000"/>
          <w:sz w:val="20"/>
          <w:szCs w:val="20"/>
        </w:rPr>
        <w:t xml:space="preserve"> This sample size will achieve 80% power to detect a non-inferiority margin difference between the group proportions of providing oxytocin of -0.1000. As shown in the previous table, the percent of deliveries with oxytocin provision at midline (post-intervention) is hypothesized to be 70% in Full group. We assume intra-class correlation (ICC) of 0.005 and significance level of the test is 0.0250.</w:t>
      </w:r>
    </w:p>
    <w:p w14:paraId="6BD5E15C" w14:textId="77777777" w:rsidR="00157B66" w:rsidRPr="00A909A1" w:rsidRDefault="00157B66" w:rsidP="00157B66">
      <w:pPr>
        <w:rPr>
          <w:color w:val="000000"/>
          <w:sz w:val="20"/>
          <w:szCs w:val="20"/>
        </w:rPr>
      </w:pPr>
    </w:p>
    <w:p w14:paraId="07337DF0" w14:textId="36526F99" w:rsidR="00157B66" w:rsidRDefault="00157B66" w:rsidP="004A0DBD">
      <w:pPr>
        <w:pStyle w:val="ListParagraph"/>
        <w:numPr>
          <w:ilvl w:val="0"/>
          <w:numId w:val="32"/>
        </w:numPr>
        <w:rPr>
          <w:sz w:val="20"/>
          <w:szCs w:val="20"/>
        </w:rPr>
      </w:pPr>
      <w:r w:rsidRPr="004A0DBD">
        <w:rPr>
          <w:sz w:val="20"/>
          <w:szCs w:val="20"/>
        </w:rPr>
        <w:t xml:space="preserve">The number of </w:t>
      </w:r>
      <w:r w:rsidRPr="004A0DBD">
        <w:rPr>
          <w:b/>
          <w:sz w:val="20"/>
          <w:szCs w:val="20"/>
        </w:rPr>
        <w:t>189 births</w:t>
      </w:r>
      <w:r w:rsidRPr="004A0DBD">
        <w:rPr>
          <w:sz w:val="20"/>
          <w:szCs w:val="20"/>
        </w:rPr>
        <w:t xml:space="preserve"> in each group at </w:t>
      </w:r>
      <w:proofErr w:type="spellStart"/>
      <w:r w:rsidRPr="004A0DBD">
        <w:rPr>
          <w:sz w:val="20"/>
          <w:szCs w:val="20"/>
        </w:rPr>
        <w:t>endline</w:t>
      </w:r>
      <w:proofErr w:type="spellEnd"/>
      <w:r w:rsidRPr="004A0DBD">
        <w:rPr>
          <w:sz w:val="20"/>
          <w:szCs w:val="20"/>
        </w:rPr>
        <w:t xml:space="preserve"> (only) is based on the following assumptions: This is a two-sample comparison of proportions. We aim to detect a 15% point difference at </w:t>
      </w:r>
      <w:proofErr w:type="spellStart"/>
      <w:r w:rsidRPr="004A0DBD">
        <w:rPr>
          <w:sz w:val="20"/>
          <w:szCs w:val="20"/>
        </w:rPr>
        <w:t>endline</w:t>
      </w:r>
      <w:proofErr w:type="spellEnd"/>
      <w:r w:rsidRPr="004A0DBD">
        <w:rPr>
          <w:sz w:val="20"/>
          <w:szCs w:val="20"/>
        </w:rPr>
        <w:t xml:space="preserve"> between an intervention group and the training-only group. Training-only group value set at 50%, as this is most conservative. Intervention group value set at 65%. Power is set at 80%. ICC is set at 0.01.</w:t>
      </w:r>
    </w:p>
    <w:p w14:paraId="71B09CEE" w14:textId="77777777" w:rsidR="004A0DBD" w:rsidRPr="004A0DBD" w:rsidRDefault="004A0DBD" w:rsidP="004A0DBD">
      <w:pPr>
        <w:pStyle w:val="ListParagraph"/>
        <w:rPr>
          <w:sz w:val="20"/>
          <w:szCs w:val="20"/>
        </w:rPr>
      </w:pPr>
    </w:p>
    <w:p w14:paraId="1AF63088" w14:textId="77777777" w:rsidR="004A0DBD" w:rsidRPr="004A0DBD" w:rsidRDefault="004A0DBD" w:rsidP="004A0DBD">
      <w:pPr>
        <w:rPr>
          <w:sz w:val="20"/>
          <w:szCs w:val="20"/>
        </w:rPr>
      </w:pPr>
    </w:p>
    <w:p w14:paraId="7A9B63D9" w14:textId="32597F4B" w:rsidR="004A0DBD" w:rsidRPr="004A0DBD" w:rsidRDefault="004A0DBD" w:rsidP="004A0DBD">
      <w:pPr>
        <w:pStyle w:val="ListParagraph"/>
        <w:numPr>
          <w:ilvl w:val="0"/>
          <w:numId w:val="32"/>
        </w:numPr>
        <w:rPr>
          <w:sz w:val="20"/>
          <w:szCs w:val="20"/>
        </w:rPr>
      </w:pPr>
      <w:r w:rsidRPr="004A0DBD">
        <w:rPr>
          <w:sz w:val="20"/>
          <w:szCs w:val="20"/>
        </w:rPr>
        <w:t>To avoid oversampling, and to compensate for different caseloads at different facilities, the study team will be given a target number of births to observe and they will stop when they reach this target.</w:t>
      </w:r>
    </w:p>
    <w:p w14:paraId="5D7308DF" w14:textId="77777777" w:rsidR="00157B66" w:rsidRPr="00A909A1" w:rsidRDefault="00157B66" w:rsidP="004A0DBD">
      <w:pPr>
        <w:rPr>
          <w:sz w:val="20"/>
          <w:szCs w:val="20"/>
        </w:rPr>
      </w:pPr>
    </w:p>
    <w:p w14:paraId="2128450E" w14:textId="09F8670D" w:rsidR="00157B66" w:rsidRPr="00474317" w:rsidRDefault="004D36AE" w:rsidP="00157B66">
      <w:pPr>
        <w:rPr>
          <w:i/>
          <w:sz w:val="22"/>
          <w:szCs w:val="22"/>
        </w:rPr>
      </w:pPr>
      <w:r>
        <w:rPr>
          <w:i/>
          <w:sz w:val="22"/>
          <w:szCs w:val="22"/>
        </w:rPr>
        <w:t>Service Statistic Data Abstraction</w:t>
      </w:r>
    </w:p>
    <w:p w14:paraId="11BC18F6" w14:textId="3B85762A" w:rsidR="007A7733" w:rsidRPr="00501E71" w:rsidRDefault="00A94E40" w:rsidP="007A7733">
      <w:pPr>
        <w:ind w:right="1440"/>
        <w:rPr>
          <w:sz w:val="22"/>
          <w:szCs w:val="22"/>
        </w:rPr>
      </w:pPr>
      <w:r>
        <w:rPr>
          <w:sz w:val="22"/>
          <w:szCs w:val="22"/>
        </w:rPr>
        <w:t xml:space="preserve">There is no sample size calculation for analysis of service delivery statistics because baseline data from the study health facilities are not available.  </w:t>
      </w:r>
    </w:p>
    <w:p w14:paraId="40E11140" w14:textId="77777777" w:rsidR="007A7733" w:rsidRDefault="007A7733" w:rsidP="00F71824">
      <w:pPr>
        <w:rPr>
          <w:i/>
          <w:sz w:val="22"/>
          <w:szCs w:val="22"/>
        </w:rPr>
      </w:pPr>
    </w:p>
    <w:p w14:paraId="199603DD" w14:textId="2B1EFA39" w:rsidR="004D36AE" w:rsidRPr="00963D4B" w:rsidRDefault="004D36AE" w:rsidP="00F71824">
      <w:pPr>
        <w:rPr>
          <w:i/>
          <w:sz w:val="22"/>
          <w:szCs w:val="22"/>
        </w:rPr>
      </w:pPr>
      <w:r w:rsidRPr="00963D4B">
        <w:rPr>
          <w:i/>
          <w:sz w:val="22"/>
          <w:szCs w:val="22"/>
        </w:rPr>
        <w:t>Qualitative Data: Focus Group Discussions and In-depth Interviews</w:t>
      </w:r>
    </w:p>
    <w:p w14:paraId="12A36B16" w14:textId="77777777" w:rsidR="00963D4B" w:rsidRPr="00474317" w:rsidRDefault="00963D4B" w:rsidP="00963D4B">
      <w:pPr>
        <w:ind w:firstLine="720"/>
        <w:rPr>
          <w:sz w:val="22"/>
          <w:szCs w:val="22"/>
        </w:rPr>
      </w:pPr>
      <w:r w:rsidRPr="00474317">
        <w:rPr>
          <w:sz w:val="22"/>
          <w:szCs w:val="22"/>
        </w:rPr>
        <w:t>At midline, we will conduct focus group discussions and semi-structured interviews with providers and health facility in-charges, stratifying the sample based on study arm and level of simulator practice sessions achieved, as described in the table below, for a total of 24 health facilities and up to 240 participants. Facilities will be purposively sampled, using data from program evaluation and Jhpiego staff members’ knowledge of contextual factors in the sampled health facilities. Each group of 12 facilities (either high or low adherence) will include different levels of health facilities.</w:t>
      </w:r>
      <w:r>
        <w:rPr>
          <w:sz w:val="22"/>
          <w:szCs w:val="22"/>
        </w:rPr>
        <w:t xml:space="preserve"> </w:t>
      </w:r>
      <w:r w:rsidRPr="00474317">
        <w:rPr>
          <w:sz w:val="22"/>
          <w:szCs w:val="22"/>
        </w:rPr>
        <w:t xml:space="preserve">Within each facility, all providers that assist at or conduct deliveries will be invited to participate in the focus group discussion. We will also randomly select two </w:t>
      </w:r>
      <w:r>
        <w:rPr>
          <w:sz w:val="22"/>
          <w:szCs w:val="22"/>
        </w:rPr>
        <w:t>providers</w:t>
      </w:r>
      <w:r w:rsidRPr="00474317">
        <w:rPr>
          <w:sz w:val="22"/>
          <w:szCs w:val="22"/>
        </w:rPr>
        <w:t xml:space="preserve"> to participate in a brief, semi-structured interview. The facility in-charge will be invited to participate in a semi-structured interview. Our planned sample size may be higher than needed to reach data saturation. After four facilities have been sampled, the research team will continuously assess notes and transcripts to determine whether data saturation has been reached. Data collection will continue until reaching saturation or until reaching the planned sample size.</w:t>
      </w:r>
    </w:p>
    <w:p w14:paraId="062FD299" w14:textId="77777777" w:rsidR="00D61074" w:rsidRDefault="00D61074" w:rsidP="0037348B">
      <w:pPr>
        <w:ind w:left="720" w:right="1440"/>
        <w:rPr>
          <w:rFonts w:ascii="Arial" w:hAnsi="Arial" w:cs="Arial"/>
          <w:color w:val="0000FF"/>
          <w:sz w:val="22"/>
          <w:szCs w:val="22"/>
        </w:rPr>
      </w:pPr>
    </w:p>
    <w:p w14:paraId="5F80F958" w14:textId="0444D1AE" w:rsidR="00BB22DB" w:rsidRPr="00532A47" w:rsidRDefault="00BB22DB" w:rsidP="00BB22DB">
      <w:pPr>
        <w:rPr>
          <w:b/>
          <w:sz w:val="22"/>
          <w:szCs w:val="22"/>
        </w:rPr>
      </w:pPr>
      <w:r w:rsidRPr="00532A47">
        <w:rPr>
          <w:b/>
          <w:sz w:val="22"/>
          <w:szCs w:val="22"/>
        </w:rPr>
        <w:t>Table 6. – Sample Size for Qualitative Data Collection</w:t>
      </w:r>
    </w:p>
    <w:tbl>
      <w:tblPr>
        <w:tblStyle w:val="TableGrid"/>
        <w:tblW w:w="0" w:type="auto"/>
        <w:tblLook w:val="04A0" w:firstRow="1" w:lastRow="0" w:firstColumn="1" w:lastColumn="0" w:noHBand="0" w:noVBand="1"/>
      </w:tblPr>
      <w:tblGrid>
        <w:gridCol w:w="2171"/>
        <w:gridCol w:w="2354"/>
        <w:gridCol w:w="2354"/>
        <w:gridCol w:w="1977"/>
      </w:tblGrid>
      <w:tr w:rsidR="00BB22DB" w:rsidRPr="00BB22DB" w14:paraId="6EFB33D6" w14:textId="77777777" w:rsidTr="00DB5B30">
        <w:tc>
          <w:tcPr>
            <w:tcW w:w="2171" w:type="dxa"/>
            <w:shd w:val="clear" w:color="auto" w:fill="F2F2F2" w:themeFill="background1" w:themeFillShade="F2"/>
            <w:vAlign w:val="center"/>
          </w:tcPr>
          <w:p w14:paraId="71EA7FC7" w14:textId="12796A07" w:rsidR="00BB22DB" w:rsidRPr="00DB5B30" w:rsidRDefault="00532A47" w:rsidP="00DB5B30">
            <w:pPr>
              <w:jc w:val="center"/>
              <w:rPr>
                <w:b/>
                <w:sz w:val="22"/>
                <w:szCs w:val="22"/>
              </w:rPr>
            </w:pPr>
            <w:r w:rsidRPr="00DB5B30">
              <w:rPr>
                <w:b/>
                <w:sz w:val="22"/>
                <w:szCs w:val="22"/>
              </w:rPr>
              <w:t>Number of Facilities and Providers</w:t>
            </w:r>
          </w:p>
        </w:tc>
        <w:tc>
          <w:tcPr>
            <w:tcW w:w="2354" w:type="dxa"/>
            <w:shd w:val="clear" w:color="auto" w:fill="F2F2F2" w:themeFill="background1" w:themeFillShade="F2"/>
            <w:vAlign w:val="center"/>
          </w:tcPr>
          <w:p w14:paraId="4C34FB30" w14:textId="77777777" w:rsidR="00BB22DB" w:rsidRPr="00DB5B30" w:rsidRDefault="00BB22DB" w:rsidP="00DB5B30">
            <w:pPr>
              <w:jc w:val="center"/>
              <w:rPr>
                <w:b/>
                <w:sz w:val="22"/>
                <w:szCs w:val="22"/>
              </w:rPr>
            </w:pPr>
            <w:r w:rsidRPr="00DB5B30">
              <w:rPr>
                <w:b/>
                <w:sz w:val="22"/>
                <w:szCs w:val="22"/>
              </w:rPr>
              <w:t>Facilities with High Adherence</w:t>
            </w:r>
          </w:p>
          <w:p w14:paraId="2795510E" w14:textId="77777777" w:rsidR="00BB22DB" w:rsidRPr="00DB5B30" w:rsidRDefault="00BB22DB" w:rsidP="00DB5B30">
            <w:pPr>
              <w:jc w:val="center"/>
              <w:rPr>
                <w:b/>
                <w:sz w:val="22"/>
                <w:szCs w:val="22"/>
              </w:rPr>
            </w:pPr>
            <w:r w:rsidRPr="00DB5B30">
              <w:rPr>
                <w:b/>
                <w:sz w:val="22"/>
                <w:szCs w:val="22"/>
              </w:rPr>
              <w:t>to Practice Guidelines</w:t>
            </w:r>
          </w:p>
        </w:tc>
        <w:tc>
          <w:tcPr>
            <w:tcW w:w="2354" w:type="dxa"/>
            <w:shd w:val="clear" w:color="auto" w:fill="F2F2F2" w:themeFill="background1" w:themeFillShade="F2"/>
            <w:vAlign w:val="center"/>
          </w:tcPr>
          <w:p w14:paraId="26536027" w14:textId="77777777" w:rsidR="00BB22DB" w:rsidRPr="00DB5B30" w:rsidRDefault="00BB22DB" w:rsidP="00DB5B30">
            <w:pPr>
              <w:jc w:val="center"/>
              <w:rPr>
                <w:b/>
                <w:sz w:val="22"/>
                <w:szCs w:val="22"/>
              </w:rPr>
            </w:pPr>
            <w:r w:rsidRPr="00DB5B30">
              <w:rPr>
                <w:b/>
                <w:sz w:val="22"/>
                <w:szCs w:val="22"/>
              </w:rPr>
              <w:t>Facilities with  Low Adherence</w:t>
            </w:r>
          </w:p>
          <w:p w14:paraId="679C7861" w14:textId="77777777" w:rsidR="00BB22DB" w:rsidRPr="00DB5B30" w:rsidRDefault="00BB22DB" w:rsidP="00DB5B30">
            <w:pPr>
              <w:jc w:val="center"/>
              <w:rPr>
                <w:b/>
                <w:sz w:val="22"/>
                <w:szCs w:val="22"/>
              </w:rPr>
            </w:pPr>
            <w:r w:rsidRPr="00DB5B30">
              <w:rPr>
                <w:b/>
                <w:sz w:val="22"/>
                <w:szCs w:val="22"/>
              </w:rPr>
              <w:t>to Practice Guidelines</w:t>
            </w:r>
          </w:p>
        </w:tc>
        <w:tc>
          <w:tcPr>
            <w:tcW w:w="1977" w:type="dxa"/>
            <w:shd w:val="clear" w:color="auto" w:fill="F2F2F2" w:themeFill="background1" w:themeFillShade="F2"/>
            <w:vAlign w:val="center"/>
          </w:tcPr>
          <w:p w14:paraId="78C314A0" w14:textId="77777777" w:rsidR="00BB22DB" w:rsidRPr="00DB5B30" w:rsidRDefault="00BB22DB" w:rsidP="00DB5B30">
            <w:pPr>
              <w:jc w:val="center"/>
              <w:rPr>
                <w:b/>
                <w:sz w:val="22"/>
                <w:szCs w:val="22"/>
              </w:rPr>
            </w:pPr>
            <w:r w:rsidRPr="00DB5B30">
              <w:rPr>
                <w:b/>
                <w:sz w:val="22"/>
                <w:szCs w:val="22"/>
              </w:rPr>
              <w:t>Total</w:t>
            </w:r>
          </w:p>
        </w:tc>
      </w:tr>
      <w:tr w:rsidR="00BB22DB" w:rsidRPr="00BB22DB" w14:paraId="40D2E971" w14:textId="77777777" w:rsidTr="00963D4B">
        <w:tc>
          <w:tcPr>
            <w:tcW w:w="2171" w:type="dxa"/>
          </w:tcPr>
          <w:p w14:paraId="3600805E" w14:textId="77777777" w:rsidR="00BB22DB" w:rsidRPr="00474317" w:rsidRDefault="00BB22DB" w:rsidP="00963D4B">
            <w:pPr>
              <w:rPr>
                <w:sz w:val="22"/>
                <w:szCs w:val="22"/>
              </w:rPr>
            </w:pPr>
            <w:r w:rsidRPr="00474317">
              <w:rPr>
                <w:sz w:val="22"/>
                <w:szCs w:val="22"/>
              </w:rPr>
              <w:t>Study Arm 1</w:t>
            </w:r>
          </w:p>
        </w:tc>
        <w:tc>
          <w:tcPr>
            <w:tcW w:w="2354" w:type="dxa"/>
          </w:tcPr>
          <w:p w14:paraId="4C497814" w14:textId="77777777" w:rsidR="00BB22DB" w:rsidRPr="00474317" w:rsidRDefault="00BB22DB" w:rsidP="00963D4B">
            <w:pPr>
              <w:jc w:val="center"/>
              <w:rPr>
                <w:sz w:val="22"/>
                <w:szCs w:val="22"/>
              </w:rPr>
            </w:pPr>
            <w:r w:rsidRPr="00474317">
              <w:rPr>
                <w:sz w:val="22"/>
                <w:szCs w:val="22"/>
              </w:rPr>
              <w:t>4</w:t>
            </w:r>
          </w:p>
        </w:tc>
        <w:tc>
          <w:tcPr>
            <w:tcW w:w="2354" w:type="dxa"/>
          </w:tcPr>
          <w:p w14:paraId="3990809E" w14:textId="77777777" w:rsidR="00BB22DB" w:rsidRPr="00474317" w:rsidRDefault="00BB22DB" w:rsidP="00963D4B">
            <w:pPr>
              <w:jc w:val="center"/>
              <w:rPr>
                <w:sz w:val="22"/>
                <w:szCs w:val="22"/>
              </w:rPr>
            </w:pPr>
            <w:r w:rsidRPr="00474317">
              <w:rPr>
                <w:sz w:val="22"/>
                <w:szCs w:val="22"/>
              </w:rPr>
              <w:t>4</w:t>
            </w:r>
          </w:p>
        </w:tc>
        <w:tc>
          <w:tcPr>
            <w:tcW w:w="1977" w:type="dxa"/>
          </w:tcPr>
          <w:p w14:paraId="77A2EFB5" w14:textId="77777777" w:rsidR="00BB22DB" w:rsidRPr="00474317" w:rsidRDefault="00BB22DB" w:rsidP="00963D4B">
            <w:pPr>
              <w:jc w:val="center"/>
              <w:rPr>
                <w:sz w:val="22"/>
                <w:szCs w:val="22"/>
              </w:rPr>
            </w:pPr>
            <w:r w:rsidRPr="00474317">
              <w:rPr>
                <w:sz w:val="22"/>
                <w:szCs w:val="22"/>
              </w:rPr>
              <w:t>8</w:t>
            </w:r>
          </w:p>
        </w:tc>
      </w:tr>
      <w:tr w:rsidR="00BB22DB" w:rsidRPr="00BB22DB" w14:paraId="146A707D" w14:textId="77777777" w:rsidTr="00963D4B">
        <w:tc>
          <w:tcPr>
            <w:tcW w:w="2171" w:type="dxa"/>
          </w:tcPr>
          <w:p w14:paraId="76526319" w14:textId="77777777" w:rsidR="00BB22DB" w:rsidRPr="00474317" w:rsidRDefault="00BB22DB" w:rsidP="00963D4B">
            <w:pPr>
              <w:rPr>
                <w:sz w:val="22"/>
                <w:szCs w:val="22"/>
              </w:rPr>
            </w:pPr>
            <w:r w:rsidRPr="00474317">
              <w:rPr>
                <w:sz w:val="22"/>
                <w:szCs w:val="22"/>
              </w:rPr>
              <w:t>Study Arm 2</w:t>
            </w:r>
          </w:p>
        </w:tc>
        <w:tc>
          <w:tcPr>
            <w:tcW w:w="2354" w:type="dxa"/>
          </w:tcPr>
          <w:p w14:paraId="51B0A81F" w14:textId="77777777" w:rsidR="00BB22DB" w:rsidRPr="00474317" w:rsidRDefault="00BB22DB" w:rsidP="00963D4B">
            <w:pPr>
              <w:jc w:val="center"/>
              <w:rPr>
                <w:sz w:val="22"/>
                <w:szCs w:val="22"/>
              </w:rPr>
            </w:pPr>
            <w:r w:rsidRPr="00474317">
              <w:rPr>
                <w:sz w:val="22"/>
                <w:szCs w:val="22"/>
              </w:rPr>
              <w:t>4</w:t>
            </w:r>
          </w:p>
        </w:tc>
        <w:tc>
          <w:tcPr>
            <w:tcW w:w="2354" w:type="dxa"/>
          </w:tcPr>
          <w:p w14:paraId="012E98CA" w14:textId="77777777" w:rsidR="00BB22DB" w:rsidRPr="00474317" w:rsidRDefault="00BB22DB" w:rsidP="00963D4B">
            <w:pPr>
              <w:jc w:val="center"/>
              <w:rPr>
                <w:sz w:val="22"/>
                <w:szCs w:val="22"/>
              </w:rPr>
            </w:pPr>
            <w:r w:rsidRPr="00474317">
              <w:rPr>
                <w:sz w:val="22"/>
                <w:szCs w:val="22"/>
              </w:rPr>
              <w:t>4</w:t>
            </w:r>
          </w:p>
        </w:tc>
        <w:tc>
          <w:tcPr>
            <w:tcW w:w="1977" w:type="dxa"/>
          </w:tcPr>
          <w:p w14:paraId="73A82398" w14:textId="77777777" w:rsidR="00BB22DB" w:rsidRPr="00474317" w:rsidRDefault="00BB22DB" w:rsidP="00963D4B">
            <w:pPr>
              <w:jc w:val="center"/>
              <w:rPr>
                <w:sz w:val="22"/>
                <w:szCs w:val="22"/>
              </w:rPr>
            </w:pPr>
            <w:r w:rsidRPr="00474317">
              <w:rPr>
                <w:sz w:val="22"/>
                <w:szCs w:val="22"/>
              </w:rPr>
              <w:t>8</w:t>
            </w:r>
          </w:p>
        </w:tc>
      </w:tr>
      <w:tr w:rsidR="00BB22DB" w:rsidRPr="00BB22DB" w14:paraId="3B481896" w14:textId="77777777" w:rsidTr="00963D4B">
        <w:tc>
          <w:tcPr>
            <w:tcW w:w="2171" w:type="dxa"/>
          </w:tcPr>
          <w:p w14:paraId="526A2A93" w14:textId="77777777" w:rsidR="00BB22DB" w:rsidRPr="00474317" w:rsidRDefault="00BB22DB" w:rsidP="00963D4B">
            <w:pPr>
              <w:rPr>
                <w:sz w:val="22"/>
                <w:szCs w:val="22"/>
              </w:rPr>
            </w:pPr>
            <w:r w:rsidRPr="00474317">
              <w:rPr>
                <w:sz w:val="22"/>
                <w:szCs w:val="22"/>
              </w:rPr>
              <w:t>Study Arm 3</w:t>
            </w:r>
          </w:p>
        </w:tc>
        <w:tc>
          <w:tcPr>
            <w:tcW w:w="2354" w:type="dxa"/>
          </w:tcPr>
          <w:p w14:paraId="4DF027F6" w14:textId="77777777" w:rsidR="00BB22DB" w:rsidRPr="00474317" w:rsidRDefault="00BB22DB" w:rsidP="00963D4B">
            <w:pPr>
              <w:jc w:val="center"/>
              <w:rPr>
                <w:sz w:val="22"/>
                <w:szCs w:val="22"/>
              </w:rPr>
            </w:pPr>
            <w:r w:rsidRPr="00474317">
              <w:rPr>
                <w:sz w:val="22"/>
                <w:szCs w:val="22"/>
              </w:rPr>
              <w:t>4</w:t>
            </w:r>
          </w:p>
        </w:tc>
        <w:tc>
          <w:tcPr>
            <w:tcW w:w="2354" w:type="dxa"/>
          </w:tcPr>
          <w:p w14:paraId="1139EB0D" w14:textId="77777777" w:rsidR="00BB22DB" w:rsidRPr="00474317" w:rsidRDefault="00BB22DB" w:rsidP="00963D4B">
            <w:pPr>
              <w:jc w:val="center"/>
              <w:rPr>
                <w:sz w:val="22"/>
                <w:szCs w:val="22"/>
              </w:rPr>
            </w:pPr>
            <w:r w:rsidRPr="00474317">
              <w:rPr>
                <w:sz w:val="22"/>
                <w:szCs w:val="22"/>
              </w:rPr>
              <w:t>4</w:t>
            </w:r>
          </w:p>
        </w:tc>
        <w:tc>
          <w:tcPr>
            <w:tcW w:w="1977" w:type="dxa"/>
          </w:tcPr>
          <w:p w14:paraId="75FB0DAA" w14:textId="77777777" w:rsidR="00BB22DB" w:rsidRPr="00474317" w:rsidRDefault="00BB22DB" w:rsidP="00963D4B">
            <w:pPr>
              <w:jc w:val="center"/>
              <w:rPr>
                <w:sz w:val="22"/>
                <w:szCs w:val="22"/>
              </w:rPr>
            </w:pPr>
            <w:r w:rsidRPr="00474317">
              <w:rPr>
                <w:sz w:val="22"/>
                <w:szCs w:val="22"/>
              </w:rPr>
              <w:t>8</w:t>
            </w:r>
          </w:p>
        </w:tc>
      </w:tr>
      <w:tr w:rsidR="00BB22DB" w:rsidRPr="00BB22DB" w14:paraId="57D8A30C" w14:textId="77777777" w:rsidTr="00963D4B">
        <w:tc>
          <w:tcPr>
            <w:tcW w:w="2171" w:type="dxa"/>
          </w:tcPr>
          <w:p w14:paraId="57E406A3" w14:textId="77777777" w:rsidR="00BB22DB" w:rsidRPr="00474317" w:rsidRDefault="00BB22DB" w:rsidP="00963D4B">
            <w:pPr>
              <w:rPr>
                <w:sz w:val="22"/>
                <w:szCs w:val="22"/>
              </w:rPr>
            </w:pPr>
          </w:p>
        </w:tc>
        <w:tc>
          <w:tcPr>
            <w:tcW w:w="2354" w:type="dxa"/>
          </w:tcPr>
          <w:p w14:paraId="61DF7461" w14:textId="77777777" w:rsidR="00BB22DB" w:rsidRPr="00474317" w:rsidRDefault="00BB22DB" w:rsidP="00963D4B">
            <w:pPr>
              <w:jc w:val="center"/>
              <w:rPr>
                <w:sz w:val="22"/>
                <w:szCs w:val="22"/>
              </w:rPr>
            </w:pPr>
          </w:p>
        </w:tc>
        <w:tc>
          <w:tcPr>
            <w:tcW w:w="2354" w:type="dxa"/>
          </w:tcPr>
          <w:p w14:paraId="54808CEC" w14:textId="77777777" w:rsidR="00BB22DB" w:rsidRPr="00474317" w:rsidRDefault="00BB22DB" w:rsidP="00963D4B">
            <w:pPr>
              <w:jc w:val="center"/>
              <w:rPr>
                <w:sz w:val="22"/>
                <w:szCs w:val="22"/>
              </w:rPr>
            </w:pPr>
          </w:p>
        </w:tc>
        <w:tc>
          <w:tcPr>
            <w:tcW w:w="1977" w:type="dxa"/>
          </w:tcPr>
          <w:p w14:paraId="62AB11D9" w14:textId="77777777" w:rsidR="00BB22DB" w:rsidRPr="00474317" w:rsidRDefault="00BB22DB" w:rsidP="00963D4B">
            <w:pPr>
              <w:jc w:val="center"/>
              <w:rPr>
                <w:sz w:val="22"/>
                <w:szCs w:val="22"/>
              </w:rPr>
            </w:pPr>
          </w:p>
        </w:tc>
      </w:tr>
      <w:tr w:rsidR="00BB22DB" w:rsidRPr="00BB22DB" w14:paraId="0EF11E20" w14:textId="77777777" w:rsidTr="00963D4B">
        <w:tc>
          <w:tcPr>
            <w:tcW w:w="2171" w:type="dxa"/>
          </w:tcPr>
          <w:p w14:paraId="2CF3EECF" w14:textId="77777777" w:rsidR="00BB22DB" w:rsidRPr="00474317" w:rsidRDefault="00BB22DB" w:rsidP="00963D4B">
            <w:pPr>
              <w:rPr>
                <w:sz w:val="22"/>
                <w:szCs w:val="22"/>
              </w:rPr>
            </w:pPr>
            <w:r w:rsidRPr="00474317">
              <w:rPr>
                <w:sz w:val="22"/>
                <w:szCs w:val="22"/>
              </w:rPr>
              <w:t>Total Facilities</w:t>
            </w:r>
          </w:p>
        </w:tc>
        <w:tc>
          <w:tcPr>
            <w:tcW w:w="2354" w:type="dxa"/>
          </w:tcPr>
          <w:p w14:paraId="251D40CF" w14:textId="77777777" w:rsidR="00BB22DB" w:rsidRPr="00474317" w:rsidRDefault="00BB22DB" w:rsidP="00963D4B">
            <w:pPr>
              <w:jc w:val="center"/>
              <w:rPr>
                <w:sz w:val="22"/>
                <w:szCs w:val="22"/>
              </w:rPr>
            </w:pPr>
            <w:r w:rsidRPr="00474317">
              <w:rPr>
                <w:sz w:val="22"/>
                <w:szCs w:val="22"/>
              </w:rPr>
              <w:t>12</w:t>
            </w:r>
          </w:p>
        </w:tc>
        <w:tc>
          <w:tcPr>
            <w:tcW w:w="2354" w:type="dxa"/>
          </w:tcPr>
          <w:p w14:paraId="6E4C1538" w14:textId="77777777" w:rsidR="00BB22DB" w:rsidRPr="00474317" w:rsidRDefault="00BB22DB" w:rsidP="00963D4B">
            <w:pPr>
              <w:jc w:val="center"/>
              <w:rPr>
                <w:sz w:val="22"/>
                <w:szCs w:val="22"/>
              </w:rPr>
            </w:pPr>
            <w:r w:rsidRPr="00474317">
              <w:rPr>
                <w:sz w:val="22"/>
                <w:szCs w:val="22"/>
              </w:rPr>
              <w:t>12</w:t>
            </w:r>
          </w:p>
        </w:tc>
        <w:tc>
          <w:tcPr>
            <w:tcW w:w="1977" w:type="dxa"/>
          </w:tcPr>
          <w:p w14:paraId="77D7053E" w14:textId="77777777" w:rsidR="00BB22DB" w:rsidRPr="00474317" w:rsidRDefault="00BB22DB" w:rsidP="00963D4B">
            <w:pPr>
              <w:jc w:val="center"/>
              <w:rPr>
                <w:sz w:val="22"/>
                <w:szCs w:val="22"/>
              </w:rPr>
            </w:pPr>
            <w:r w:rsidRPr="00474317">
              <w:rPr>
                <w:sz w:val="22"/>
                <w:szCs w:val="22"/>
              </w:rPr>
              <w:t>24</w:t>
            </w:r>
          </w:p>
        </w:tc>
      </w:tr>
      <w:tr w:rsidR="00BB22DB" w:rsidRPr="00BB22DB" w14:paraId="68C46C93" w14:textId="77777777" w:rsidTr="00963D4B">
        <w:tc>
          <w:tcPr>
            <w:tcW w:w="2171" w:type="dxa"/>
          </w:tcPr>
          <w:p w14:paraId="531D7C2E" w14:textId="77777777" w:rsidR="00BB22DB" w:rsidRPr="00474317" w:rsidRDefault="00BB22DB" w:rsidP="00963D4B">
            <w:pPr>
              <w:rPr>
                <w:sz w:val="22"/>
                <w:szCs w:val="22"/>
              </w:rPr>
            </w:pPr>
            <w:r w:rsidRPr="00474317">
              <w:rPr>
                <w:sz w:val="22"/>
                <w:szCs w:val="22"/>
              </w:rPr>
              <w:t>Total Providers*</w:t>
            </w:r>
          </w:p>
        </w:tc>
        <w:tc>
          <w:tcPr>
            <w:tcW w:w="2354" w:type="dxa"/>
          </w:tcPr>
          <w:p w14:paraId="2D31C049" w14:textId="77777777" w:rsidR="00BB22DB" w:rsidRPr="00474317" w:rsidRDefault="00BB22DB" w:rsidP="00963D4B">
            <w:pPr>
              <w:jc w:val="center"/>
              <w:rPr>
                <w:sz w:val="22"/>
                <w:szCs w:val="22"/>
              </w:rPr>
            </w:pPr>
            <w:r w:rsidRPr="00474317">
              <w:rPr>
                <w:sz w:val="22"/>
                <w:szCs w:val="22"/>
              </w:rPr>
              <w:t>120</w:t>
            </w:r>
          </w:p>
        </w:tc>
        <w:tc>
          <w:tcPr>
            <w:tcW w:w="2354" w:type="dxa"/>
          </w:tcPr>
          <w:p w14:paraId="68AA869C" w14:textId="77777777" w:rsidR="00BB22DB" w:rsidRPr="00474317" w:rsidRDefault="00BB22DB" w:rsidP="00963D4B">
            <w:pPr>
              <w:jc w:val="center"/>
              <w:rPr>
                <w:sz w:val="22"/>
                <w:szCs w:val="22"/>
              </w:rPr>
            </w:pPr>
            <w:r w:rsidRPr="00474317">
              <w:rPr>
                <w:sz w:val="22"/>
                <w:szCs w:val="22"/>
              </w:rPr>
              <w:t>120</w:t>
            </w:r>
          </w:p>
        </w:tc>
        <w:tc>
          <w:tcPr>
            <w:tcW w:w="1977" w:type="dxa"/>
          </w:tcPr>
          <w:p w14:paraId="70FB038F" w14:textId="77777777" w:rsidR="00BB22DB" w:rsidRPr="00474317" w:rsidRDefault="00BB22DB" w:rsidP="00963D4B">
            <w:pPr>
              <w:jc w:val="center"/>
              <w:rPr>
                <w:sz w:val="22"/>
                <w:szCs w:val="22"/>
              </w:rPr>
            </w:pPr>
            <w:r w:rsidRPr="00474317">
              <w:rPr>
                <w:sz w:val="22"/>
                <w:szCs w:val="22"/>
              </w:rPr>
              <w:t>240</w:t>
            </w:r>
          </w:p>
        </w:tc>
      </w:tr>
      <w:tr w:rsidR="00BB22DB" w:rsidRPr="00BB22DB" w14:paraId="5833DC09" w14:textId="77777777" w:rsidTr="00963D4B">
        <w:tc>
          <w:tcPr>
            <w:tcW w:w="2171" w:type="dxa"/>
          </w:tcPr>
          <w:p w14:paraId="52862555" w14:textId="77777777" w:rsidR="00BB22DB" w:rsidRPr="00474317" w:rsidRDefault="00BB22DB" w:rsidP="00963D4B">
            <w:pPr>
              <w:rPr>
                <w:sz w:val="22"/>
                <w:szCs w:val="22"/>
              </w:rPr>
            </w:pPr>
          </w:p>
        </w:tc>
        <w:tc>
          <w:tcPr>
            <w:tcW w:w="2354" w:type="dxa"/>
          </w:tcPr>
          <w:p w14:paraId="7F531739" w14:textId="77777777" w:rsidR="00BB22DB" w:rsidRPr="00474317" w:rsidRDefault="00BB22DB" w:rsidP="00963D4B">
            <w:pPr>
              <w:jc w:val="center"/>
              <w:rPr>
                <w:sz w:val="22"/>
                <w:szCs w:val="22"/>
              </w:rPr>
            </w:pPr>
          </w:p>
        </w:tc>
        <w:tc>
          <w:tcPr>
            <w:tcW w:w="2354" w:type="dxa"/>
          </w:tcPr>
          <w:p w14:paraId="31AEF4BF" w14:textId="77777777" w:rsidR="00BB22DB" w:rsidRPr="00474317" w:rsidRDefault="00BB22DB" w:rsidP="00963D4B">
            <w:pPr>
              <w:jc w:val="center"/>
              <w:rPr>
                <w:sz w:val="22"/>
                <w:szCs w:val="22"/>
              </w:rPr>
            </w:pPr>
          </w:p>
        </w:tc>
        <w:tc>
          <w:tcPr>
            <w:tcW w:w="1977" w:type="dxa"/>
          </w:tcPr>
          <w:p w14:paraId="1FF013C9" w14:textId="77777777" w:rsidR="00BB22DB" w:rsidRPr="00474317" w:rsidRDefault="00BB22DB" w:rsidP="00963D4B">
            <w:pPr>
              <w:jc w:val="center"/>
              <w:rPr>
                <w:sz w:val="22"/>
                <w:szCs w:val="22"/>
              </w:rPr>
            </w:pPr>
          </w:p>
        </w:tc>
      </w:tr>
      <w:tr w:rsidR="00BB22DB" w:rsidRPr="00BB22DB" w14:paraId="34F06F73" w14:textId="77777777" w:rsidTr="00963D4B">
        <w:tc>
          <w:tcPr>
            <w:tcW w:w="2171" w:type="dxa"/>
          </w:tcPr>
          <w:p w14:paraId="588D3330" w14:textId="77777777" w:rsidR="00BB22DB" w:rsidRPr="00474317" w:rsidRDefault="00BB22DB" w:rsidP="00963D4B">
            <w:pPr>
              <w:rPr>
                <w:sz w:val="22"/>
                <w:szCs w:val="22"/>
              </w:rPr>
            </w:pPr>
            <w:r w:rsidRPr="00474317">
              <w:rPr>
                <w:sz w:val="22"/>
                <w:szCs w:val="22"/>
              </w:rPr>
              <w:t>Total Focus Group Discussions</w:t>
            </w:r>
          </w:p>
        </w:tc>
        <w:tc>
          <w:tcPr>
            <w:tcW w:w="2354" w:type="dxa"/>
          </w:tcPr>
          <w:p w14:paraId="3BF1A42F" w14:textId="77777777" w:rsidR="00BB22DB" w:rsidRPr="00474317" w:rsidRDefault="00BB22DB" w:rsidP="00963D4B">
            <w:pPr>
              <w:jc w:val="center"/>
              <w:rPr>
                <w:sz w:val="22"/>
                <w:szCs w:val="22"/>
              </w:rPr>
            </w:pPr>
            <w:r w:rsidRPr="00474317">
              <w:rPr>
                <w:sz w:val="22"/>
                <w:szCs w:val="22"/>
              </w:rPr>
              <w:t>12</w:t>
            </w:r>
          </w:p>
        </w:tc>
        <w:tc>
          <w:tcPr>
            <w:tcW w:w="2354" w:type="dxa"/>
          </w:tcPr>
          <w:p w14:paraId="4034808E" w14:textId="77777777" w:rsidR="00BB22DB" w:rsidRPr="00474317" w:rsidRDefault="00BB22DB" w:rsidP="00963D4B">
            <w:pPr>
              <w:jc w:val="center"/>
              <w:rPr>
                <w:sz w:val="22"/>
                <w:szCs w:val="22"/>
              </w:rPr>
            </w:pPr>
            <w:r w:rsidRPr="00474317">
              <w:rPr>
                <w:sz w:val="22"/>
                <w:szCs w:val="22"/>
              </w:rPr>
              <w:t>12</w:t>
            </w:r>
          </w:p>
        </w:tc>
        <w:tc>
          <w:tcPr>
            <w:tcW w:w="1977" w:type="dxa"/>
          </w:tcPr>
          <w:p w14:paraId="3934AD7D" w14:textId="77777777" w:rsidR="00BB22DB" w:rsidRPr="00474317" w:rsidRDefault="00BB22DB" w:rsidP="00963D4B">
            <w:pPr>
              <w:jc w:val="center"/>
              <w:rPr>
                <w:sz w:val="22"/>
                <w:szCs w:val="22"/>
              </w:rPr>
            </w:pPr>
            <w:r w:rsidRPr="00474317">
              <w:rPr>
                <w:sz w:val="22"/>
                <w:szCs w:val="22"/>
              </w:rPr>
              <w:t>24</w:t>
            </w:r>
          </w:p>
        </w:tc>
      </w:tr>
      <w:tr w:rsidR="00BB22DB" w:rsidRPr="00BB22DB" w14:paraId="26CD34C2" w14:textId="77777777" w:rsidTr="00963D4B">
        <w:tc>
          <w:tcPr>
            <w:tcW w:w="2171" w:type="dxa"/>
          </w:tcPr>
          <w:p w14:paraId="06F05CDB" w14:textId="77777777" w:rsidR="00BB22DB" w:rsidRPr="00474317" w:rsidRDefault="00BB22DB" w:rsidP="00963D4B">
            <w:pPr>
              <w:rPr>
                <w:sz w:val="22"/>
                <w:szCs w:val="22"/>
              </w:rPr>
            </w:pPr>
            <w:r w:rsidRPr="00474317">
              <w:rPr>
                <w:sz w:val="22"/>
                <w:szCs w:val="22"/>
              </w:rPr>
              <w:t>Total Interviews</w:t>
            </w:r>
          </w:p>
        </w:tc>
        <w:tc>
          <w:tcPr>
            <w:tcW w:w="2354" w:type="dxa"/>
          </w:tcPr>
          <w:p w14:paraId="4E26FB60" w14:textId="77777777" w:rsidR="00BB22DB" w:rsidRPr="00474317" w:rsidRDefault="00BB22DB" w:rsidP="00963D4B">
            <w:pPr>
              <w:jc w:val="center"/>
              <w:rPr>
                <w:sz w:val="22"/>
                <w:szCs w:val="22"/>
              </w:rPr>
            </w:pPr>
            <w:r w:rsidRPr="00474317">
              <w:rPr>
                <w:sz w:val="22"/>
                <w:szCs w:val="22"/>
              </w:rPr>
              <w:t>36</w:t>
            </w:r>
          </w:p>
        </w:tc>
        <w:tc>
          <w:tcPr>
            <w:tcW w:w="2354" w:type="dxa"/>
          </w:tcPr>
          <w:p w14:paraId="48866618" w14:textId="77777777" w:rsidR="00BB22DB" w:rsidRPr="00474317" w:rsidRDefault="00BB22DB" w:rsidP="00963D4B">
            <w:pPr>
              <w:jc w:val="center"/>
              <w:rPr>
                <w:sz w:val="22"/>
                <w:szCs w:val="22"/>
              </w:rPr>
            </w:pPr>
            <w:r w:rsidRPr="00474317">
              <w:rPr>
                <w:sz w:val="22"/>
                <w:szCs w:val="22"/>
              </w:rPr>
              <w:t>36</w:t>
            </w:r>
          </w:p>
        </w:tc>
        <w:tc>
          <w:tcPr>
            <w:tcW w:w="1977" w:type="dxa"/>
          </w:tcPr>
          <w:p w14:paraId="670786DA" w14:textId="77777777" w:rsidR="00BB22DB" w:rsidRPr="00474317" w:rsidRDefault="00BB22DB" w:rsidP="00963D4B">
            <w:pPr>
              <w:jc w:val="center"/>
              <w:rPr>
                <w:sz w:val="22"/>
                <w:szCs w:val="22"/>
              </w:rPr>
            </w:pPr>
            <w:r w:rsidRPr="00474317">
              <w:rPr>
                <w:sz w:val="22"/>
                <w:szCs w:val="22"/>
              </w:rPr>
              <w:t>72</w:t>
            </w:r>
          </w:p>
        </w:tc>
      </w:tr>
      <w:tr w:rsidR="00BB22DB" w:rsidRPr="00BB22DB" w14:paraId="74A9C76C" w14:textId="77777777" w:rsidTr="00963D4B">
        <w:tc>
          <w:tcPr>
            <w:tcW w:w="8856" w:type="dxa"/>
            <w:gridSpan w:val="4"/>
          </w:tcPr>
          <w:p w14:paraId="296DCEF8" w14:textId="56E5543A" w:rsidR="00BB22DB" w:rsidRPr="00474317" w:rsidRDefault="00BB22DB" w:rsidP="00963D4B">
            <w:pPr>
              <w:rPr>
                <w:sz w:val="22"/>
                <w:szCs w:val="22"/>
              </w:rPr>
            </w:pPr>
            <w:r w:rsidRPr="00474317">
              <w:rPr>
                <w:sz w:val="22"/>
                <w:szCs w:val="22"/>
              </w:rPr>
              <w:t xml:space="preserve">* Assuming </w:t>
            </w:r>
            <w:r w:rsidR="00532A47">
              <w:rPr>
                <w:sz w:val="22"/>
                <w:szCs w:val="22"/>
              </w:rPr>
              <w:t xml:space="preserve">a maximum of </w:t>
            </w:r>
            <w:r w:rsidRPr="00474317">
              <w:rPr>
                <w:sz w:val="22"/>
                <w:szCs w:val="22"/>
              </w:rPr>
              <w:t>10 providers per facility.</w:t>
            </w:r>
          </w:p>
        </w:tc>
      </w:tr>
    </w:tbl>
    <w:p w14:paraId="30547771" w14:textId="77777777" w:rsidR="00BB22DB" w:rsidRDefault="00BB22DB" w:rsidP="00BB22DB"/>
    <w:p w14:paraId="2D3433D8" w14:textId="77777777" w:rsidR="00BB22DB" w:rsidRPr="00501E71" w:rsidRDefault="00BB22DB" w:rsidP="0037348B">
      <w:pPr>
        <w:ind w:left="720" w:right="1440"/>
        <w:rPr>
          <w:rFonts w:ascii="Arial" w:hAnsi="Arial" w:cs="Arial"/>
          <w:color w:val="0000FF"/>
          <w:sz w:val="22"/>
          <w:szCs w:val="22"/>
        </w:rPr>
      </w:pPr>
    </w:p>
    <w:p w14:paraId="73AEF28C" w14:textId="77777777" w:rsidR="00C634C0" w:rsidRDefault="00907AC7" w:rsidP="0078492A">
      <w:pPr>
        <w:numPr>
          <w:ilvl w:val="1"/>
          <w:numId w:val="1"/>
        </w:numPr>
        <w:tabs>
          <w:tab w:val="clear" w:pos="1320"/>
        </w:tabs>
        <w:ind w:left="720"/>
        <w:rPr>
          <w:rFonts w:ascii="Arial" w:hAnsi="Arial" w:cs="Arial"/>
          <w:sz w:val="22"/>
          <w:szCs w:val="22"/>
        </w:rPr>
      </w:pPr>
      <w:r w:rsidRPr="00907AC7">
        <w:rPr>
          <w:rFonts w:ascii="Arial" w:hAnsi="Arial" w:cs="Arial"/>
          <w:sz w:val="22"/>
          <w:szCs w:val="22"/>
        </w:rPr>
        <w:t>Describe</w:t>
      </w:r>
      <w:r w:rsidR="00C634C0" w:rsidRPr="00907AC7">
        <w:rPr>
          <w:rFonts w:ascii="Arial" w:hAnsi="Arial" w:cs="Arial"/>
          <w:sz w:val="22"/>
          <w:szCs w:val="22"/>
        </w:rPr>
        <w:t xml:space="preserve"> whether </w:t>
      </w:r>
      <w:r w:rsidR="00C634C0" w:rsidRPr="00BC7AAA">
        <w:rPr>
          <w:rFonts w:ascii="Arial" w:hAnsi="Arial" w:cs="Arial"/>
          <w:b/>
          <w:sz w:val="22"/>
          <w:szCs w:val="22"/>
        </w:rPr>
        <w:t>identifiers</w:t>
      </w:r>
      <w:r w:rsidR="00C634C0" w:rsidRPr="00907AC7">
        <w:rPr>
          <w:rFonts w:ascii="Arial" w:hAnsi="Arial" w:cs="Arial"/>
          <w:sz w:val="22"/>
          <w:szCs w:val="22"/>
        </w:rPr>
        <w:t xml:space="preserve"> will be collected.</w:t>
      </w:r>
    </w:p>
    <w:p w14:paraId="199BE331" w14:textId="77777777" w:rsidR="00907AC7" w:rsidRDefault="00907AC7" w:rsidP="0078492A">
      <w:pPr>
        <w:ind w:left="720" w:hanging="360"/>
        <w:rPr>
          <w:rFonts w:ascii="Arial" w:hAnsi="Arial" w:cs="Arial"/>
          <w:sz w:val="22"/>
          <w:szCs w:val="22"/>
        </w:rPr>
      </w:pPr>
    </w:p>
    <w:p w14:paraId="0C678BDF" w14:textId="77777777" w:rsidR="00EA54FE" w:rsidRPr="00024B6C" w:rsidRDefault="00EA54FE" w:rsidP="00EA54FE">
      <w:pPr>
        <w:ind w:left="360"/>
        <w:rPr>
          <w:color w:val="FF0000"/>
          <w:sz w:val="22"/>
          <w:szCs w:val="22"/>
          <w:u w:val="single"/>
        </w:rPr>
      </w:pPr>
      <w:r w:rsidRPr="00A909F2">
        <w:rPr>
          <w:sz w:val="22"/>
          <w:szCs w:val="22"/>
          <w:u w:val="single"/>
        </w:rPr>
        <w:t xml:space="preserve">Women in </w:t>
      </w:r>
      <w:r>
        <w:rPr>
          <w:sz w:val="22"/>
          <w:szCs w:val="22"/>
          <w:u w:val="single"/>
        </w:rPr>
        <w:t xml:space="preserve">Labor and Delivery and Newborns - </w:t>
      </w:r>
      <w:r w:rsidRPr="00A909F2">
        <w:rPr>
          <w:sz w:val="22"/>
          <w:szCs w:val="22"/>
          <w:u w:val="single"/>
        </w:rPr>
        <w:t>Observations of Births</w:t>
      </w:r>
    </w:p>
    <w:p w14:paraId="7B6D9EE8" w14:textId="3FDE0E4E" w:rsidR="00EA54FE" w:rsidRDefault="00246FB5" w:rsidP="00750E24">
      <w:pPr>
        <w:tabs>
          <w:tab w:val="left" w:pos="630"/>
        </w:tabs>
        <w:ind w:left="630"/>
        <w:rPr>
          <w:sz w:val="22"/>
          <w:szCs w:val="22"/>
        </w:rPr>
      </w:pPr>
      <w:r>
        <w:rPr>
          <w:sz w:val="22"/>
          <w:szCs w:val="22"/>
        </w:rPr>
        <w:t xml:space="preserve">From women delivering in the facility, only the first name (and </w:t>
      </w:r>
      <w:r w:rsidR="00BA74F8">
        <w:rPr>
          <w:sz w:val="22"/>
          <w:szCs w:val="22"/>
        </w:rPr>
        <w:t xml:space="preserve">in the case of multiple observations, </w:t>
      </w:r>
      <w:r>
        <w:rPr>
          <w:sz w:val="22"/>
          <w:szCs w:val="22"/>
        </w:rPr>
        <w:t>if there are two women with the same fir</w:t>
      </w:r>
      <w:r w:rsidR="00BA74F8">
        <w:rPr>
          <w:sz w:val="22"/>
          <w:szCs w:val="22"/>
        </w:rPr>
        <w:t>s</w:t>
      </w:r>
      <w:r>
        <w:rPr>
          <w:sz w:val="22"/>
          <w:szCs w:val="22"/>
        </w:rPr>
        <w:t xml:space="preserve">t name, the last initial) </w:t>
      </w:r>
      <w:r w:rsidR="00F31B48">
        <w:rPr>
          <w:sz w:val="22"/>
          <w:szCs w:val="22"/>
        </w:rPr>
        <w:t xml:space="preserve"> will be collected </w:t>
      </w:r>
      <w:r w:rsidR="00F31B48" w:rsidRPr="00F31B48">
        <w:rPr>
          <w:i/>
          <w:sz w:val="22"/>
          <w:szCs w:val="22"/>
          <w:u w:val="single"/>
        </w:rPr>
        <w:t>temporarily</w:t>
      </w:r>
      <w:r w:rsidR="00F31B48">
        <w:rPr>
          <w:sz w:val="22"/>
          <w:szCs w:val="22"/>
        </w:rPr>
        <w:t xml:space="preserve"> from women while the</w:t>
      </w:r>
      <w:r w:rsidR="00BD5D0C">
        <w:rPr>
          <w:sz w:val="22"/>
          <w:szCs w:val="22"/>
        </w:rPr>
        <w:t>y are in the hospital</w:t>
      </w:r>
      <w:r w:rsidR="00F31B48">
        <w:rPr>
          <w:sz w:val="22"/>
          <w:szCs w:val="22"/>
        </w:rPr>
        <w:t xml:space="preserve">. However, the </w:t>
      </w:r>
      <w:r w:rsidR="00BA74F8">
        <w:rPr>
          <w:sz w:val="22"/>
          <w:szCs w:val="22"/>
        </w:rPr>
        <w:t xml:space="preserve">first names </w:t>
      </w:r>
      <w:r w:rsidR="00F31B48">
        <w:rPr>
          <w:sz w:val="22"/>
          <w:szCs w:val="22"/>
        </w:rPr>
        <w:t xml:space="preserve">of women will </w:t>
      </w:r>
      <w:r w:rsidR="00F31B48" w:rsidRPr="00F31B48">
        <w:rPr>
          <w:i/>
          <w:sz w:val="22"/>
          <w:szCs w:val="22"/>
          <w:u w:val="single"/>
        </w:rPr>
        <w:t>not</w:t>
      </w:r>
      <w:r w:rsidR="00F31B48">
        <w:rPr>
          <w:sz w:val="22"/>
          <w:szCs w:val="22"/>
        </w:rPr>
        <w:t xml:space="preserve"> be entered to the database when the data from each </w:t>
      </w:r>
      <w:r w:rsidR="00005A6C">
        <w:rPr>
          <w:sz w:val="22"/>
          <w:szCs w:val="22"/>
        </w:rPr>
        <w:t>tablet</w:t>
      </w:r>
      <w:r w:rsidR="00F31B48">
        <w:rPr>
          <w:sz w:val="22"/>
          <w:szCs w:val="22"/>
        </w:rPr>
        <w:t xml:space="preserve"> are aggregated. There will be no identifiers of women in the electronic database. There will be no identifiers of women written on paper. </w:t>
      </w:r>
      <w:r w:rsidR="00BA74F8">
        <w:rPr>
          <w:sz w:val="22"/>
          <w:szCs w:val="22"/>
        </w:rPr>
        <w:t>Other i</w:t>
      </w:r>
      <w:r w:rsidR="00EA54FE" w:rsidRPr="008A0F8F">
        <w:rPr>
          <w:sz w:val="22"/>
          <w:szCs w:val="22"/>
        </w:rPr>
        <w:t>dentifiers</w:t>
      </w:r>
      <w:r w:rsidR="00BA74F8">
        <w:rPr>
          <w:sz w:val="22"/>
          <w:szCs w:val="22"/>
        </w:rPr>
        <w:t xml:space="preserve"> beyond first name</w:t>
      </w:r>
      <w:r w:rsidR="00EA54FE" w:rsidRPr="008A0F8F">
        <w:rPr>
          <w:sz w:val="22"/>
          <w:szCs w:val="22"/>
        </w:rPr>
        <w:t xml:space="preserve"> </w:t>
      </w:r>
      <w:r w:rsidR="00EA54FE" w:rsidRPr="008A0F8F">
        <w:rPr>
          <w:sz w:val="22"/>
          <w:szCs w:val="22"/>
          <w:u w:val="single"/>
        </w:rPr>
        <w:t>will not be</w:t>
      </w:r>
      <w:r w:rsidR="00EA54FE" w:rsidRPr="008A0F8F">
        <w:rPr>
          <w:sz w:val="22"/>
          <w:szCs w:val="22"/>
        </w:rPr>
        <w:t xml:space="preserve"> collected from </w:t>
      </w:r>
      <w:r w:rsidR="00EA54FE" w:rsidRPr="00100782">
        <w:rPr>
          <w:i/>
          <w:sz w:val="22"/>
          <w:szCs w:val="22"/>
        </w:rPr>
        <w:t>women</w:t>
      </w:r>
      <w:r w:rsidR="00EA54FE" w:rsidRPr="008A0F8F">
        <w:rPr>
          <w:sz w:val="22"/>
          <w:szCs w:val="22"/>
        </w:rPr>
        <w:t xml:space="preserve"> and newborns who are observed.</w:t>
      </w:r>
    </w:p>
    <w:p w14:paraId="0A12F6D0" w14:textId="7CD8536B" w:rsidR="00A94E40" w:rsidRPr="008A0F8F" w:rsidRDefault="00A94E40" w:rsidP="00750E24">
      <w:pPr>
        <w:tabs>
          <w:tab w:val="left" w:pos="630"/>
        </w:tabs>
        <w:ind w:left="630"/>
        <w:rPr>
          <w:sz w:val="22"/>
          <w:szCs w:val="22"/>
        </w:rPr>
      </w:pPr>
      <w:r>
        <w:rPr>
          <w:sz w:val="22"/>
          <w:szCs w:val="22"/>
        </w:rPr>
        <w:t>Service statistics for deliveries and newborn care will be collected from the monthly aggregate reports that do not have the client names (no identifiers).</w:t>
      </w:r>
    </w:p>
    <w:p w14:paraId="377633A0" w14:textId="77777777" w:rsidR="00EA54FE" w:rsidRDefault="00EA54FE" w:rsidP="00EA54FE">
      <w:pPr>
        <w:tabs>
          <w:tab w:val="right" w:pos="360"/>
        </w:tabs>
        <w:ind w:left="360"/>
        <w:rPr>
          <w:sz w:val="22"/>
          <w:szCs w:val="22"/>
        </w:rPr>
      </w:pPr>
    </w:p>
    <w:p w14:paraId="4CA75904" w14:textId="77777777" w:rsidR="00EA54FE" w:rsidRDefault="00EA54FE" w:rsidP="00EA54FE">
      <w:pPr>
        <w:ind w:left="360"/>
        <w:rPr>
          <w:sz w:val="22"/>
          <w:szCs w:val="22"/>
          <w:u w:val="single"/>
        </w:rPr>
      </w:pPr>
      <w:r w:rsidRPr="00A909F2">
        <w:rPr>
          <w:sz w:val="22"/>
          <w:szCs w:val="22"/>
          <w:u w:val="single"/>
        </w:rPr>
        <w:t xml:space="preserve">Providers: </w:t>
      </w:r>
    </w:p>
    <w:p w14:paraId="3D5390E8" w14:textId="77777777" w:rsidR="00963D4B" w:rsidRDefault="00EA54FE" w:rsidP="00750E24">
      <w:pPr>
        <w:ind w:left="720"/>
        <w:rPr>
          <w:sz w:val="22"/>
          <w:szCs w:val="22"/>
        </w:rPr>
      </w:pPr>
      <w:r w:rsidRPr="008A0F8F">
        <w:rPr>
          <w:sz w:val="22"/>
          <w:szCs w:val="22"/>
        </w:rPr>
        <w:t xml:space="preserve">Identifiers </w:t>
      </w:r>
      <w:r w:rsidRPr="008A0F8F">
        <w:rPr>
          <w:sz w:val="22"/>
          <w:szCs w:val="22"/>
          <w:u w:val="single"/>
        </w:rPr>
        <w:t>will be</w:t>
      </w:r>
      <w:r w:rsidRPr="008A0F8F">
        <w:rPr>
          <w:sz w:val="22"/>
          <w:szCs w:val="22"/>
        </w:rPr>
        <w:t xml:space="preserve"> collected from </w:t>
      </w:r>
      <w:r w:rsidRPr="000378AA">
        <w:rPr>
          <w:sz w:val="22"/>
          <w:szCs w:val="22"/>
        </w:rPr>
        <w:t>health providers</w:t>
      </w:r>
      <w:r w:rsidRPr="008A0F8F">
        <w:rPr>
          <w:sz w:val="22"/>
          <w:szCs w:val="22"/>
        </w:rPr>
        <w:t xml:space="preserve"> observed</w:t>
      </w:r>
      <w:r>
        <w:rPr>
          <w:sz w:val="22"/>
          <w:szCs w:val="22"/>
        </w:rPr>
        <w:t xml:space="preserve"> in clinics</w:t>
      </w:r>
      <w:r w:rsidRPr="008A0F8F">
        <w:rPr>
          <w:sz w:val="22"/>
          <w:szCs w:val="22"/>
        </w:rPr>
        <w:t xml:space="preserve"> and/or trained</w:t>
      </w:r>
      <w:r w:rsidR="00791EC5">
        <w:rPr>
          <w:sz w:val="22"/>
          <w:szCs w:val="22"/>
        </w:rPr>
        <w:t>. P</w:t>
      </w:r>
      <w:r w:rsidR="00F31B48">
        <w:rPr>
          <w:sz w:val="22"/>
          <w:szCs w:val="22"/>
        </w:rPr>
        <w:t>rovider ide</w:t>
      </w:r>
      <w:r w:rsidR="00A77A4E">
        <w:rPr>
          <w:sz w:val="22"/>
          <w:szCs w:val="22"/>
        </w:rPr>
        <w:t xml:space="preserve">ntifiers will be </w:t>
      </w:r>
      <w:r w:rsidR="006B6CD6">
        <w:rPr>
          <w:sz w:val="22"/>
          <w:szCs w:val="22"/>
        </w:rPr>
        <w:t>stored in a database that will be separate from the database storing information about provider knowledge and performance</w:t>
      </w:r>
      <w:r w:rsidRPr="008A0F8F">
        <w:rPr>
          <w:sz w:val="22"/>
          <w:szCs w:val="22"/>
        </w:rPr>
        <w:t xml:space="preserve">. </w:t>
      </w:r>
      <w:r w:rsidR="00F31B48">
        <w:rPr>
          <w:sz w:val="22"/>
          <w:szCs w:val="22"/>
        </w:rPr>
        <w:t xml:space="preserve">Rationale: </w:t>
      </w:r>
      <w:r w:rsidR="00D162B0">
        <w:rPr>
          <w:sz w:val="22"/>
          <w:szCs w:val="22"/>
        </w:rPr>
        <w:t>W</w:t>
      </w:r>
      <w:r w:rsidR="00893229">
        <w:rPr>
          <w:sz w:val="22"/>
          <w:szCs w:val="22"/>
        </w:rPr>
        <w:t>e will</w:t>
      </w:r>
      <w:r>
        <w:rPr>
          <w:sz w:val="22"/>
          <w:szCs w:val="22"/>
        </w:rPr>
        <w:t xml:space="preserve"> follow individual providers </w:t>
      </w:r>
      <w:r w:rsidR="00893229">
        <w:rPr>
          <w:sz w:val="22"/>
          <w:szCs w:val="22"/>
        </w:rPr>
        <w:t>over time</w:t>
      </w:r>
      <w:r w:rsidR="00D162B0">
        <w:rPr>
          <w:sz w:val="22"/>
          <w:szCs w:val="22"/>
        </w:rPr>
        <w:t xml:space="preserve"> to track increase in performance or competencies</w:t>
      </w:r>
      <w:r w:rsidR="00893229">
        <w:rPr>
          <w:sz w:val="22"/>
          <w:szCs w:val="22"/>
        </w:rPr>
        <w:t xml:space="preserve">. We </w:t>
      </w:r>
      <w:r w:rsidRPr="008A0F8F">
        <w:rPr>
          <w:sz w:val="22"/>
          <w:szCs w:val="22"/>
        </w:rPr>
        <w:t>need to be able to identify</w:t>
      </w:r>
      <w:r w:rsidR="00893229">
        <w:rPr>
          <w:sz w:val="22"/>
          <w:szCs w:val="22"/>
        </w:rPr>
        <w:t xml:space="preserve"> unique providers, such as by collecting </w:t>
      </w:r>
      <w:r w:rsidRPr="008A0F8F">
        <w:rPr>
          <w:sz w:val="22"/>
          <w:szCs w:val="22"/>
        </w:rPr>
        <w:t>name, date of birth, cadre</w:t>
      </w:r>
      <w:r>
        <w:rPr>
          <w:sz w:val="22"/>
          <w:szCs w:val="22"/>
        </w:rPr>
        <w:t xml:space="preserve">, and health facility, in order to link the data collected on the same provider </w:t>
      </w:r>
      <w:r w:rsidR="00893229">
        <w:rPr>
          <w:sz w:val="22"/>
          <w:szCs w:val="22"/>
        </w:rPr>
        <w:t>at various time points (longitudinal analysis</w:t>
      </w:r>
      <w:r>
        <w:rPr>
          <w:sz w:val="22"/>
          <w:szCs w:val="22"/>
        </w:rPr>
        <w:t>)</w:t>
      </w:r>
      <w:r w:rsidRPr="008A0F8F">
        <w:rPr>
          <w:sz w:val="22"/>
          <w:szCs w:val="22"/>
        </w:rPr>
        <w:t>.</w:t>
      </w:r>
      <w:r w:rsidR="007B2E48">
        <w:rPr>
          <w:sz w:val="22"/>
          <w:szCs w:val="22"/>
        </w:rPr>
        <w:t xml:space="preserve"> In one study arm providers will be invited to share their mobile telephone number in order to receive content and practice reminders.</w:t>
      </w:r>
      <w:r w:rsidR="00963D4B">
        <w:rPr>
          <w:sz w:val="22"/>
          <w:szCs w:val="22"/>
        </w:rPr>
        <w:t xml:space="preserve"> We will collect no identifiers from providers that participate in focus group discussions.</w:t>
      </w:r>
    </w:p>
    <w:p w14:paraId="5311A034" w14:textId="77777777" w:rsidR="00963D4B" w:rsidRDefault="00963D4B" w:rsidP="00750E24">
      <w:pPr>
        <w:ind w:left="720"/>
        <w:rPr>
          <w:sz w:val="22"/>
          <w:szCs w:val="22"/>
        </w:rPr>
      </w:pPr>
    </w:p>
    <w:p w14:paraId="663BC481" w14:textId="77777777" w:rsidR="00963D4B" w:rsidRPr="00844C85" w:rsidRDefault="00963D4B" w:rsidP="00474317">
      <w:pPr>
        <w:rPr>
          <w:sz w:val="22"/>
          <w:szCs w:val="22"/>
          <w:u w:val="single"/>
        </w:rPr>
      </w:pPr>
      <w:r w:rsidRPr="00844C85">
        <w:rPr>
          <w:sz w:val="22"/>
          <w:szCs w:val="22"/>
          <w:u w:val="single"/>
        </w:rPr>
        <w:t>Facility in-charges and stakeholders:</w:t>
      </w:r>
    </w:p>
    <w:p w14:paraId="4B0ECAC4" w14:textId="4011A168" w:rsidR="00EA54FE" w:rsidRPr="008A0F8F" w:rsidRDefault="00963D4B" w:rsidP="00474317">
      <w:pPr>
        <w:rPr>
          <w:sz w:val="22"/>
          <w:szCs w:val="22"/>
        </w:rPr>
      </w:pPr>
      <w:r>
        <w:rPr>
          <w:sz w:val="22"/>
          <w:szCs w:val="22"/>
        </w:rPr>
        <w:tab/>
        <w:t xml:space="preserve">We will collect no identifiers from </w:t>
      </w:r>
      <w:r w:rsidR="00450C44">
        <w:rPr>
          <w:sz w:val="22"/>
          <w:szCs w:val="22"/>
        </w:rPr>
        <w:t xml:space="preserve">those asked to participate in the semi-structured interviews. </w:t>
      </w:r>
      <w:r>
        <w:rPr>
          <w:sz w:val="22"/>
          <w:szCs w:val="22"/>
        </w:rPr>
        <w:t xml:space="preserve"> </w:t>
      </w:r>
    </w:p>
    <w:p w14:paraId="118592A7" w14:textId="77777777" w:rsidR="008A0F8F" w:rsidRDefault="008A0F8F" w:rsidP="00EA54FE">
      <w:pPr>
        <w:rPr>
          <w:rFonts w:ascii="Arial" w:hAnsi="Arial" w:cs="Arial"/>
          <w:sz w:val="22"/>
          <w:szCs w:val="22"/>
        </w:rPr>
      </w:pPr>
    </w:p>
    <w:p w14:paraId="4C57D527" w14:textId="77777777" w:rsidR="000D670D" w:rsidRDefault="000D670D" w:rsidP="000D670D">
      <w:pPr>
        <w:pStyle w:val="Default"/>
        <w:rPr>
          <w:sz w:val="22"/>
          <w:szCs w:val="22"/>
        </w:rPr>
      </w:pPr>
      <w:r>
        <w:rPr>
          <w:sz w:val="22"/>
          <w:szCs w:val="22"/>
        </w:rPr>
        <w:t xml:space="preserve">Does your study fall within HIPAA requirements because of either of the following: </w:t>
      </w:r>
    </w:p>
    <w:p w14:paraId="6B97C41A" w14:textId="3565E4C1" w:rsidR="000D670D" w:rsidRDefault="000D670D" w:rsidP="000D670D">
      <w:pPr>
        <w:pStyle w:val="Default"/>
        <w:rPr>
          <w:sz w:val="22"/>
          <w:szCs w:val="22"/>
        </w:rPr>
      </w:pPr>
      <w:r>
        <w:rPr>
          <w:sz w:val="22"/>
          <w:szCs w:val="22"/>
        </w:rPr>
        <w:t>1) The study team will access, collect, and/or use for research purposes protected health information disclosed by a U.S. health care provider (covered entity</w:t>
      </w:r>
      <w:r w:rsidR="00E0141B">
        <w:rPr>
          <w:sz w:val="22"/>
          <w:szCs w:val="22"/>
        </w:rPr>
        <w:t>)</w:t>
      </w:r>
      <w:r w:rsidR="007A3C66">
        <w:rPr>
          <w:sz w:val="22"/>
          <w:szCs w:val="22"/>
        </w:rPr>
        <w:t xml:space="preserve">, </w:t>
      </w:r>
      <w:r>
        <w:rPr>
          <w:sz w:val="22"/>
          <w:szCs w:val="22"/>
        </w:rPr>
        <w:t xml:space="preserve">or </w:t>
      </w:r>
    </w:p>
    <w:p w14:paraId="384B165A" w14:textId="77777777" w:rsidR="000D670D" w:rsidRDefault="000D670D" w:rsidP="000D670D">
      <w:pPr>
        <w:pStyle w:val="Default"/>
        <w:rPr>
          <w:sz w:val="22"/>
          <w:szCs w:val="22"/>
        </w:rPr>
      </w:pPr>
      <w:r>
        <w:rPr>
          <w:sz w:val="22"/>
          <w:szCs w:val="22"/>
        </w:rPr>
        <w:t xml:space="preserve">2) Identifiable private health information collected elsewhere (including from a foreign country) will be brought to a covered entity here in the U.S. (for example, a JHU SOM laboratory) for analysis? </w:t>
      </w:r>
    </w:p>
    <w:p w14:paraId="4E0407CF" w14:textId="77777777" w:rsidR="007A3C66" w:rsidRDefault="007A3C66" w:rsidP="00E0141B">
      <w:pPr>
        <w:ind w:left="720" w:hanging="360"/>
        <w:rPr>
          <w:rFonts w:ascii="Arial" w:hAnsi="Arial" w:cs="Arial"/>
          <w:sz w:val="22"/>
          <w:szCs w:val="22"/>
        </w:rPr>
      </w:pPr>
    </w:p>
    <w:p w14:paraId="445D5530" w14:textId="4D50C0E9" w:rsidR="000D670D" w:rsidRPr="000378AA" w:rsidRDefault="000D670D" w:rsidP="00E0141B">
      <w:pPr>
        <w:ind w:left="720" w:hanging="360"/>
        <w:rPr>
          <w:sz w:val="22"/>
          <w:szCs w:val="22"/>
        </w:rPr>
      </w:pPr>
      <w:r w:rsidRPr="000378AA">
        <w:rPr>
          <w:sz w:val="22"/>
          <w:szCs w:val="22"/>
        </w:rPr>
        <w:t xml:space="preserve">No. </w:t>
      </w:r>
      <w:r w:rsidR="00750E24" w:rsidRPr="000378AA">
        <w:rPr>
          <w:sz w:val="22"/>
          <w:szCs w:val="22"/>
        </w:rPr>
        <w:t>Jhpiego</w:t>
      </w:r>
      <w:r w:rsidR="00E0141B" w:rsidRPr="000378AA">
        <w:rPr>
          <w:sz w:val="22"/>
          <w:szCs w:val="22"/>
        </w:rPr>
        <w:t xml:space="preserve"> is not a covered entity because it does not provide health care, health insurance or services related to health care billing.</w:t>
      </w:r>
    </w:p>
    <w:p w14:paraId="4B99F32B" w14:textId="77777777" w:rsidR="000D670D" w:rsidRDefault="000D670D" w:rsidP="0078492A">
      <w:pPr>
        <w:ind w:left="720" w:hanging="360"/>
        <w:rPr>
          <w:rFonts w:ascii="Arial" w:hAnsi="Arial" w:cs="Arial"/>
          <w:sz w:val="22"/>
          <w:szCs w:val="22"/>
        </w:rPr>
      </w:pPr>
    </w:p>
    <w:p w14:paraId="0BAC79B4" w14:textId="77777777" w:rsidR="007A3C66" w:rsidRPr="00907AC7" w:rsidRDefault="007A3C66" w:rsidP="0078492A">
      <w:pPr>
        <w:ind w:left="720" w:hanging="360"/>
        <w:rPr>
          <w:rFonts w:ascii="Arial" w:hAnsi="Arial" w:cs="Arial"/>
          <w:sz w:val="22"/>
          <w:szCs w:val="22"/>
        </w:rPr>
      </w:pPr>
    </w:p>
    <w:p w14:paraId="6C12A591" w14:textId="77777777" w:rsidR="00C634C0" w:rsidRPr="00907AC7" w:rsidRDefault="00907AC7" w:rsidP="00D23D40">
      <w:pPr>
        <w:numPr>
          <w:ilvl w:val="0"/>
          <w:numId w:val="1"/>
        </w:numPr>
        <w:tabs>
          <w:tab w:val="clear" w:pos="360"/>
          <w:tab w:val="num" w:pos="480"/>
          <w:tab w:val="left" w:pos="960"/>
          <w:tab w:val="left" w:pos="1320"/>
        </w:tabs>
        <w:ind w:left="480" w:hanging="480"/>
        <w:rPr>
          <w:rFonts w:ascii="Arial" w:hAnsi="Arial" w:cs="Arial"/>
          <w:i/>
          <w:sz w:val="22"/>
          <w:szCs w:val="22"/>
        </w:rPr>
      </w:pPr>
      <w:r w:rsidRPr="00907AC7">
        <w:rPr>
          <w:rFonts w:ascii="Arial" w:hAnsi="Arial" w:cs="Arial"/>
          <w:b/>
          <w:sz w:val="22"/>
          <w:szCs w:val="22"/>
        </w:rPr>
        <w:lastRenderedPageBreak/>
        <w:t>Study procedures:</w:t>
      </w:r>
      <w:r w:rsidR="0079756A">
        <w:rPr>
          <w:rFonts w:ascii="Arial" w:hAnsi="Arial" w:cs="Arial"/>
          <w:b/>
          <w:sz w:val="22"/>
          <w:szCs w:val="22"/>
        </w:rPr>
        <w:t xml:space="preserve"> </w:t>
      </w:r>
    </w:p>
    <w:p w14:paraId="22668990" w14:textId="77777777" w:rsidR="005F07B2" w:rsidRDefault="00C634C0" w:rsidP="005F07B2">
      <w:pPr>
        <w:tabs>
          <w:tab w:val="left" w:pos="960"/>
          <w:tab w:val="left" w:pos="1320"/>
          <w:tab w:val="left" w:pos="1800"/>
        </w:tabs>
        <w:ind w:left="720" w:hanging="360"/>
        <w:rPr>
          <w:rFonts w:ascii="Arial" w:hAnsi="Arial" w:cs="Arial"/>
          <w:sz w:val="22"/>
          <w:szCs w:val="22"/>
        </w:rPr>
      </w:pPr>
      <w:r w:rsidRPr="00907AC7">
        <w:rPr>
          <w:rFonts w:ascii="Arial" w:hAnsi="Arial" w:cs="Arial"/>
          <w:sz w:val="22"/>
          <w:szCs w:val="22"/>
        </w:rPr>
        <w:tab/>
      </w:r>
    </w:p>
    <w:p w14:paraId="52B823B7" w14:textId="32B8FC92" w:rsidR="00907AC7" w:rsidRDefault="00BF2EB1" w:rsidP="00103249">
      <w:pPr>
        <w:tabs>
          <w:tab w:val="left" w:pos="960"/>
          <w:tab w:val="left" w:pos="1320"/>
          <w:tab w:val="left" w:pos="1800"/>
        </w:tabs>
        <w:ind w:left="1080" w:hanging="360"/>
        <w:rPr>
          <w:rFonts w:ascii="Arial" w:hAnsi="Arial" w:cs="Arial"/>
          <w:sz w:val="22"/>
          <w:szCs w:val="22"/>
        </w:rPr>
      </w:pPr>
      <w:r>
        <w:rPr>
          <w:rFonts w:ascii="Arial" w:hAnsi="Arial" w:cs="Arial"/>
          <w:b/>
          <w:sz w:val="22"/>
          <w:szCs w:val="22"/>
        </w:rPr>
        <w:t>b</w:t>
      </w:r>
      <w:r w:rsidR="001F4FF1" w:rsidRPr="00B0189A">
        <w:rPr>
          <w:rFonts w:ascii="Arial" w:hAnsi="Arial" w:cs="Arial"/>
          <w:b/>
          <w:sz w:val="22"/>
          <w:szCs w:val="22"/>
        </w:rPr>
        <w:t>.</w:t>
      </w:r>
      <w:r w:rsidR="00C67BB7">
        <w:rPr>
          <w:rFonts w:ascii="Arial" w:hAnsi="Arial" w:cs="Arial"/>
          <w:sz w:val="22"/>
          <w:szCs w:val="22"/>
        </w:rPr>
        <w:t xml:space="preserve">  </w:t>
      </w:r>
      <w:r w:rsidR="001F4FF1">
        <w:rPr>
          <w:rFonts w:ascii="Arial" w:hAnsi="Arial" w:cs="Arial"/>
          <w:sz w:val="22"/>
          <w:szCs w:val="22"/>
        </w:rPr>
        <w:t xml:space="preserve"> If your study involves contact</w:t>
      </w:r>
      <w:r w:rsidR="008C21BE">
        <w:rPr>
          <w:rFonts w:ascii="Arial" w:hAnsi="Arial" w:cs="Arial"/>
          <w:sz w:val="22"/>
          <w:szCs w:val="22"/>
        </w:rPr>
        <w:t>, direct or indirect,</w:t>
      </w:r>
      <w:r w:rsidR="001F4FF1">
        <w:rPr>
          <w:rFonts w:ascii="Arial" w:hAnsi="Arial" w:cs="Arial"/>
          <w:sz w:val="22"/>
          <w:szCs w:val="22"/>
        </w:rPr>
        <w:t xml:space="preserve"> with subjects, provide the following:</w:t>
      </w:r>
    </w:p>
    <w:p w14:paraId="7D3F0B7A" w14:textId="77777777" w:rsidR="002A1809" w:rsidRDefault="002A1809" w:rsidP="00103249">
      <w:pPr>
        <w:tabs>
          <w:tab w:val="left" w:pos="960"/>
          <w:tab w:val="left" w:pos="1320"/>
          <w:tab w:val="left" w:pos="1800"/>
        </w:tabs>
        <w:ind w:left="1080" w:hanging="360"/>
        <w:rPr>
          <w:rFonts w:ascii="Arial" w:hAnsi="Arial" w:cs="Arial"/>
          <w:sz w:val="22"/>
          <w:szCs w:val="22"/>
        </w:rPr>
      </w:pPr>
    </w:p>
    <w:p w14:paraId="76A84C04" w14:textId="77777777" w:rsidR="008F44B2" w:rsidRDefault="00BF2EB1" w:rsidP="00103249">
      <w:pPr>
        <w:tabs>
          <w:tab w:val="left" w:pos="1320"/>
          <w:tab w:val="left" w:pos="1440"/>
          <w:tab w:val="left" w:pos="1800"/>
        </w:tabs>
        <w:ind w:left="1560" w:hanging="480"/>
        <w:rPr>
          <w:rFonts w:ascii="Arial" w:hAnsi="Arial" w:cs="Arial"/>
          <w:sz w:val="22"/>
          <w:szCs w:val="22"/>
        </w:rPr>
      </w:pPr>
      <w:r>
        <w:rPr>
          <w:rFonts w:ascii="Arial" w:hAnsi="Arial" w:cs="Arial"/>
          <w:sz w:val="22"/>
          <w:szCs w:val="22"/>
        </w:rPr>
        <w:t>1)</w:t>
      </w:r>
      <w:r>
        <w:rPr>
          <w:rFonts w:ascii="Arial" w:hAnsi="Arial" w:cs="Arial"/>
          <w:sz w:val="22"/>
          <w:szCs w:val="22"/>
        </w:rPr>
        <w:tab/>
      </w:r>
      <w:r w:rsidR="00103249">
        <w:rPr>
          <w:rFonts w:ascii="Arial" w:hAnsi="Arial" w:cs="Arial"/>
          <w:sz w:val="22"/>
          <w:szCs w:val="22"/>
        </w:rPr>
        <w:tab/>
      </w:r>
      <w:r w:rsidR="00103249">
        <w:rPr>
          <w:rFonts w:ascii="Arial" w:hAnsi="Arial" w:cs="Arial"/>
          <w:sz w:val="22"/>
          <w:szCs w:val="22"/>
        </w:rPr>
        <w:tab/>
      </w:r>
      <w:r w:rsidR="001F4FF1">
        <w:rPr>
          <w:rFonts w:ascii="Arial" w:hAnsi="Arial" w:cs="Arial"/>
          <w:sz w:val="22"/>
          <w:szCs w:val="22"/>
        </w:rPr>
        <w:t xml:space="preserve">General </w:t>
      </w:r>
      <w:r w:rsidR="001F4FF1" w:rsidRPr="00AE052D">
        <w:rPr>
          <w:rFonts w:ascii="Arial" w:hAnsi="Arial" w:cs="Arial"/>
          <w:b/>
          <w:sz w:val="22"/>
          <w:szCs w:val="22"/>
        </w:rPr>
        <w:t>study design</w:t>
      </w:r>
      <w:r w:rsidR="005F40A3" w:rsidRPr="00AE052D">
        <w:rPr>
          <w:rFonts w:ascii="Arial" w:hAnsi="Arial" w:cs="Arial"/>
          <w:b/>
          <w:sz w:val="22"/>
          <w:szCs w:val="22"/>
        </w:rPr>
        <w:t xml:space="preserve"> and methods</w:t>
      </w:r>
      <w:r w:rsidR="00B1709E">
        <w:rPr>
          <w:rFonts w:ascii="Arial" w:hAnsi="Arial" w:cs="Arial"/>
          <w:sz w:val="22"/>
          <w:szCs w:val="22"/>
        </w:rPr>
        <w:t>.</w:t>
      </w:r>
    </w:p>
    <w:p w14:paraId="317929AB" w14:textId="77777777" w:rsidR="002A1809" w:rsidRDefault="002A1809" w:rsidP="00103249">
      <w:pPr>
        <w:tabs>
          <w:tab w:val="left" w:pos="1320"/>
          <w:tab w:val="left" w:pos="1440"/>
          <w:tab w:val="left" w:pos="1800"/>
        </w:tabs>
        <w:ind w:left="1560" w:hanging="480"/>
      </w:pPr>
    </w:p>
    <w:p w14:paraId="62843EF3" w14:textId="05FC0F36" w:rsidR="008821DD" w:rsidRDefault="008821DD" w:rsidP="008821DD">
      <w:pPr>
        <w:ind w:right="1440"/>
        <w:rPr>
          <w:sz w:val="22"/>
          <w:szCs w:val="22"/>
        </w:rPr>
      </w:pPr>
      <w:r w:rsidRPr="00733B94">
        <w:rPr>
          <w:sz w:val="22"/>
          <w:szCs w:val="22"/>
        </w:rPr>
        <w:t xml:space="preserve">The study </w:t>
      </w:r>
      <w:r>
        <w:rPr>
          <w:sz w:val="22"/>
          <w:szCs w:val="22"/>
        </w:rPr>
        <w:t>is a quasi-experimental design with</w:t>
      </w:r>
      <w:r w:rsidRPr="00733B94">
        <w:rPr>
          <w:sz w:val="22"/>
          <w:szCs w:val="22"/>
        </w:rPr>
        <w:t xml:space="preserve"> three study arms/groups</w:t>
      </w:r>
      <w:r>
        <w:rPr>
          <w:sz w:val="22"/>
          <w:szCs w:val="22"/>
        </w:rPr>
        <w:t xml:space="preserve"> that receive different levels or intensities and modalities of the program intervention. </w:t>
      </w:r>
      <w:r w:rsidR="00BF096D">
        <w:rPr>
          <w:sz w:val="22"/>
          <w:szCs w:val="22"/>
        </w:rPr>
        <w:t xml:space="preserve">Figure 1 (page 10) provides an overview of the intervention and evaluation components of the study. </w:t>
      </w:r>
      <w:r w:rsidR="00C1760B">
        <w:rPr>
          <w:sz w:val="22"/>
          <w:szCs w:val="22"/>
        </w:rPr>
        <w:t>Briefly, the same simulator-based</w:t>
      </w:r>
      <w:r w:rsidR="00EF535D">
        <w:rPr>
          <w:sz w:val="22"/>
          <w:szCs w:val="22"/>
        </w:rPr>
        <w:t xml:space="preserve"> training will</w:t>
      </w:r>
      <w:r w:rsidR="00C1760B">
        <w:rPr>
          <w:sz w:val="22"/>
          <w:szCs w:val="22"/>
        </w:rPr>
        <w:t xml:space="preserve"> be provided in all three study arms. After the training, a simulator will be left in the health facility, and providers will be encouraged </w:t>
      </w:r>
      <w:r w:rsidR="00EF535D">
        <w:rPr>
          <w:sz w:val="22"/>
          <w:szCs w:val="22"/>
        </w:rPr>
        <w:t xml:space="preserve">to practice with it regularly. In two of the study arms, specific health workers will be recruited to support the intervention by encouraging their colleagues to practice with the simulator. In one study arm, the practice will be further reinforced through mobile phone-based support. Following is a more detailed description of each of the three components. </w:t>
      </w:r>
    </w:p>
    <w:p w14:paraId="08CEAFD2" w14:textId="77777777" w:rsidR="004076ED" w:rsidRPr="00733B94" w:rsidRDefault="004076ED" w:rsidP="00102289">
      <w:pPr>
        <w:tabs>
          <w:tab w:val="left" w:pos="1320"/>
          <w:tab w:val="left" w:pos="1440"/>
          <w:tab w:val="left" w:pos="1800"/>
        </w:tabs>
        <w:ind w:left="480" w:hanging="480"/>
        <w:rPr>
          <w:i/>
          <w:sz w:val="22"/>
          <w:szCs w:val="22"/>
        </w:rPr>
      </w:pPr>
    </w:p>
    <w:p w14:paraId="547EDF46" w14:textId="628CF16E" w:rsidR="004076ED" w:rsidRPr="00733B94" w:rsidRDefault="004076ED" w:rsidP="004076ED">
      <w:pPr>
        <w:tabs>
          <w:tab w:val="left" w:pos="1320"/>
          <w:tab w:val="left" w:pos="1440"/>
          <w:tab w:val="left" w:pos="1800"/>
        </w:tabs>
        <w:rPr>
          <w:i/>
          <w:sz w:val="22"/>
          <w:szCs w:val="22"/>
        </w:rPr>
      </w:pPr>
      <w:r w:rsidRPr="00733B94">
        <w:rPr>
          <w:b/>
          <w:sz w:val="22"/>
          <w:szCs w:val="22"/>
        </w:rPr>
        <w:t>Component 1</w:t>
      </w:r>
      <w:r w:rsidR="00EB6BFC">
        <w:rPr>
          <w:b/>
          <w:sz w:val="22"/>
          <w:szCs w:val="22"/>
        </w:rPr>
        <w:t xml:space="preserve"> (Training)</w:t>
      </w:r>
      <w:r w:rsidRPr="00733B94">
        <w:rPr>
          <w:sz w:val="22"/>
          <w:szCs w:val="22"/>
        </w:rPr>
        <w:t>: Training is composed of two separate training interventions. First,</w:t>
      </w:r>
      <w:r w:rsidR="00BF096D">
        <w:rPr>
          <w:sz w:val="22"/>
          <w:szCs w:val="22"/>
        </w:rPr>
        <w:t xml:space="preserve"> in each study facility, we will conduct</w:t>
      </w:r>
      <w:r w:rsidRPr="00733B94">
        <w:rPr>
          <w:sz w:val="22"/>
          <w:szCs w:val="22"/>
        </w:rPr>
        <w:t xml:space="preserve"> a single day, simulator-driven training on PPH prevention and treatment</w:t>
      </w:r>
      <w:r w:rsidR="00BF096D">
        <w:rPr>
          <w:sz w:val="22"/>
          <w:szCs w:val="22"/>
        </w:rPr>
        <w:t>;</w:t>
      </w:r>
      <w:r w:rsidRPr="00733B94">
        <w:rPr>
          <w:sz w:val="22"/>
          <w:szCs w:val="22"/>
        </w:rPr>
        <w:t xml:space="preserve"> all providers who attend births</w:t>
      </w:r>
      <w:r w:rsidR="00BF096D">
        <w:rPr>
          <w:sz w:val="22"/>
          <w:szCs w:val="22"/>
        </w:rPr>
        <w:t xml:space="preserve"> will be invited to participate</w:t>
      </w:r>
      <w:r w:rsidRPr="00733B94">
        <w:rPr>
          <w:sz w:val="22"/>
          <w:szCs w:val="22"/>
        </w:rPr>
        <w:t>.  Eight weeks later,</w:t>
      </w:r>
      <w:r w:rsidR="00BF096D">
        <w:rPr>
          <w:sz w:val="22"/>
          <w:szCs w:val="22"/>
        </w:rPr>
        <w:t xml:space="preserve"> in each facility,</w:t>
      </w:r>
      <w:r w:rsidRPr="00733B94">
        <w:rPr>
          <w:sz w:val="22"/>
          <w:szCs w:val="22"/>
        </w:rPr>
        <w:t xml:space="preserve"> </w:t>
      </w:r>
      <w:r w:rsidR="00BF096D">
        <w:rPr>
          <w:sz w:val="22"/>
          <w:szCs w:val="22"/>
        </w:rPr>
        <w:t>we will conduct</w:t>
      </w:r>
      <w:r w:rsidRPr="00733B94">
        <w:rPr>
          <w:sz w:val="22"/>
          <w:szCs w:val="22"/>
        </w:rPr>
        <w:t xml:space="preserve"> a </w:t>
      </w:r>
      <w:r w:rsidR="00BF096D">
        <w:rPr>
          <w:sz w:val="22"/>
          <w:szCs w:val="22"/>
        </w:rPr>
        <w:t>one-</w:t>
      </w:r>
      <w:r w:rsidRPr="00733B94">
        <w:rPr>
          <w:sz w:val="22"/>
          <w:szCs w:val="22"/>
        </w:rPr>
        <w:t>day, simulator</w:t>
      </w:r>
      <w:r w:rsidR="00BF096D">
        <w:rPr>
          <w:sz w:val="22"/>
          <w:szCs w:val="22"/>
        </w:rPr>
        <w:t>-</w:t>
      </w:r>
      <w:r w:rsidRPr="00733B94">
        <w:rPr>
          <w:sz w:val="22"/>
          <w:szCs w:val="22"/>
        </w:rPr>
        <w:t xml:space="preserve">driven training for prevention and management of asphyxia in the newborn. </w:t>
      </w:r>
      <w:r w:rsidR="00BF096D">
        <w:rPr>
          <w:sz w:val="22"/>
          <w:szCs w:val="22"/>
        </w:rPr>
        <w:t>After each on</w:t>
      </w:r>
      <w:r w:rsidR="00EB6BFC">
        <w:rPr>
          <w:sz w:val="22"/>
          <w:szCs w:val="22"/>
        </w:rPr>
        <w:t>e</w:t>
      </w:r>
      <w:r w:rsidR="00BF096D">
        <w:rPr>
          <w:sz w:val="22"/>
          <w:szCs w:val="22"/>
        </w:rPr>
        <w:t>-day training, s</w:t>
      </w:r>
      <w:r w:rsidRPr="00733B94">
        <w:rPr>
          <w:sz w:val="22"/>
          <w:szCs w:val="22"/>
        </w:rPr>
        <w:t>imulators will be left at the facility for practice</w:t>
      </w:r>
      <w:r w:rsidR="00FD45F7">
        <w:rPr>
          <w:sz w:val="22"/>
          <w:szCs w:val="22"/>
        </w:rPr>
        <w:t xml:space="preserve"> with a corresponding practice schedule</w:t>
      </w:r>
      <w:r w:rsidRPr="00733B94">
        <w:rPr>
          <w:sz w:val="22"/>
          <w:szCs w:val="22"/>
        </w:rPr>
        <w:t>.</w:t>
      </w:r>
    </w:p>
    <w:p w14:paraId="0EF56726" w14:textId="77777777" w:rsidR="00CC08FF" w:rsidRDefault="00CC08FF" w:rsidP="004076ED">
      <w:pPr>
        <w:tabs>
          <w:tab w:val="left" w:pos="1320"/>
          <w:tab w:val="left" w:pos="1440"/>
          <w:tab w:val="left" w:pos="1800"/>
        </w:tabs>
        <w:rPr>
          <w:i/>
          <w:sz w:val="22"/>
          <w:szCs w:val="22"/>
        </w:rPr>
      </w:pPr>
    </w:p>
    <w:p w14:paraId="1D08CAE3" w14:textId="1705F1D0" w:rsidR="004076ED" w:rsidRPr="00733B94" w:rsidRDefault="004076ED" w:rsidP="004076ED">
      <w:pPr>
        <w:tabs>
          <w:tab w:val="left" w:pos="1320"/>
          <w:tab w:val="left" w:pos="1440"/>
          <w:tab w:val="left" w:pos="1800"/>
        </w:tabs>
        <w:rPr>
          <w:sz w:val="22"/>
          <w:szCs w:val="22"/>
        </w:rPr>
      </w:pPr>
      <w:r w:rsidRPr="00733B94">
        <w:rPr>
          <w:b/>
          <w:sz w:val="22"/>
          <w:szCs w:val="22"/>
        </w:rPr>
        <w:t>Component 2</w:t>
      </w:r>
      <w:r w:rsidR="00EB6BFC">
        <w:rPr>
          <w:b/>
          <w:sz w:val="22"/>
          <w:szCs w:val="22"/>
        </w:rPr>
        <w:t xml:space="preserve"> (Peer-led Practice Sessions)</w:t>
      </w:r>
      <w:r w:rsidRPr="00733B94">
        <w:rPr>
          <w:sz w:val="22"/>
          <w:szCs w:val="22"/>
        </w:rPr>
        <w:t xml:space="preserve">: On the day the first training </w:t>
      </w:r>
      <w:r w:rsidR="00BF096D">
        <w:rPr>
          <w:sz w:val="22"/>
          <w:szCs w:val="22"/>
        </w:rPr>
        <w:t>(</w:t>
      </w:r>
      <w:r w:rsidRPr="00733B94">
        <w:rPr>
          <w:sz w:val="22"/>
          <w:szCs w:val="22"/>
        </w:rPr>
        <w:t>for PPH</w:t>
      </w:r>
      <w:r w:rsidR="00BF096D">
        <w:rPr>
          <w:sz w:val="22"/>
          <w:szCs w:val="22"/>
        </w:rPr>
        <w:t>)</w:t>
      </w:r>
      <w:r w:rsidRPr="00733B94">
        <w:rPr>
          <w:sz w:val="22"/>
          <w:szCs w:val="22"/>
        </w:rPr>
        <w:t>, 2</w:t>
      </w:r>
      <w:r w:rsidR="00BF096D">
        <w:rPr>
          <w:sz w:val="22"/>
          <w:szCs w:val="22"/>
        </w:rPr>
        <w:t xml:space="preserve"> birth attendants at the facility</w:t>
      </w:r>
      <w:r w:rsidRPr="00733B94">
        <w:rPr>
          <w:sz w:val="22"/>
          <w:szCs w:val="22"/>
        </w:rPr>
        <w:t xml:space="preserve"> will be selected</w:t>
      </w:r>
      <w:r w:rsidR="00BF096D">
        <w:rPr>
          <w:sz w:val="22"/>
          <w:szCs w:val="22"/>
        </w:rPr>
        <w:t xml:space="preserve"> to serve as peer practice coordinators (PPC). The PPCs </w:t>
      </w:r>
      <w:r w:rsidR="00FD45F7">
        <w:rPr>
          <w:sz w:val="22"/>
          <w:szCs w:val="22"/>
        </w:rPr>
        <w:t>will be</w:t>
      </w:r>
      <w:r w:rsidRPr="00733B94">
        <w:rPr>
          <w:sz w:val="22"/>
          <w:szCs w:val="22"/>
        </w:rPr>
        <w:t xml:space="preserve"> trained to </w:t>
      </w:r>
      <w:r w:rsidR="00BF096D">
        <w:rPr>
          <w:sz w:val="22"/>
          <w:szCs w:val="22"/>
        </w:rPr>
        <w:t>encourage their coworkers to participate in</w:t>
      </w:r>
      <w:r w:rsidR="00BF096D" w:rsidRPr="00733B94">
        <w:rPr>
          <w:sz w:val="22"/>
          <w:szCs w:val="22"/>
        </w:rPr>
        <w:t xml:space="preserve"> </w:t>
      </w:r>
      <w:r w:rsidRPr="00733B94">
        <w:rPr>
          <w:sz w:val="22"/>
          <w:szCs w:val="22"/>
        </w:rPr>
        <w:t>15</w:t>
      </w:r>
      <w:r w:rsidR="00BF096D">
        <w:rPr>
          <w:sz w:val="22"/>
          <w:szCs w:val="22"/>
        </w:rPr>
        <w:t>-</w:t>
      </w:r>
      <w:r w:rsidRPr="00733B94">
        <w:rPr>
          <w:sz w:val="22"/>
          <w:szCs w:val="22"/>
        </w:rPr>
        <w:t>minute practice sessions</w:t>
      </w:r>
      <w:r w:rsidR="00BF096D">
        <w:rPr>
          <w:sz w:val="22"/>
          <w:szCs w:val="22"/>
        </w:rPr>
        <w:t xml:space="preserve"> each week</w:t>
      </w:r>
      <w:r w:rsidR="00305A9D">
        <w:rPr>
          <w:sz w:val="22"/>
          <w:szCs w:val="22"/>
        </w:rPr>
        <w:t xml:space="preserve"> for 8 weeks</w:t>
      </w:r>
      <w:r w:rsidR="00BF096D">
        <w:rPr>
          <w:sz w:val="22"/>
          <w:szCs w:val="22"/>
        </w:rPr>
        <w:t>, in which they will</w:t>
      </w:r>
      <w:r w:rsidRPr="00733B94">
        <w:rPr>
          <w:sz w:val="22"/>
          <w:szCs w:val="22"/>
        </w:rPr>
        <w:t xml:space="preserve"> us</w:t>
      </w:r>
      <w:r w:rsidR="00BF096D">
        <w:rPr>
          <w:sz w:val="22"/>
          <w:szCs w:val="22"/>
        </w:rPr>
        <w:t>e</w:t>
      </w:r>
      <w:r w:rsidRPr="00733B94">
        <w:rPr>
          <w:sz w:val="22"/>
          <w:szCs w:val="22"/>
        </w:rPr>
        <w:t xml:space="preserve"> the simulators </w:t>
      </w:r>
      <w:r w:rsidR="00BF096D">
        <w:rPr>
          <w:sz w:val="22"/>
          <w:szCs w:val="22"/>
        </w:rPr>
        <w:t>to practice the skills learned in the one-day training</w:t>
      </w:r>
      <w:r w:rsidRPr="00733B94">
        <w:rPr>
          <w:sz w:val="22"/>
          <w:szCs w:val="22"/>
        </w:rPr>
        <w:t xml:space="preserve">.  After the newborn asphyxia training occurs, these same PPCs will be trained to support a similar practice schedule for the following 12 weeks </w:t>
      </w:r>
      <w:r w:rsidR="00BF096D">
        <w:rPr>
          <w:sz w:val="22"/>
          <w:szCs w:val="22"/>
        </w:rPr>
        <w:t xml:space="preserve">- </w:t>
      </w:r>
      <w:r w:rsidRPr="00733B94">
        <w:rPr>
          <w:sz w:val="22"/>
          <w:szCs w:val="22"/>
        </w:rPr>
        <w:t>8 weeks for newborn asphyxia practice and 4 weeks</w:t>
      </w:r>
      <w:r w:rsidR="00BF096D">
        <w:rPr>
          <w:sz w:val="22"/>
          <w:szCs w:val="22"/>
        </w:rPr>
        <w:t xml:space="preserve"> for</w:t>
      </w:r>
      <w:r w:rsidRPr="00733B94">
        <w:rPr>
          <w:sz w:val="22"/>
          <w:szCs w:val="22"/>
        </w:rPr>
        <w:t xml:space="preserve"> combined PPH and asphyxia</w:t>
      </w:r>
      <w:r w:rsidR="00BF096D">
        <w:rPr>
          <w:sz w:val="22"/>
          <w:szCs w:val="22"/>
        </w:rPr>
        <w:t xml:space="preserve"> skills practice</w:t>
      </w:r>
      <w:r w:rsidRPr="00733B94">
        <w:rPr>
          <w:sz w:val="22"/>
          <w:szCs w:val="22"/>
        </w:rPr>
        <w:t xml:space="preserve">.  </w:t>
      </w:r>
    </w:p>
    <w:p w14:paraId="20A37B4D" w14:textId="77777777" w:rsidR="004076ED" w:rsidRPr="00733B94" w:rsidRDefault="004076ED" w:rsidP="004076ED">
      <w:pPr>
        <w:tabs>
          <w:tab w:val="left" w:pos="1320"/>
          <w:tab w:val="left" w:pos="1440"/>
          <w:tab w:val="left" w:pos="1800"/>
        </w:tabs>
        <w:rPr>
          <w:sz w:val="22"/>
          <w:szCs w:val="22"/>
        </w:rPr>
      </w:pPr>
    </w:p>
    <w:p w14:paraId="25A00CDF" w14:textId="7737F03C" w:rsidR="004076ED" w:rsidRPr="00733B94" w:rsidRDefault="004076ED" w:rsidP="004076ED">
      <w:pPr>
        <w:rPr>
          <w:sz w:val="22"/>
          <w:szCs w:val="22"/>
        </w:rPr>
      </w:pPr>
      <w:r w:rsidRPr="00733B94">
        <w:rPr>
          <w:b/>
          <w:sz w:val="22"/>
          <w:szCs w:val="22"/>
        </w:rPr>
        <w:t>Component 3</w:t>
      </w:r>
      <w:r w:rsidR="00EB6BFC">
        <w:rPr>
          <w:b/>
          <w:sz w:val="22"/>
          <w:szCs w:val="22"/>
        </w:rPr>
        <w:t xml:space="preserve"> (Mobile phone-based support)</w:t>
      </w:r>
      <w:r w:rsidRPr="00733B94">
        <w:rPr>
          <w:sz w:val="22"/>
          <w:szCs w:val="22"/>
        </w:rPr>
        <w:t xml:space="preserve">: </w:t>
      </w:r>
      <w:r w:rsidR="00F5003F">
        <w:rPr>
          <w:sz w:val="22"/>
          <w:szCs w:val="22"/>
        </w:rPr>
        <w:t>(Note: This component is being negotiated with the ministry of health in conjunction with U</w:t>
      </w:r>
      <w:r w:rsidR="00531C42">
        <w:rPr>
          <w:sz w:val="22"/>
          <w:szCs w:val="22"/>
        </w:rPr>
        <w:t>NICEF</w:t>
      </w:r>
      <w:r w:rsidR="00F5003F">
        <w:rPr>
          <w:sz w:val="22"/>
          <w:szCs w:val="22"/>
        </w:rPr>
        <w:t xml:space="preserve"> due to the moratorium on </w:t>
      </w:r>
      <w:proofErr w:type="spellStart"/>
      <w:r w:rsidR="00F5003F">
        <w:rPr>
          <w:sz w:val="22"/>
          <w:szCs w:val="22"/>
        </w:rPr>
        <w:t>mHealth</w:t>
      </w:r>
      <w:proofErr w:type="spellEnd"/>
      <w:r w:rsidR="00F5003F">
        <w:rPr>
          <w:sz w:val="22"/>
          <w:szCs w:val="22"/>
        </w:rPr>
        <w:t xml:space="preserve"> interventions) </w:t>
      </w:r>
      <w:r w:rsidRPr="00733B94">
        <w:rPr>
          <w:sz w:val="22"/>
          <w:szCs w:val="22"/>
        </w:rPr>
        <w:t>Labor ward providers will be given mobile text messages for:</w:t>
      </w:r>
    </w:p>
    <w:p w14:paraId="081A8402" w14:textId="77777777" w:rsidR="004076ED" w:rsidRPr="00733B94" w:rsidRDefault="004076ED" w:rsidP="00B41690">
      <w:pPr>
        <w:pStyle w:val="ListParagraph"/>
        <w:numPr>
          <w:ilvl w:val="0"/>
          <w:numId w:val="14"/>
        </w:numPr>
        <w:ind w:left="0" w:firstLine="0"/>
        <w:rPr>
          <w:sz w:val="22"/>
          <w:szCs w:val="22"/>
        </w:rPr>
      </w:pPr>
      <w:r w:rsidRPr="00733B94">
        <w:rPr>
          <w:sz w:val="22"/>
          <w:szCs w:val="22"/>
        </w:rPr>
        <w:t>Content reminders</w:t>
      </w:r>
    </w:p>
    <w:p w14:paraId="7C46EEA7" w14:textId="77777777" w:rsidR="004076ED" w:rsidRPr="00733B94" w:rsidRDefault="004076ED" w:rsidP="00B41690">
      <w:pPr>
        <w:pStyle w:val="ListParagraph"/>
        <w:numPr>
          <w:ilvl w:val="0"/>
          <w:numId w:val="14"/>
        </w:numPr>
        <w:ind w:left="0" w:firstLine="0"/>
        <w:rPr>
          <w:sz w:val="22"/>
          <w:szCs w:val="22"/>
        </w:rPr>
      </w:pPr>
      <w:r w:rsidRPr="00733B94">
        <w:rPr>
          <w:sz w:val="22"/>
          <w:szCs w:val="22"/>
        </w:rPr>
        <w:t>Practice reminders</w:t>
      </w:r>
    </w:p>
    <w:p w14:paraId="224611CC" w14:textId="77777777" w:rsidR="004076ED" w:rsidRPr="00733B94" w:rsidRDefault="004076ED" w:rsidP="004076ED">
      <w:pPr>
        <w:rPr>
          <w:sz w:val="22"/>
          <w:szCs w:val="22"/>
        </w:rPr>
      </w:pPr>
    </w:p>
    <w:p w14:paraId="388457D9" w14:textId="11DED7C6" w:rsidR="004076ED" w:rsidRPr="00733B94" w:rsidRDefault="004076ED" w:rsidP="00305A9D">
      <w:r w:rsidRPr="00733B94">
        <w:rPr>
          <w:sz w:val="22"/>
          <w:szCs w:val="22"/>
        </w:rPr>
        <w:t>PPCs will be connected to the district trainer via mobile phone for</w:t>
      </w:r>
      <w:r w:rsidR="00C1760B">
        <w:rPr>
          <w:sz w:val="22"/>
          <w:szCs w:val="22"/>
        </w:rPr>
        <w:t xml:space="preserve"> </w:t>
      </w:r>
      <w:r w:rsidR="00C1760B">
        <w:t>w</w:t>
      </w:r>
      <w:r w:rsidRPr="00733B94">
        <w:t>eekly phone calls during the practice periods to provide reminders and support for practice</w:t>
      </w:r>
      <w:r w:rsidR="0019428B">
        <w:t>.</w:t>
      </w:r>
    </w:p>
    <w:p w14:paraId="6081C0B7" w14:textId="77777777" w:rsidR="00CC08FF" w:rsidRPr="00EC1DCC" w:rsidRDefault="00CC08FF" w:rsidP="00102289">
      <w:pPr>
        <w:tabs>
          <w:tab w:val="left" w:pos="1320"/>
          <w:tab w:val="left" w:pos="1440"/>
          <w:tab w:val="left" w:pos="1800"/>
        </w:tabs>
        <w:ind w:left="480" w:hanging="480"/>
        <w:rPr>
          <w:sz w:val="22"/>
          <w:szCs w:val="22"/>
        </w:rPr>
      </w:pPr>
    </w:p>
    <w:p w14:paraId="4214806D" w14:textId="77777777" w:rsidR="002745B0" w:rsidRDefault="002745B0" w:rsidP="008F198A">
      <w:pPr>
        <w:tabs>
          <w:tab w:val="left" w:pos="1320"/>
          <w:tab w:val="left" w:pos="1440"/>
          <w:tab w:val="left" w:pos="1800"/>
        </w:tabs>
        <w:rPr>
          <w:rFonts w:ascii="Arial" w:hAnsi="Arial" w:cs="Arial"/>
          <w:sz w:val="22"/>
          <w:szCs w:val="22"/>
        </w:rPr>
      </w:pPr>
    </w:p>
    <w:p w14:paraId="278FB210" w14:textId="77777777" w:rsidR="00B0189A" w:rsidRDefault="00BF2EB1" w:rsidP="00103249">
      <w:pPr>
        <w:tabs>
          <w:tab w:val="left" w:pos="1320"/>
          <w:tab w:val="left" w:pos="1440"/>
          <w:tab w:val="left" w:pos="1800"/>
        </w:tabs>
        <w:ind w:left="1560" w:hanging="480"/>
        <w:rPr>
          <w:rFonts w:ascii="Arial" w:hAnsi="Arial" w:cs="Arial"/>
          <w:sz w:val="22"/>
          <w:szCs w:val="22"/>
        </w:rPr>
      </w:pPr>
      <w:r>
        <w:rPr>
          <w:rFonts w:ascii="Arial" w:hAnsi="Arial" w:cs="Arial"/>
          <w:sz w:val="22"/>
          <w:szCs w:val="22"/>
        </w:rPr>
        <w:t>2)</w:t>
      </w:r>
      <w:r>
        <w:rPr>
          <w:rFonts w:ascii="Arial" w:hAnsi="Arial" w:cs="Arial"/>
          <w:sz w:val="22"/>
          <w:szCs w:val="22"/>
        </w:rPr>
        <w:tab/>
      </w:r>
      <w:r w:rsidR="00103249">
        <w:rPr>
          <w:rFonts w:ascii="Arial" w:hAnsi="Arial" w:cs="Arial"/>
          <w:sz w:val="22"/>
          <w:szCs w:val="22"/>
        </w:rPr>
        <w:tab/>
      </w:r>
      <w:r w:rsidR="00103249">
        <w:rPr>
          <w:rFonts w:ascii="Arial" w:hAnsi="Arial" w:cs="Arial"/>
          <w:sz w:val="22"/>
          <w:szCs w:val="22"/>
        </w:rPr>
        <w:tab/>
      </w:r>
      <w:r w:rsidR="001F4FF1" w:rsidRPr="00AE052D">
        <w:rPr>
          <w:rFonts w:ascii="Arial" w:hAnsi="Arial" w:cs="Arial"/>
          <w:b/>
          <w:sz w:val="22"/>
          <w:szCs w:val="22"/>
        </w:rPr>
        <w:t xml:space="preserve">Study procedures, including </w:t>
      </w:r>
      <w:r w:rsidR="001F4FF1" w:rsidRPr="005F59C3">
        <w:rPr>
          <w:rFonts w:ascii="Arial" w:hAnsi="Arial" w:cs="Arial"/>
          <w:b/>
          <w:sz w:val="22"/>
          <w:szCs w:val="22"/>
          <w:u w:val="single"/>
        </w:rPr>
        <w:t>sequence and timing</w:t>
      </w:r>
      <w:r w:rsidR="001F4FF1" w:rsidRPr="00AE052D">
        <w:rPr>
          <w:rFonts w:ascii="Arial" w:hAnsi="Arial" w:cs="Arial"/>
          <w:b/>
          <w:sz w:val="22"/>
          <w:szCs w:val="22"/>
        </w:rPr>
        <w:t>.</w:t>
      </w:r>
    </w:p>
    <w:p w14:paraId="7ADE3473" w14:textId="3A62BC36" w:rsidR="006A6489" w:rsidRDefault="006A6489" w:rsidP="006A6489">
      <w:pPr>
        <w:pStyle w:val="NoSpacing"/>
        <w:rPr>
          <w:rFonts w:ascii="Times New Roman" w:hAnsi="Times New Roman"/>
        </w:rPr>
      </w:pPr>
      <w:r>
        <w:rPr>
          <w:rFonts w:ascii="Times New Roman" w:hAnsi="Times New Roman"/>
        </w:rPr>
        <w:t xml:space="preserve">Figure 1 </w:t>
      </w:r>
      <w:r w:rsidRPr="00E0141B">
        <w:rPr>
          <w:rFonts w:ascii="Times New Roman" w:hAnsi="Times New Roman"/>
        </w:rPr>
        <w:t>present</w:t>
      </w:r>
      <w:r>
        <w:rPr>
          <w:rFonts w:ascii="Times New Roman" w:hAnsi="Times New Roman"/>
        </w:rPr>
        <w:t>s</w:t>
      </w:r>
      <w:r w:rsidRPr="00E0141B">
        <w:rPr>
          <w:rFonts w:ascii="Times New Roman" w:hAnsi="Times New Roman"/>
        </w:rPr>
        <w:t xml:space="preserve"> an overview of activities related to the intervention and its evaluation.</w:t>
      </w:r>
    </w:p>
    <w:p w14:paraId="57D14406" w14:textId="77777777" w:rsidR="00DD479C" w:rsidRDefault="00DD479C" w:rsidP="005F5EC9">
      <w:pPr>
        <w:pStyle w:val="NoSpacing"/>
        <w:rPr>
          <w:rFonts w:ascii="Times New Roman" w:hAnsi="Times New Roman"/>
        </w:rPr>
        <w:sectPr w:rsidR="00DD479C" w:rsidSect="00542D4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720" w:footer="720" w:gutter="0"/>
          <w:cols w:space="720"/>
          <w:docGrid w:linePitch="360"/>
        </w:sectPr>
      </w:pPr>
    </w:p>
    <w:p w14:paraId="01A7DCCA" w14:textId="23AC2686" w:rsidR="00DD479C" w:rsidRDefault="00DD479C" w:rsidP="005F5EC9">
      <w:pPr>
        <w:pStyle w:val="NoSpacing"/>
        <w:rPr>
          <w:rFonts w:ascii="Times New Roman" w:hAnsi="Times New Roman"/>
        </w:rPr>
      </w:pPr>
      <w:r>
        <w:rPr>
          <w:rFonts w:ascii="Times New Roman" w:hAnsi="Times New Roman"/>
        </w:rPr>
        <w:lastRenderedPageBreak/>
        <w:t>Figure 1 – Intervention and Evaluation Activities</w:t>
      </w:r>
    </w:p>
    <w:p w14:paraId="1FCDE682" w14:textId="77777777" w:rsidR="00DD479C" w:rsidRDefault="00DD479C" w:rsidP="005F5EC9">
      <w:pPr>
        <w:pStyle w:val="NoSpacing"/>
        <w:rPr>
          <w:rFonts w:ascii="Times New Roman" w:hAnsi="Times New Roman"/>
        </w:rPr>
      </w:pPr>
    </w:p>
    <w:p w14:paraId="122B7A9E" w14:textId="475B9F50" w:rsidR="00DD479C" w:rsidRDefault="008A4DD4" w:rsidP="005F5EC9">
      <w:pPr>
        <w:pStyle w:val="NoSpacing"/>
        <w:rPr>
          <w:rFonts w:ascii="Times New Roman" w:hAnsi="Times New Roman"/>
        </w:rPr>
      </w:pPr>
      <w:r w:rsidRPr="008A4DD4">
        <w:rPr>
          <w:rFonts w:ascii="Times New Roman" w:eastAsia="Times New Roman" w:hAnsi="Times New Roman"/>
          <w:sz w:val="24"/>
          <w:szCs w:val="24"/>
        </w:rPr>
        <w:t xml:space="preserve"> </w:t>
      </w:r>
      <w:r w:rsidRPr="008A4DD4">
        <w:rPr>
          <w:rFonts w:ascii="Times New Roman" w:hAnsi="Times New Roman"/>
          <w:noProof/>
        </w:rPr>
        <w:drawing>
          <wp:inline distT="0" distB="0" distL="0" distR="0" wp14:anchorId="6A4C0C49" wp14:editId="71A0FB03">
            <wp:extent cx="7660783" cy="5743194"/>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60783" cy="5743194"/>
                    </a:xfrm>
                    <a:prstGeom prst="rect">
                      <a:avLst/>
                    </a:prstGeom>
                    <a:noFill/>
                    <a:ln>
                      <a:noFill/>
                    </a:ln>
                  </pic:spPr>
                </pic:pic>
              </a:graphicData>
            </a:graphic>
          </wp:inline>
        </w:drawing>
      </w:r>
    </w:p>
    <w:p w14:paraId="2204F98B" w14:textId="77777777" w:rsidR="00DD479C" w:rsidRDefault="00DD479C" w:rsidP="005F5EC9">
      <w:pPr>
        <w:pStyle w:val="NoSpacing"/>
        <w:rPr>
          <w:rFonts w:ascii="Times New Roman" w:hAnsi="Times New Roman"/>
        </w:rPr>
        <w:sectPr w:rsidR="00DD479C" w:rsidSect="00DD479C">
          <w:endnotePr>
            <w:numFmt w:val="decimal"/>
          </w:endnotePr>
          <w:pgSz w:w="15840" w:h="12240" w:orient="landscape"/>
          <w:pgMar w:top="1080" w:right="1080" w:bottom="1080" w:left="1080" w:header="720" w:footer="720" w:gutter="0"/>
          <w:cols w:space="720"/>
          <w:docGrid w:linePitch="360"/>
        </w:sectPr>
      </w:pPr>
    </w:p>
    <w:p w14:paraId="4106F789" w14:textId="4480A829" w:rsidR="006A6489" w:rsidRDefault="006A6489" w:rsidP="005F5EC9">
      <w:pPr>
        <w:pStyle w:val="NoSpacing"/>
        <w:rPr>
          <w:rFonts w:ascii="Times New Roman" w:hAnsi="Times New Roman"/>
        </w:rPr>
      </w:pPr>
    </w:p>
    <w:p w14:paraId="6A05C833" w14:textId="77777777" w:rsidR="006A6489" w:rsidRDefault="006A6489" w:rsidP="005F5EC9">
      <w:pPr>
        <w:pStyle w:val="NoSpacing"/>
        <w:rPr>
          <w:rFonts w:ascii="Times New Roman" w:hAnsi="Times New Roman"/>
        </w:rPr>
      </w:pPr>
    </w:p>
    <w:p w14:paraId="0D1904CD" w14:textId="7C8DE32A" w:rsidR="00733B94" w:rsidRDefault="00733B94" w:rsidP="00733B94">
      <w:pPr>
        <w:tabs>
          <w:tab w:val="left" w:pos="1320"/>
          <w:tab w:val="left" w:pos="1440"/>
          <w:tab w:val="left" w:pos="1800"/>
        </w:tabs>
        <w:ind w:left="480" w:hanging="480"/>
      </w:pPr>
      <w:r w:rsidRPr="00733B94">
        <w:rPr>
          <w:i/>
          <w:sz w:val="22"/>
          <w:szCs w:val="22"/>
        </w:rPr>
        <w:t>Intervention Description</w:t>
      </w:r>
      <w:r>
        <w:rPr>
          <w:i/>
          <w:sz w:val="22"/>
          <w:szCs w:val="22"/>
        </w:rPr>
        <w:t xml:space="preserve"> – More Detailed</w:t>
      </w:r>
    </w:p>
    <w:p w14:paraId="13D9EA5E" w14:textId="77777777" w:rsidR="00733B94" w:rsidRDefault="00733B94" w:rsidP="005F5EC9">
      <w:pPr>
        <w:pStyle w:val="NoSpacing"/>
        <w:rPr>
          <w:rFonts w:ascii="Times New Roman" w:hAnsi="Times New Roman"/>
        </w:rPr>
      </w:pPr>
    </w:p>
    <w:p w14:paraId="7F3E9AE8" w14:textId="77777777" w:rsidR="00733B94" w:rsidRPr="000378AA" w:rsidRDefault="00733B94" w:rsidP="00733B94">
      <w:pPr>
        <w:pStyle w:val="NoSpacing"/>
        <w:rPr>
          <w:rFonts w:ascii="Times New Roman" w:hAnsi="Times New Roman"/>
          <w:b/>
        </w:rPr>
      </w:pPr>
      <w:r w:rsidRPr="000378AA">
        <w:rPr>
          <w:rFonts w:ascii="Times New Roman" w:hAnsi="Times New Roman"/>
          <w:b/>
        </w:rPr>
        <w:t xml:space="preserve">Intervention: Bleeding After Birth </w:t>
      </w:r>
    </w:p>
    <w:p w14:paraId="1FC9AFE4" w14:textId="77777777" w:rsidR="00733B94" w:rsidRPr="000378AA" w:rsidRDefault="00733B94" w:rsidP="00733B94">
      <w:pPr>
        <w:pStyle w:val="NoSpacing"/>
        <w:rPr>
          <w:rFonts w:ascii="Times New Roman" w:hAnsi="Times New Roman"/>
        </w:rPr>
      </w:pPr>
      <w:r w:rsidRPr="000378AA">
        <w:rPr>
          <w:rFonts w:ascii="Times New Roman" w:hAnsi="Times New Roman"/>
        </w:rPr>
        <w:t xml:space="preserve">The intervention starts with all study arms receiving a one-day, facility based PPH prevention simulator-assisted training of all providers who attend births in a facility with the simulators being left onsite for ongoing practice: </w:t>
      </w:r>
    </w:p>
    <w:p w14:paraId="176D902D" w14:textId="77777777" w:rsidR="00733B94" w:rsidRPr="000378AA" w:rsidRDefault="00733B94" w:rsidP="00733B94">
      <w:pPr>
        <w:pStyle w:val="NoSpacing"/>
        <w:rPr>
          <w:rFonts w:ascii="Times New Roman" w:hAnsi="Times New Roman"/>
          <w:b/>
        </w:rPr>
      </w:pPr>
    </w:p>
    <w:p w14:paraId="6140D9B9" w14:textId="2F9926F8" w:rsidR="00733B94" w:rsidRPr="000378AA" w:rsidRDefault="00733B94" w:rsidP="00733B94">
      <w:pPr>
        <w:pStyle w:val="NoSpacing"/>
        <w:rPr>
          <w:rFonts w:ascii="Times New Roman" w:hAnsi="Times New Roman"/>
        </w:rPr>
      </w:pPr>
      <w:r w:rsidRPr="000378AA">
        <w:rPr>
          <w:rFonts w:ascii="Times New Roman" w:hAnsi="Times New Roman"/>
        </w:rPr>
        <w:t xml:space="preserve">The first module of the twinned training, “Bleeding after Birth” (BAB), uses graphic materials and simulation, to teach providers psychomotor and decision making skills to prevent, detect, and manage PPH including both treatment and timely referral as appropriate. To ensure retention and improved performance, for two of the study arms training will be followed by ongoing </w:t>
      </w:r>
      <w:r w:rsidRPr="000378AA">
        <w:rPr>
          <w:rFonts w:ascii="Times New Roman" w:hAnsi="Times New Roman"/>
          <w:b/>
        </w:rPr>
        <w:t>low dose, high frequency (LDHF) simulation practice</w:t>
      </w:r>
      <w:r w:rsidRPr="000378AA">
        <w:rPr>
          <w:rFonts w:ascii="Times New Roman" w:hAnsi="Times New Roman"/>
        </w:rPr>
        <w:t xml:space="preserve"> conducted by Peer Practice Coordinators at the facility. (The “training-only” study arm will have the PPH simulator left at the facility with a recommended schedule for practice, but no PPCs designated to coordinate the training.) PPCs will be providers already posted at the facility who have undergone the training and have agreed to take on the role to support ongoing training in their facilities.  After the initial training module is delivered, two providers per facility will be invited to participate in improving care for PPH and newborns by become PPCs.  Two will be selected to address turnover and ensure simulated practice is conducted on a routine basis.  After training in the first module (BAB), the PPCs will undergo a half-day training to enhance their skills related to peer-led training.  </w:t>
      </w:r>
    </w:p>
    <w:p w14:paraId="0FED8413" w14:textId="77777777" w:rsidR="00733B94" w:rsidRPr="000378AA" w:rsidRDefault="00733B94" w:rsidP="00733B94">
      <w:pPr>
        <w:pStyle w:val="NoSpacing"/>
        <w:rPr>
          <w:rFonts w:ascii="Times New Roman" w:hAnsi="Times New Roman"/>
        </w:rPr>
      </w:pPr>
    </w:p>
    <w:p w14:paraId="25F075AA" w14:textId="7ABCE9D0" w:rsidR="00733B94" w:rsidRPr="000378AA" w:rsidRDefault="00733B94" w:rsidP="00733B94">
      <w:pPr>
        <w:pStyle w:val="NoSpacing"/>
        <w:rPr>
          <w:rFonts w:ascii="Times New Roman" w:hAnsi="Times New Roman"/>
        </w:rPr>
      </w:pPr>
      <w:r w:rsidRPr="000378AA">
        <w:rPr>
          <w:rFonts w:ascii="Times New Roman" w:hAnsi="Times New Roman"/>
        </w:rPr>
        <w:t xml:space="preserve">To test the added value of </w:t>
      </w:r>
      <w:r w:rsidRPr="000378AA">
        <w:rPr>
          <w:rFonts w:ascii="Times New Roman" w:hAnsi="Times New Roman"/>
          <w:b/>
        </w:rPr>
        <w:t>mobile phone support</w:t>
      </w:r>
      <w:r w:rsidRPr="000378AA">
        <w:rPr>
          <w:rFonts w:ascii="Times New Roman" w:hAnsi="Times New Roman"/>
        </w:rPr>
        <w:t xml:space="preserve">, </w:t>
      </w:r>
      <w:r w:rsidR="00F15E5D">
        <w:rPr>
          <w:rFonts w:ascii="Times New Roman" w:hAnsi="Times New Roman"/>
        </w:rPr>
        <w:t xml:space="preserve">providers or PPCs in </w:t>
      </w:r>
      <w:r w:rsidRPr="000378AA">
        <w:rPr>
          <w:rFonts w:ascii="Times New Roman" w:hAnsi="Times New Roman"/>
        </w:rPr>
        <w:t>one of the two intervention arms receiving the PPC LDHF intervention will receive ongoing SMS and voice support during the LDHF practice period.  PPCs will be provided ongoing mobile support as reminders for practice and to maintain their clinical and training-related capacities. This technology will be used to provide remote reinforcement, assessment and real-time performance support by master trainers to PPCs.  In addition, SMS messaging will be used for providers in this intervention arm to provide c</w:t>
      </w:r>
      <w:r w:rsidR="007B2E48">
        <w:rPr>
          <w:rFonts w:ascii="Times New Roman" w:hAnsi="Times New Roman"/>
        </w:rPr>
        <w:t>linical content and practice reminders</w:t>
      </w:r>
      <w:r w:rsidRPr="000378AA">
        <w:rPr>
          <w:rFonts w:ascii="Times New Roman" w:hAnsi="Times New Roman"/>
        </w:rPr>
        <w:t>.</w:t>
      </w:r>
      <w:r w:rsidR="003B1776">
        <w:rPr>
          <w:rFonts w:ascii="Times New Roman" w:hAnsi="Times New Roman"/>
        </w:rPr>
        <w:t xml:space="preserve"> </w:t>
      </w:r>
    </w:p>
    <w:p w14:paraId="14DECD68" w14:textId="77777777" w:rsidR="00733B94" w:rsidRPr="000378AA" w:rsidRDefault="00733B94" w:rsidP="00733B94">
      <w:pPr>
        <w:pStyle w:val="NoSpacing"/>
        <w:rPr>
          <w:rFonts w:ascii="Times New Roman" w:hAnsi="Times New Roman"/>
        </w:rPr>
      </w:pPr>
    </w:p>
    <w:p w14:paraId="427ACFAB" w14:textId="77777777" w:rsidR="00733B94" w:rsidRPr="000378AA" w:rsidRDefault="00733B94" w:rsidP="00733B94">
      <w:pPr>
        <w:pStyle w:val="NoSpacing"/>
        <w:rPr>
          <w:rFonts w:ascii="Times New Roman" w:hAnsi="Times New Roman"/>
        </w:rPr>
      </w:pPr>
      <w:r w:rsidRPr="000378AA">
        <w:rPr>
          <w:rFonts w:ascii="Times New Roman" w:hAnsi="Times New Roman"/>
        </w:rPr>
        <w:t>After a 2-month period of LDHF practice and consolidation of learning, the second one-day training intervention for newborn asphyxia will take place in the facility.</w:t>
      </w:r>
    </w:p>
    <w:p w14:paraId="7C7DB87F" w14:textId="77777777" w:rsidR="00733B94" w:rsidRPr="000378AA" w:rsidRDefault="00733B94" w:rsidP="00733B94">
      <w:pPr>
        <w:pStyle w:val="NoSpacing"/>
        <w:rPr>
          <w:rFonts w:ascii="Times New Roman" w:hAnsi="Times New Roman"/>
        </w:rPr>
      </w:pPr>
    </w:p>
    <w:p w14:paraId="7E1BD71F" w14:textId="77777777" w:rsidR="00733B94" w:rsidRPr="000378AA" w:rsidRDefault="00733B94" w:rsidP="00733B94">
      <w:pPr>
        <w:pStyle w:val="NoSpacing"/>
        <w:rPr>
          <w:rFonts w:ascii="Times New Roman" w:hAnsi="Times New Roman"/>
          <w:b/>
        </w:rPr>
      </w:pPr>
      <w:r w:rsidRPr="000378AA">
        <w:rPr>
          <w:rFonts w:ascii="Times New Roman" w:hAnsi="Times New Roman"/>
          <w:b/>
        </w:rPr>
        <w:t>Intervention: Helping Babies Breathe</w:t>
      </w:r>
    </w:p>
    <w:p w14:paraId="0D18AB30" w14:textId="77777777" w:rsidR="00733B94" w:rsidRPr="000378AA" w:rsidRDefault="00733B94" w:rsidP="00733B94">
      <w:pPr>
        <w:pStyle w:val="Default"/>
        <w:spacing w:after="160" w:line="240" w:lineRule="atLeast"/>
        <w:rPr>
          <w:rFonts w:ascii="Times New Roman" w:hAnsi="Times New Roman" w:cs="Times New Roman"/>
          <w:color w:val="auto"/>
          <w:sz w:val="22"/>
          <w:szCs w:val="22"/>
        </w:rPr>
      </w:pPr>
      <w:r w:rsidRPr="000378AA">
        <w:rPr>
          <w:rFonts w:ascii="Times New Roman" w:hAnsi="Times New Roman" w:cs="Times New Roman"/>
          <w:sz w:val="22"/>
          <w:szCs w:val="22"/>
        </w:rPr>
        <w:t xml:space="preserve">The second module, “Helping Babies Breathe” (HBB), is designed to increase newborn survival by improving recognition and basic interventions for babies who do not breathe at birth. HBB focuses on routine care after healthy birth, initial steps of help to breathe at birth, ventilation with bag and mask, and ongoing care after resuscitation. Again, to ensure retention and improved performance, for two of the study arms (the same two as above) training will be followed by ongoing LDHF simulation practice conducted by the same PPCs at the facility who were trained to provide LDHF practice support after the PPH intervention (the 3rd study arm will have the newborn simulator left at the facility with a recommended schedule for practice.)  As above, the intervention arm receiving the mobile phone support for PPH will receive mobile phone support for newborn resuscitation. </w:t>
      </w:r>
    </w:p>
    <w:p w14:paraId="066C0BB6" w14:textId="77777777" w:rsidR="00733B94" w:rsidRPr="00501E71" w:rsidRDefault="00733B94" w:rsidP="00733B94">
      <w:pPr>
        <w:tabs>
          <w:tab w:val="left" w:pos="1320"/>
          <w:tab w:val="left" w:pos="1440"/>
          <w:tab w:val="left" w:pos="1800"/>
        </w:tabs>
        <w:ind w:right="1440"/>
        <w:rPr>
          <w:sz w:val="22"/>
          <w:szCs w:val="22"/>
        </w:rPr>
      </w:pPr>
      <w:r w:rsidRPr="00501E71">
        <w:rPr>
          <w:sz w:val="22"/>
          <w:szCs w:val="22"/>
        </w:rPr>
        <w:t xml:space="preserve">During the intervention period, the investigators will work with ministry of health officials to ensure adequate supply of oxytocin, and supplies related to neonatal resuscitation. </w:t>
      </w:r>
    </w:p>
    <w:p w14:paraId="2608F433" w14:textId="77777777" w:rsidR="00733B94" w:rsidRDefault="00733B94" w:rsidP="005F5EC9">
      <w:pPr>
        <w:pStyle w:val="NoSpacing"/>
        <w:rPr>
          <w:rFonts w:ascii="Times New Roman" w:hAnsi="Times New Roman"/>
        </w:rPr>
      </w:pPr>
    </w:p>
    <w:p w14:paraId="53A6AE71" w14:textId="77777777" w:rsidR="00733B94" w:rsidRPr="000378AA" w:rsidRDefault="00733B94" w:rsidP="00733B94">
      <w:pPr>
        <w:tabs>
          <w:tab w:val="left" w:pos="1320"/>
          <w:tab w:val="left" w:pos="1440"/>
          <w:tab w:val="left" w:pos="1800"/>
        </w:tabs>
        <w:ind w:right="1440"/>
        <w:rPr>
          <w:b/>
          <w:sz w:val="22"/>
          <w:szCs w:val="22"/>
        </w:rPr>
      </w:pPr>
      <w:r w:rsidRPr="000378AA">
        <w:rPr>
          <w:b/>
          <w:sz w:val="22"/>
          <w:szCs w:val="22"/>
        </w:rPr>
        <w:t>Evaluation Activities:</w:t>
      </w:r>
    </w:p>
    <w:p w14:paraId="3C7F0509" w14:textId="2ECDA107" w:rsidR="00733B94" w:rsidRPr="000378AA" w:rsidRDefault="00733B94" w:rsidP="00733B94">
      <w:pPr>
        <w:tabs>
          <w:tab w:val="left" w:pos="1320"/>
          <w:tab w:val="left" w:pos="1440"/>
          <w:tab w:val="left" w:pos="1800"/>
        </w:tabs>
        <w:ind w:right="1440"/>
        <w:rPr>
          <w:sz w:val="22"/>
          <w:szCs w:val="22"/>
        </w:rPr>
      </w:pPr>
      <w:r w:rsidRPr="000378AA">
        <w:rPr>
          <w:sz w:val="22"/>
          <w:szCs w:val="22"/>
        </w:rPr>
        <w:t xml:space="preserve">Data collected at baseline, midline and </w:t>
      </w:r>
      <w:proofErr w:type="spellStart"/>
      <w:r w:rsidRPr="000378AA">
        <w:rPr>
          <w:sz w:val="22"/>
          <w:szCs w:val="22"/>
        </w:rPr>
        <w:t>endline</w:t>
      </w:r>
      <w:proofErr w:type="spellEnd"/>
      <w:r w:rsidRPr="000378AA">
        <w:rPr>
          <w:sz w:val="22"/>
          <w:szCs w:val="22"/>
        </w:rPr>
        <w:t xml:space="preserve"> include: facility assessment, provider knowledge and skills assessment (using a simulator), and direct clinical observation. Baseline data will be collected before the one-day training in BAB. Midline data will be collected after the training and 8-weeks of practice for BAB and HBB, plus the 4 weeks of combined practice. </w:t>
      </w:r>
      <w:proofErr w:type="spellStart"/>
      <w:r w:rsidRPr="000378AA">
        <w:rPr>
          <w:sz w:val="22"/>
          <w:szCs w:val="22"/>
        </w:rPr>
        <w:t>Endline</w:t>
      </w:r>
      <w:proofErr w:type="spellEnd"/>
      <w:r w:rsidRPr="000378AA">
        <w:rPr>
          <w:sz w:val="22"/>
          <w:szCs w:val="22"/>
        </w:rPr>
        <w:t xml:space="preserve"> data will be collected six months after the end of the combined practice sessions</w:t>
      </w:r>
      <w:r w:rsidR="00305A9D">
        <w:rPr>
          <w:sz w:val="22"/>
          <w:szCs w:val="22"/>
        </w:rPr>
        <w:t>.</w:t>
      </w:r>
    </w:p>
    <w:p w14:paraId="37CDE31F" w14:textId="77777777" w:rsidR="00E0141B" w:rsidRDefault="00E0141B" w:rsidP="005F5EC9">
      <w:pPr>
        <w:pStyle w:val="NoSpacing"/>
        <w:rPr>
          <w:rFonts w:ascii="Times New Roman" w:hAnsi="Times New Roman"/>
        </w:rPr>
      </w:pPr>
    </w:p>
    <w:p w14:paraId="7064B5AE" w14:textId="77777777" w:rsidR="008821DD" w:rsidRPr="00C229E7" w:rsidRDefault="008821DD" w:rsidP="008821DD">
      <w:pPr>
        <w:ind w:right="1440"/>
        <w:rPr>
          <w:b/>
          <w:sz w:val="22"/>
          <w:szCs w:val="22"/>
        </w:rPr>
      </w:pPr>
      <w:r w:rsidRPr="00C229E7">
        <w:rPr>
          <w:b/>
          <w:sz w:val="22"/>
          <w:szCs w:val="22"/>
        </w:rPr>
        <w:t>Times of Data Collection</w:t>
      </w:r>
    </w:p>
    <w:p w14:paraId="629ABCA9" w14:textId="77777777" w:rsidR="008821DD" w:rsidRPr="00C229E7" w:rsidRDefault="008821DD" w:rsidP="008821DD">
      <w:pPr>
        <w:pStyle w:val="ListParagraph"/>
        <w:numPr>
          <w:ilvl w:val="0"/>
          <w:numId w:val="22"/>
        </w:numPr>
        <w:ind w:right="1440"/>
        <w:rPr>
          <w:sz w:val="22"/>
          <w:szCs w:val="22"/>
        </w:rPr>
      </w:pPr>
      <w:r w:rsidRPr="00C229E7">
        <w:rPr>
          <w:sz w:val="22"/>
          <w:szCs w:val="22"/>
        </w:rPr>
        <w:t xml:space="preserve">Data will be collected at the facilities (facility readiness assessments and observation of provider performance) at baseline prior to any intervention that involves providers or </w:t>
      </w:r>
      <w:r w:rsidRPr="00C229E7">
        <w:rPr>
          <w:sz w:val="22"/>
          <w:szCs w:val="22"/>
        </w:rPr>
        <w:lastRenderedPageBreak/>
        <w:t xml:space="preserve">training. Each visit will take place over 2 or 3 days to a health facility. During this baseline visit time the provider knowledge tests and skills stations (OSCEs) for </w:t>
      </w:r>
      <w:proofErr w:type="gramStart"/>
      <w:r w:rsidRPr="00C229E7">
        <w:rPr>
          <w:sz w:val="22"/>
          <w:szCs w:val="22"/>
        </w:rPr>
        <w:t>HMS:BAB</w:t>
      </w:r>
      <w:proofErr w:type="gramEnd"/>
      <w:r w:rsidRPr="00C229E7">
        <w:rPr>
          <w:sz w:val="22"/>
          <w:szCs w:val="22"/>
        </w:rPr>
        <w:t xml:space="preserve"> and HBB will also be administered.</w:t>
      </w:r>
    </w:p>
    <w:p w14:paraId="6544812D" w14:textId="7F326905" w:rsidR="008821DD" w:rsidRDefault="008821DD" w:rsidP="008821DD">
      <w:pPr>
        <w:pStyle w:val="ListParagraph"/>
        <w:numPr>
          <w:ilvl w:val="0"/>
          <w:numId w:val="22"/>
        </w:numPr>
        <w:ind w:right="1440"/>
        <w:rPr>
          <w:sz w:val="22"/>
          <w:szCs w:val="22"/>
        </w:rPr>
      </w:pPr>
      <w:r>
        <w:rPr>
          <w:sz w:val="22"/>
          <w:szCs w:val="22"/>
        </w:rPr>
        <w:t>O</w:t>
      </w:r>
      <w:r w:rsidRPr="00C229E7">
        <w:rPr>
          <w:sz w:val="22"/>
          <w:szCs w:val="22"/>
        </w:rPr>
        <w:t>n the day of training</w:t>
      </w:r>
      <w:r>
        <w:rPr>
          <w:sz w:val="22"/>
          <w:szCs w:val="22"/>
        </w:rPr>
        <w:t>, d</w:t>
      </w:r>
      <w:r w:rsidRPr="00C229E7">
        <w:rPr>
          <w:sz w:val="22"/>
          <w:szCs w:val="22"/>
        </w:rPr>
        <w:t xml:space="preserve">ata will be collected </w:t>
      </w:r>
      <w:r w:rsidR="00F5003F">
        <w:rPr>
          <w:sz w:val="22"/>
          <w:szCs w:val="22"/>
        </w:rPr>
        <w:t xml:space="preserve">pre and </w:t>
      </w:r>
      <w:r>
        <w:rPr>
          <w:sz w:val="22"/>
          <w:szCs w:val="22"/>
        </w:rPr>
        <w:t>post-</w:t>
      </w:r>
      <w:r w:rsidRPr="00C229E7">
        <w:rPr>
          <w:sz w:val="22"/>
          <w:szCs w:val="22"/>
        </w:rPr>
        <w:t xml:space="preserve">training </w:t>
      </w:r>
      <w:r>
        <w:rPr>
          <w:sz w:val="22"/>
          <w:szCs w:val="22"/>
        </w:rPr>
        <w:t xml:space="preserve">from training </w:t>
      </w:r>
      <w:r w:rsidRPr="00C229E7">
        <w:rPr>
          <w:sz w:val="22"/>
          <w:szCs w:val="22"/>
        </w:rPr>
        <w:t>participants. This includes knowledge and OSCEs. BAB and HBB trainings will occur separately at different times.</w:t>
      </w:r>
    </w:p>
    <w:p w14:paraId="431470C1" w14:textId="77777777" w:rsidR="008A4DD4" w:rsidRDefault="008821DD" w:rsidP="008821DD">
      <w:pPr>
        <w:pStyle w:val="ListParagraph"/>
        <w:numPr>
          <w:ilvl w:val="0"/>
          <w:numId w:val="22"/>
        </w:numPr>
        <w:ind w:right="1440"/>
        <w:rPr>
          <w:sz w:val="22"/>
          <w:szCs w:val="22"/>
        </w:rPr>
      </w:pPr>
      <w:r>
        <w:rPr>
          <w:sz w:val="22"/>
          <w:szCs w:val="22"/>
        </w:rPr>
        <w:t>Following training and during approximately five months o</w:t>
      </w:r>
      <w:r w:rsidR="008A4DD4">
        <w:rPr>
          <w:sz w:val="22"/>
          <w:szCs w:val="22"/>
        </w:rPr>
        <w:t>f the active intervention phase:</w:t>
      </w:r>
    </w:p>
    <w:p w14:paraId="101C76C3" w14:textId="373089A3" w:rsidR="008821DD" w:rsidRDefault="008821DD" w:rsidP="008A4DD4">
      <w:pPr>
        <w:pStyle w:val="ListParagraph"/>
        <w:numPr>
          <w:ilvl w:val="1"/>
          <w:numId w:val="22"/>
        </w:numPr>
        <w:ind w:right="1440"/>
        <w:rPr>
          <w:sz w:val="22"/>
          <w:szCs w:val="22"/>
        </w:rPr>
      </w:pPr>
      <w:r>
        <w:rPr>
          <w:sz w:val="22"/>
          <w:szCs w:val="22"/>
        </w:rPr>
        <w:t xml:space="preserve"> </w:t>
      </w:r>
      <w:r w:rsidR="008A4DD4">
        <w:rPr>
          <w:sz w:val="22"/>
          <w:szCs w:val="22"/>
        </w:rPr>
        <w:t>D</w:t>
      </w:r>
      <w:r>
        <w:rPr>
          <w:sz w:val="22"/>
          <w:szCs w:val="22"/>
        </w:rPr>
        <w:t>esignated Peer Practice Coordinators (PPC) will log their weekly practice sessions on logs</w:t>
      </w:r>
      <w:r w:rsidR="008A4DD4">
        <w:rPr>
          <w:sz w:val="22"/>
          <w:szCs w:val="22"/>
        </w:rPr>
        <w:t xml:space="preserve"> (full and partial arms only)</w:t>
      </w:r>
      <w:r>
        <w:rPr>
          <w:sz w:val="22"/>
          <w:szCs w:val="22"/>
        </w:rPr>
        <w:t>.</w:t>
      </w:r>
    </w:p>
    <w:p w14:paraId="64ACC0E8" w14:textId="4BF6713A" w:rsidR="008A4DD4" w:rsidRDefault="008A4DD4" w:rsidP="00474317">
      <w:pPr>
        <w:pStyle w:val="ListParagraph"/>
        <w:numPr>
          <w:ilvl w:val="1"/>
          <w:numId w:val="22"/>
        </w:numPr>
        <w:ind w:right="1440"/>
        <w:rPr>
          <w:sz w:val="22"/>
          <w:szCs w:val="22"/>
        </w:rPr>
      </w:pPr>
      <w:r>
        <w:rPr>
          <w:sz w:val="22"/>
          <w:szCs w:val="22"/>
        </w:rPr>
        <w:t>D</w:t>
      </w:r>
      <w:r w:rsidR="008821DD">
        <w:rPr>
          <w:sz w:val="22"/>
          <w:szCs w:val="22"/>
        </w:rPr>
        <w:t>ata on the number of reminders that are sent</w:t>
      </w:r>
      <w:r w:rsidR="00925C9A">
        <w:rPr>
          <w:sz w:val="22"/>
          <w:szCs w:val="22"/>
        </w:rPr>
        <w:t xml:space="preserve"> to providers </w:t>
      </w:r>
      <w:r w:rsidR="008821DD">
        <w:rPr>
          <w:sz w:val="22"/>
          <w:szCs w:val="22"/>
        </w:rPr>
        <w:t>will be recorded, along with logs of calls between trainers and PPCs</w:t>
      </w:r>
      <w:r>
        <w:rPr>
          <w:sz w:val="22"/>
          <w:szCs w:val="22"/>
        </w:rPr>
        <w:t xml:space="preserve"> (full arm only)</w:t>
      </w:r>
      <w:r w:rsidR="008821DD">
        <w:rPr>
          <w:sz w:val="22"/>
          <w:szCs w:val="22"/>
        </w:rPr>
        <w:t>.</w:t>
      </w:r>
    </w:p>
    <w:p w14:paraId="6947AF43" w14:textId="68D04FA5" w:rsidR="008821DD" w:rsidRPr="00902B93" w:rsidRDefault="00902B93" w:rsidP="00474317">
      <w:pPr>
        <w:pStyle w:val="ListParagraph"/>
        <w:numPr>
          <w:ilvl w:val="1"/>
          <w:numId w:val="22"/>
        </w:numPr>
        <w:ind w:right="1440"/>
        <w:rPr>
          <w:sz w:val="22"/>
          <w:szCs w:val="22"/>
        </w:rPr>
      </w:pPr>
      <w:r>
        <w:rPr>
          <w:sz w:val="22"/>
          <w:szCs w:val="22"/>
        </w:rPr>
        <w:t xml:space="preserve">Aggregated </w:t>
      </w:r>
      <w:r w:rsidR="008821DD" w:rsidRPr="008A4DD4">
        <w:rPr>
          <w:sz w:val="22"/>
          <w:szCs w:val="22"/>
        </w:rPr>
        <w:t xml:space="preserve">HMIS data related to PPH, newborn care and mortality data will be collected from routine and supplemental </w:t>
      </w:r>
      <w:r>
        <w:rPr>
          <w:sz w:val="22"/>
          <w:szCs w:val="22"/>
        </w:rPr>
        <w:t>HMIS forms</w:t>
      </w:r>
      <w:r w:rsidR="008821DD" w:rsidRPr="008A4DD4">
        <w:rPr>
          <w:sz w:val="22"/>
          <w:szCs w:val="22"/>
        </w:rPr>
        <w:t>.</w:t>
      </w:r>
    </w:p>
    <w:p w14:paraId="7E1B99CB" w14:textId="7EB60202" w:rsidR="008821DD" w:rsidRDefault="008821DD" w:rsidP="008821DD">
      <w:pPr>
        <w:pStyle w:val="ListParagraph"/>
        <w:numPr>
          <w:ilvl w:val="0"/>
          <w:numId w:val="22"/>
        </w:numPr>
        <w:ind w:right="1440"/>
        <w:rPr>
          <w:sz w:val="22"/>
          <w:szCs w:val="22"/>
        </w:rPr>
      </w:pPr>
      <w:r w:rsidRPr="0046047F">
        <w:rPr>
          <w:sz w:val="22"/>
          <w:szCs w:val="22"/>
        </w:rPr>
        <w:t>When the five months of the active intervention phase is over, then there will be a midline assessment of providers and facilities: this will again involve a facility assessment, provider knowledge test and OSCEs, observation of provider performance</w:t>
      </w:r>
      <w:r w:rsidR="008A4DD4">
        <w:rPr>
          <w:sz w:val="22"/>
          <w:szCs w:val="22"/>
        </w:rPr>
        <w:t>, and qualitative data collection at some facilities.</w:t>
      </w:r>
      <w:r w:rsidR="00902B93">
        <w:rPr>
          <w:sz w:val="22"/>
          <w:szCs w:val="22"/>
        </w:rPr>
        <w:t xml:space="preserve"> </w:t>
      </w:r>
      <w:r w:rsidR="008A4DD4">
        <w:rPr>
          <w:sz w:val="22"/>
          <w:szCs w:val="22"/>
        </w:rPr>
        <w:t>T</w:t>
      </w:r>
      <w:r w:rsidRPr="0046047F">
        <w:rPr>
          <w:sz w:val="22"/>
          <w:szCs w:val="22"/>
        </w:rPr>
        <w:t>his will take place over 2 or 3 days.</w:t>
      </w:r>
    </w:p>
    <w:p w14:paraId="4DCB38E7" w14:textId="01D9E0FB" w:rsidR="00844C85" w:rsidRPr="0046047F" w:rsidRDefault="00844C85" w:rsidP="008821DD">
      <w:pPr>
        <w:pStyle w:val="ListParagraph"/>
        <w:numPr>
          <w:ilvl w:val="0"/>
          <w:numId w:val="22"/>
        </w:numPr>
        <w:ind w:right="1440"/>
        <w:rPr>
          <w:sz w:val="22"/>
          <w:szCs w:val="22"/>
        </w:rPr>
      </w:pPr>
      <w:r>
        <w:rPr>
          <w:sz w:val="22"/>
          <w:szCs w:val="22"/>
        </w:rPr>
        <w:t xml:space="preserve">During the same time period, the research team will contact stakeholders by telephone to schedule interviews with them. Then the interviews will be conducted at the stakeholders’ offices or another location, if requested by the stakeholder. </w:t>
      </w:r>
    </w:p>
    <w:p w14:paraId="03E7F5A3" w14:textId="04F96129" w:rsidR="008821DD" w:rsidRPr="0046047F" w:rsidRDefault="008821DD" w:rsidP="008821DD">
      <w:pPr>
        <w:pStyle w:val="ListParagraph"/>
        <w:numPr>
          <w:ilvl w:val="0"/>
          <w:numId w:val="22"/>
        </w:numPr>
        <w:ind w:right="1440"/>
        <w:rPr>
          <w:sz w:val="22"/>
          <w:szCs w:val="22"/>
        </w:rPr>
      </w:pPr>
      <w:r w:rsidRPr="0046047F">
        <w:rPr>
          <w:sz w:val="22"/>
          <w:szCs w:val="22"/>
        </w:rPr>
        <w:t>Following the midline assessment, there will be a ‘dormant’ phase of no active intervention</w:t>
      </w:r>
      <w:r w:rsidR="008A4DD4">
        <w:rPr>
          <w:sz w:val="22"/>
          <w:szCs w:val="22"/>
        </w:rPr>
        <w:t>.</w:t>
      </w:r>
      <w:r w:rsidRPr="0046047F">
        <w:rPr>
          <w:sz w:val="22"/>
          <w:szCs w:val="22"/>
        </w:rPr>
        <w:t xml:space="preserve"> </w:t>
      </w:r>
      <w:r w:rsidR="008A4DD4">
        <w:rPr>
          <w:sz w:val="22"/>
          <w:szCs w:val="22"/>
        </w:rPr>
        <w:t>T</w:t>
      </w:r>
      <w:r w:rsidRPr="0046047F">
        <w:rPr>
          <w:sz w:val="22"/>
          <w:szCs w:val="22"/>
        </w:rPr>
        <w:t>his is to determine if competencies and performance is maintained by low-dose high-freq</w:t>
      </w:r>
      <w:r>
        <w:rPr>
          <w:sz w:val="22"/>
          <w:szCs w:val="22"/>
        </w:rPr>
        <w:t>u</w:t>
      </w:r>
      <w:r w:rsidRPr="0046047F">
        <w:rPr>
          <w:sz w:val="22"/>
          <w:szCs w:val="22"/>
        </w:rPr>
        <w:t xml:space="preserve">ency practice in the absence of donor support. We will return six months later for an </w:t>
      </w:r>
      <w:proofErr w:type="spellStart"/>
      <w:r w:rsidRPr="0046047F">
        <w:rPr>
          <w:sz w:val="22"/>
          <w:szCs w:val="22"/>
        </w:rPr>
        <w:t>endline</w:t>
      </w:r>
      <w:proofErr w:type="spellEnd"/>
      <w:r w:rsidRPr="0046047F">
        <w:rPr>
          <w:sz w:val="22"/>
          <w:szCs w:val="22"/>
        </w:rPr>
        <w:t xml:space="preserve"> assessment,</w:t>
      </w:r>
      <w:r w:rsidR="00902B93">
        <w:rPr>
          <w:sz w:val="22"/>
          <w:szCs w:val="22"/>
        </w:rPr>
        <w:t xml:space="preserve"> which</w:t>
      </w:r>
      <w:r w:rsidRPr="0046047F">
        <w:rPr>
          <w:sz w:val="22"/>
          <w:szCs w:val="22"/>
        </w:rPr>
        <w:t xml:space="preserve"> the same as the midline assessment</w:t>
      </w:r>
      <w:r w:rsidR="00902B93">
        <w:rPr>
          <w:sz w:val="22"/>
          <w:szCs w:val="22"/>
        </w:rPr>
        <w:t xml:space="preserve"> except there will be no qualitative component</w:t>
      </w:r>
      <w:r w:rsidRPr="0046047F">
        <w:rPr>
          <w:sz w:val="22"/>
          <w:szCs w:val="22"/>
        </w:rPr>
        <w:t xml:space="preserve">. </w:t>
      </w:r>
    </w:p>
    <w:p w14:paraId="12C89905" w14:textId="77777777" w:rsidR="008821DD" w:rsidRDefault="008821DD" w:rsidP="005F5EC9">
      <w:pPr>
        <w:pStyle w:val="NoSpacing"/>
        <w:rPr>
          <w:rFonts w:ascii="Times New Roman" w:hAnsi="Times New Roman"/>
          <w:b/>
          <w:sz w:val="24"/>
          <w:szCs w:val="24"/>
        </w:rPr>
      </w:pPr>
    </w:p>
    <w:p w14:paraId="49271B54" w14:textId="6E1121A8" w:rsidR="00B02253" w:rsidRPr="00D459D6" w:rsidRDefault="00B02253" w:rsidP="00532A47">
      <w:pPr>
        <w:tabs>
          <w:tab w:val="left" w:pos="1320"/>
          <w:tab w:val="left" w:pos="1440"/>
          <w:tab w:val="left" w:pos="1800"/>
        </w:tabs>
        <w:ind w:right="1440"/>
        <w:rPr>
          <w:b/>
          <w:sz w:val="22"/>
          <w:szCs w:val="22"/>
        </w:rPr>
      </w:pPr>
      <w:r w:rsidRPr="00D459D6">
        <w:rPr>
          <w:b/>
          <w:sz w:val="22"/>
          <w:szCs w:val="22"/>
        </w:rPr>
        <w:t xml:space="preserve">Table </w:t>
      </w:r>
      <w:r w:rsidR="00963D4B">
        <w:rPr>
          <w:b/>
          <w:sz w:val="22"/>
          <w:szCs w:val="22"/>
        </w:rPr>
        <w:t>7</w:t>
      </w:r>
      <w:r w:rsidRPr="00D459D6">
        <w:rPr>
          <w:b/>
          <w:sz w:val="22"/>
          <w:szCs w:val="22"/>
        </w:rPr>
        <w:t>. – Description of Data Collection Instruments</w:t>
      </w:r>
    </w:p>
    <w:tbl>
      <w:tblPr>
        <w:tblStyle w:val="TableGrid"/>
        <w:tblW w:w="9558" w:type="dxa"/>
        <w:tblLayout w:type="fixed"/>
        <w:tblLook w:val="04A0" w:firstRow="1" w:lastRow="0" w:firstColumn="1" w:lastColumn="0" w:noHBand="0" w:noVBand="1"/>
      </w:tblPr>
      <w:tblGrid>
        <w:gridCol w:w="738"/>
        <w:gridCol w:w="2790"/>
        <w:gridCol w:w="6030"/>
      </w:tblGrid>
      <w:tr w:rsidR="00B02253" w:rsidRPr="00D459D6" w14:paraId="53929E6C" w14:textId="77777777" w:rsidTr="00160732">
        <w:trPr>
          <w:tblHeader/>
        </w:trPr>
        <w:tc>
          <w:tcPr>
            <w:tcW w:w="738" w:type="dxa"/>
            <w:shd w:val="clear" w:color="auto" w:fill="F2F2F2" w:themeFill="background1" w:themeFillShade="F2"/>
          </w:tcPr>
          <w:p w14:paraId="7C503EAD" w14:textId="77777777" w:rsidR="00B02253" w:rsidRPr="00160732" w:rsidRDefault="00B02253" w:rsidP="003B194F">
            <w:pPr>
              <w:jc w:val="center"/>
              <w:rPr>
                <w:b/>
                <w:sz w:val="18"/>
                <w:szCs w:val="18"/>
              </w:rPr>
            </w:pPr>
            <w:r w:rsidRPr="00160732">
              <w:rPr>
                <w:b/>
                <w:sz w:val="18"/>
                <w:szCs w:val="18"/>
              </w:rPr>
              <w:t>Tool #</w:t>
            </w:r>
          </w:p>
        </w:tc>
        <w:tc>
          <w:tcPr>
            <w:tcW w:w="2790" w:type="dxa"/>
            <w:shd w:val="clear" w:color="auto" w:fill="F2F2F2" w:themeFill="background1" w:themeFillShade="F2"/>
          </w:tcPr>
          <w:p w14:paraId="2D8178E5" w14:textId="2B4742FA" w:rsidR="00B02253" w:rsidRPr="00D459D6" w:rsidRDefault="00B02253" w:rsidP="003B194F">
            <w:pPr>
              <w:jc w:val="center"/>
              <w:rPr>
                <w:b/>
                <w:sz w:val="22"/>
                <w:szCs w:val="22"/>
              </w:rPr>
            </w:pPr>
            <w:r w:rsidRPr="00D459D6">
              <w:rPr>
                <w:b/>
                <w:sz w:val="22"/>
                <w:szCs w:val="22"/>
              </w:rPr>
              <w:t>Title</w:t>
            </w:r>
          </w:p>
        </w:tc>
        <w:tc>
          <w:tcPr>
            <w:tcW w:w="6030" w:type="dxa"/>
            <w:shd w:val="clear" w:color="auto" w:fill="F2F2F2" w:themeFill="background1" w:themeFillShade="F2"/>
          </w:tcPr>
          <w:p w14:paraId="5B07C161" w14:textId="77777777" w:rsidR="00B02253" w:rsidRPr="00D459D6" w:rsidRDefault="00B02253" w:rsidP="003B194F">
            <w:pPr>
              <w:jc w:val="center"/>
              <w:rPr>
                <w:b/>
                <w:sz w:val="22"/>
                <w:szCs w:val="22"/>
              </w:rPr>
            </w:pPr>
            <w:r w:rsidRPr="00D459D6">
              <w:rPr>
                <w:b/>
                <w:sz w:val="22"/>
                <w:szCs w:val="22"/>
              </w:rPr>
              <w:t>Content</w:t>
            </w:r>
          </w:p>
        </w:tc>
      </w:tr>
      <w:tr w:rsidR="00B02253" w:rsidRPr="00D459D6" w14:paraId="356BA378" w14:textId="77777777" w:rsidTr="00160732">
        <w:tc>
          <w:tcPr>
            <w:tcW w:w="738" w:type="dxa"/>
          </w:tcPr>
          <w:p w14:paraId="3AD47C90" w14:textId="77777777" w:rsidR="00B02253" w:rsidRPr="00D459D6" w:rsidRDefault="00B02253" w:rsidP="00963D4B">
            <w:pPr>
              <w:rPr>
                <w:sz w:val="22"/>
                <w:szCs w:val="22"/>
              </w:rPr>
            </w:pPr>
            <w:r w:rsidRPr="00D459D6">
              <w:rPr>
                <w:sz w:val="22"/>
                <w:szCs w:val="22"/>
              </w:rPr>
              <w:t>1</w:t>
            </w:r>
          </w:p>
        </w:tc>
        <w:tc>
          <w:tcPr>
            <w:tcW w:w="2790" w:type="dxa"/>
          </w:tcPr>
          <w:p w14:paraId="04BB664D" w14:textId="77777777" w:rsidR="00B02253" w:rsidRPr="00D459D6" w:rsidRDefault="00B02253" w:rsidP="00963D4B">
            <w:pPr>
              <w:rPr>
                <w:b/>
                <w:sz w:val="22"/>
                <w:szCs w:val="22"/>
              </w:rPr>
            </w:pPr>
            <w:r w:rsidRPr="00D459D6">
              <w:rPr>
                <w:sz w:val="22"/>
                <w:szCs w:val="22"/>
              </w:rPr>
              <w:t>Health Worker Listing</w:t>
            </w:r>
          </w:p>
        </w:tc>
        <w:tc>
          <w:tcPr>
            <w:tcW w:w="6030" w:type="dxa"/>
          </w:tcPr>
          <w:p w14:paraId="24503E1D" w14:textId="77777777" w:rsidR="00B02253" w:rsidRPr="00D459D6" w:rsidRDefault="00B02253" w:rsidP="00963D4B">
            <w:pPr>
              <w:rPr>
                <w:sz w:val="22"/>
                <w:szCs w:val="22"/>
              </w:rPr>
            </w:pPr>
            <w:r w:rsidRPr="00D459D6">
              <w:rPr>
                <w:sz w:val="22"/>
                <w:szCs w:val="22"/>
              </w:rPr>
              <w:t>Name and cadre for each health worker at each facility. This will be used to generate a unique ID for each provider</w:t>
            </w:r>
          </w:p>
        </w:tc>
      </w:tr>
      <w:tr w:rsidR="00B02253" w:rsidRPr="00D459D6" w14:paraId="172F7CDE" w14:textId="77777777" w:rsidTr="00160732">
        <w:tc>
          <w:tcPr>
            <w:tcW w:w="738" w:type="dxa"/>
          </w:tcPr>
          <w:p w14:paraId="7D6B10A0" w14:textId="77777777" w:rsidR="00B02253" w:rsidRPr="00D459D6" w:rsidRDefault="00B02253" w:rsidP="00963D4B">
            <w:pPr>
              <w:rPr>
                <w:sz w:val="22"/>
                <w:szCs w:val="22"/>
              </w:rPr>
            </w:pPr>
            <w:r w:rsidRPr="00D459D6">
              <w:rPr>
                <w:sz w:val="22"/>
                <w:szCs w:val="22"/>
              </w:rPr>
              <w:t>2</w:t>
            </w:r>
          </w:p>
        </w:tc>
        <w:tc>
          <w:tcPr>
            <w:tcW w:w="2790" w:type="dxa"/>
          </w:tcPr>
          <w:p w14:paraId="0F69C8C2" w14:textId="77777777" w:rsidR="00B02253" w:rsidRPr="00D459D6" w:rsidRDefault="00B02253" w:rsidP="00963D4B">
            <w:pPr>
              <w:rPr>
                <w:sz w:val="22"/>
                <w:szCs w:val="22"/>
              </w:rPr>
            </w:pPr>
            <w:r w:rsidRPr="00D459D6">
              <w:rPr>
                <w:sz w:val="22"/>
                <w:szCs w:val="22"/>
              </w:rPr>
              <w:t>Facility Inventory</w:t>
            </w:r>
          </w:p>
        </w:tc>
        <w:tc>
          <w:tcPr>
            <w:tcW w:w="6030" w:type="dxa"/>
          </w:tcPr>
          <w:p w14:paraId="68476D0D" w14:textId="77777777" w:rsidR="00B02253" w:rsidRPr="00D459D6" w:rsidRDefault="00B02253" w:rsidP="00963D4B">
            <w:pPr>
              <w:rPr>
                <w:sz w:val="22"/>
                <w:szCs w:val="22"/>
              </w:rPr>
            </w:pPr>
            <w:r w:rsidRPr="00D459D6">
              <w:rPr>
                <w:sz w:val="22"/>
                <w:szCs w:val="22"/>
              </w:rPr>
              <w:t>Information about the tools and equipment available at the facility related to the study intervention, such as the availability of uterotonic drugs and neonatal resuscitators.</w:t>
            </w:r>
          </w:p>
        </w:tc>
      </w:tr>
      <w:tr w:rsidR="00B02253" w:rsidRPr="00D459D6" w14:paraId="2748CD05" w14:textId="77777777" w:rsidTr="00160732">
        <w:tc>
          <w:tcPr>
            <w:tcW w:w="738" w:type="dxa"/>
          </w:tcPr>
          <w:p w14:paraId="13D60EC4" w14:textId="77777777" w:rsidR="00B02253" w:rsidRPr="00D459D6" w:rsidRDefault="00B02253" w:rsidP="00963D4B">
            <w:pPr>
              <w:ind w:right="1386"/>
              <w:rPr>
                <w:sz w:val="22"/>
                <w:szCs w:val="22"/>
              </w:rPr>
            </w:pPr>
            <w:r w:rsidRPr="00D459D6">
              <w:rPr>
                <w:sz w:val="22"/>
                <w:szCs w:val="22"/>
              </w:rPr>
              <w:t>3</w:t>
            </w:r>
          </w:p>
        </w:tc>
        <w:tc>
          <w:tcPr>
            <w:tcW w:w="2790" w:type="dxa"/>
          </w:tcPr>
          <w:p w14:paraId="16013EEF" w14:textId="77777777" w:rsidR="00B02253" w:rsidRPr="00D459D6" w:rsidRDefault="00B02253" w:rsidP="00963D4B">
            <w:pPr>
              <w:rPr>
                <w:b/>
                <w:sz w:val="22"/>
                <w:szCs w:val="22"/>
              </w:rPr>
            </w:pPr>
            <w:r w:rsidRPr="00D459D6">
              <w:rPr>
                <w:sz w:val="22"/>
                <w:szCs w:val="22"/>
              </w:rPr>
              <w:t>Direct clinical observation tool</w:t>
            </w:r>
          </w:p>
        </w:tc>
        <w:tc>
          <w:tcPr>
            <w:tcW w:w="6030" w:type="dxa"/>
          </w:tcPr>
          <w:p w14:paraId="48D82679" w14:textId="77777777" w:rsidR="00B02253" w:rsidRPr="00D459D6" w:rsidRDefault="00B02253" w:rsidP="00963D4B">
            <w:pPr>
              <w:rPr>
                <w:sz w:val="22"/>
                <w:szCs w:val="22"/>
              </w:rPr>
            </w:pPr>
            <w:r w:rsidRPr="00D459D6">
              <w:rPr>
                <w:sz w:val="22"/>
                <w:szCs w:val="22"/>
              </w:rPr>
              <w:t>Structured checklist that observers will use to take notes on the care provided to women and neonates, including routine care and treatment for postpartum hemorrhage or neonatal asphyxia.</w:t>
            </w:r>
          </w:p>
        </w:tc>
      </w:tr>
      <w:tr w:rsidR="00B02253" w:rsidRPr="00D459D6" w14:paraId="58764F2F" w14:textId="77777777" w:rsidTr="00160732">
        <w:tc>
          <w:tcPr>
            <w:tcW w:w="738" w:type="dxa"/>
          </w:tcPr>
          <w:p w14:paraId="2EEE0339" w14:textId="77777777" w:rsidR="00B02253" w:rsidRPr="00D459D6" w:rsidRDefault="00B02253" w:rsidP="00963D4B">
            <w:pPr>
              <w:rPr>
                <w:sz w:val="22"/>
                <w:szCs w:val="22"/>
              </w:rPr>
            </w:pPr>
            <w:r w:rsidRPr="00D459D6">
              <w:rPr>
                <w:sz w:val="22"/>
                <w:szCs w:val="22"/>
              </w:rPr>
              <w:t>4</w:t>
            </w:r>
          </w:p>
        </w:tc>
        <w:tc>
          <w:tcPr>
            <w:tcW w:w="2790" w:type="dxa"/>
          </w:tcPr>
          <w:p w14:paraId="7BFE6357" w14:textId="77777777" w:rsidR="00B02253" w:rsidRPr="00D459D6" w:rsidRDefault="00B02253" w:rsidP="00963D4B">
            <w:pPr>
              <w:rPr>
                <w:sz w:val="22"/>
                <w:szCs w:val="22"/>
              </w:rPr>
            </w:pPr>
            <w:r w:rsidRPr="00D459D6">
              <w:rPr>
                <w:sz w:val="22"/>
                <w:szCs w:val="22"/>
              </w:rPr>
              <w:t xml:space="preserve">Supplemental maternity register </w:t>
            </w:r>
          </w:p>
        </w:tc>
        <w:tc>
          <w:tcPr>
            <w:tcW w:w="6030" w:type="dxa"/>
          </w:tcPr>
          <w:p w14:paraId="6936054D" w14:textId="50024D88" w:rsidR="00B02253" w:rsidRPr="00D459D6" w:rsidRDefault="00B02253" w:rsidP="00963D4B">
            <w:pPr>
              <w:rPr>
                <w:sz w:val="22"/>
                <w:szCs w:val="22"/>
              </w:rPr>
            </w:pPr>
            <w:r w:rsidRPr="00D459D6">
              <w:rPr>
                <w:b/>
                <w:i/>
                <w:sz w:val="22"/>
                <w:szCs w:val="22"/>
              </w:rPr>
              <w:t xml:space="preserve">Note: </w:t>
            </w:r>
            <w:r w:rsidRPr="00D459D6">
              <w:rPr>
                <w:i/>
                <w:sz w:val="22"/>
                <w:szCs w:val="22"/>
              </w:rPr>
              <w:t xml:space="preserve">We will provide this register to facilities, but </w:t>
            </w:r>
            <w:r w:rsidR="00A364D4">
              <w:rPr>
                <w:i/>
                <w:sz w:val="22"/>
                <w:szCs w:val="22"/>
              </w:rPr>
              <w:t>Jhpiego researchers</w:t>
            </w:r>
            <w:r w:rsidRPr="00D459D6">
              <w:rPr>
                <w:i/>
                <w:sz w:val="22"/>
                <w:szCs w:val="22"/>
              </w:rPr>
              <w:t xml:space="preserve"> will not abstract individual records from this document</w:t>
            </w:r>
            <w:r w:rsidR="00A364D4">
              <w:rPr>
                <w:i/>
                <w:sz w:val="22"/>
                <w:szCs w:val="22"/>
              </w:rPr>
              <w:t xml:space="preserve"> (facility staff will do this)</w:t>
            </w:r>
            <w:r w:rsidRPr="00D459D6">
              <w:rPr>
                <w:i/>
                <w:sz w:val="22"/>
                <w:szCs w:val="22"/>
              </w:rPr>
              <w:t xml:space="preserve">.  </w:t>
            </w:r>
            <w:r w:rsidRPr="00D459D6">
              <w:rPr>
                <w:sz w:val="22"/>
                <w:szCs w:val="22"/>
              </w:rPr>
              <w:t>This register collects data about each birth that is relevant to this study, such as whether a women was diagnosed with postpartum hemorrhage and whether a newborn received bag &amp; mask resuscitation.</w:t>
            </w:r>
          </w:p>
        </w:tc>
      </w:tr>
      <w:tr w:rsidR="00B02253" w:rsidRPr="00D459D6" w14:paraId="073D3E67" w14:textId="77777777" w:rsidTr="00160732">
        <w:tc>
          <w:tcPr>
            <w:tcW w:w="738" w:type="dxa"/>
          </w:tcPr>
          <w:p w14:paraId="4DC8B3B6" w14:textId="77777777" w:rsidR="00B02253" w:rsidRPr="00D459D6" w:rsidRDefault="00B02253" w:rsidP="00963D4B">
            <w:pPr>
              <w:rPr>
                <w:sz w:val="22"/>
                <w:szCs w:val="22"/>
              </w:rPr>
            </w:pPr>
            <w:r w:rsidRPr="00D459D6">
              <w:rPr>
                <w:sz w:val="22"/>
                <w:szCs w:val="22"/>
              </w:rPr>
              <w:t>5</w:t>
            </w:r>
          </w:p>
        </w:tc>
        <w:tc>
          <w:tcPr>
            <w:tcW w:w="2790" w:type="dxa"/>
          </w:tcPr>
          <w:p w14:paraId="27A32DB4" w14:textId="77777777" w:rsidR="00B02253" w:rsidRPr="00D459D6" w:rsidRDefault="00B02253" w:rsidP="00963D4B">
            <w:pPr>
              <w:rPr>
                <w:sz w:val="22"/>
                <w:szCs w:val="22"/>
              </w:rPr>
            </w:pPr>
            <w:r w:rsidRPr="00D459D6">
              <w:rPr>
                <w:sz w:val="22"/>
                <w:szCs w:val="22"/>
              </w:rPr>
              <w:t>Supplemental monthly summary report</w:t>
            </w:r>
          </w:p>
        </w:tc>
        <w:tc>
          <w:tcPr>
            <w:tcW w:w="6030" w:type="dxa"/>
          </w:tcPr>
          <w:p w14:paraId="3A1D0B09" w14:textId="77777777" w:rsidR="00B02253" w:rsidRPr="00D459D6" w:rsidRDefault="00B02253" w:rsidP="00963D4B">
            <w:pPr>
              <w:rPr>
                <w:sz w:val="22"/>
                <w:szCs w:val="22"/>
              </w:rPr>
            </w:pPr>
            <w:r w:rsidRPr="00D459D6">
              <w:rPr>
                <w:sz w:val="22"/>
                <w:szCs w:val="22"/>
              </w:rPr>
              <w:t xml:space="preserve">This aggregated monthly form collects facility-level indicators related to this study, such as the number of women diagnosed with postpartum hemorrhage and the proportion of those women treated with oxytocin or misoprostol. </w:t>
            </w:r>
          </w:p>
        </w:tc>
      </w:tr>
      <w:tr w:rsidR="00B02253" w:rsidRPr="00D459D6" w14:paraId="090E1EE2" w14:textId="77777777" w:rsidTr="00160732">
        <w:tc>
          <w:tcPr>
            <w:tcW w:w="738" w:type="dxa"/>
          </w:tcPr>
          <w:p w14:paraId="0E5AC596" w14:textId="03653FB7" w:rsidR="00B02253" w:rsidRPr="00D459D6" w:rsidRDefault="00B02253" w:rsidP="00963D4B">
            <w:pPr>
              <w:rPr>
                <w:sz w:val="22"/>
                <w:szCs w:val="22"/>
              </w:rPr>
            </w:pPr>
            <w:r w:rsidRPr="00D459D6">
              <w:rPr>
                <w:sz w:val="22"/>
                <w:szCs w:val="22"/>
              </w:rPr>
              <w:t>6</w:t>
            </w:r>
          </w:p>
        </w:tc>
        <w:tc>
          <w:tcPr>
            <w:tcW w:w="2790" w:type="dxa"/>
          </w:tcPr>
          <w:p w14:paraId="4B5AC64F" w14:textId="77777777" w:rsidR="00B02253" w:rsidRPr="00D459D6" w:rsidRDefault="00B02253" w:rsidP="00963D4B">
            <w:pPr>
              <w:rPr>
                <w:sz w:val="22"/>
                <w:szCs w:val="22"/>
              </w:rPr>
            </w:pPr>
            <w:r w:rsidRPr="00D459D6">
              <w:rPr>
                <w:sz w:val="22"/>
                <w:szCs w:val="22"/>
              </w:rPr>
              <w:t xml:space="preserve">Participant Characteristics – Baseline </w:t>
            </w:r>
          </w:p>
        </w:tc>
        <w:tc>
          <w:tcPr>
            <w:tcW w:w="6030" w:type="dxa"/>
          </w:tcPr>
          <w:p w14:paraId="7476B517" w14:textId="77777777" w:rsidR="00B02253" w:rsidRPr="00D459D6" w:rsidRDefault="00B02253" w:rsidP="00963D4B">
            <w:pPr>
              <w:rPr>
                <w:sz w:val="22"/>
                <w:szCs w:val="22"/>
              </w:rPr>
            </w:pPr>
            <w:r w:rsidRPr="00D459D6">
              <w:rPr>
                <w:sz w:val="22"/>
                <w:szCs w:val="22"/>
              </w:rPr>
              <w:t>This self-administered questionnaire collects information about qualifications of training participants and their prior experience and confidence related to preventing and treating postpartum hemorrhage and neonatal asphyxia.</w:t>
            </w:r>
          </w:p>
        </w:tc>
      </w:tr>
      <w:tr w:rsidR="00B02253" w:rsidRPr="00D459D6" w14:paraId="70E54BF7" w14:textId="77777777" w:rsidTr="00160732">
        <w:tc>
          <w:tcPr>
            <w:tcW w:w="738" w:type="dxa"/>
          </w:tcPr>
          <w:p w14:paraId="5C7E3D5D" w14:textId="77777777" w:rsidR="00B02253" w:rsidRPr="00D459D6" w:rsidRDefault="00B02253" w:rsidP="00963D4B">
            <w:pPr>
              <w:rPr>
                <w:sz w:val="22"/>
                <w:szCs w:val="22"/>
              </w:rPr>
            </w:pPr>
            <w:r w:rsidRPr="00D459D6">
              <w:rPr>
                <w:sz w:val="22"/>
                <w:szCs w:val="22"/>
              </w:rPr>
              <w:t>7</w:t>
            </w:r>
          </w:p>
        </w:tc>
        <w:tc>
          <w:tcPr>
            <w:tcW w:w="2790" w:type="dxa"/>
          </w:tcPr>
          <w:p w14:paraId="7204F9E4" w14:textId="77777777" w:rsidR="00B02253" w:rsidRPr="00D459D6" w:rsidRDefault="00B02253" w:rsidP="00963D4B">
            <w:pPr>
              <w:rPr>
                <w:sz w:val="22"/>
                <w:szCs w:val="22"/>
              </w:rPr>
            </w:pPr>
            <w:r w:rsidRPr="00D459D6">
              <w:rPr>
                <w:sz w:val="22"/>
                <w:szCs w:val="22"/>
              </w:rPr>
              <w:t xml:space="preserve">Knowledge Test: Bleeding </w:t>
            </w:r>
            <w:r w:rsidRPr="00D459D6">
              <w:rPr>
                <w:sz w:val="22"/>
                <w:szCs w:val="22"/>
              </w:rPr>
              <w:lastRenderedPageBreak/>
              <w:t>after Birth</w:t>
            </w:r>
          </w:p>
        </w:tc>
        <w:tc>
          <w:tcPr>
            <w:tcW w:w="6030" w:type="dxa"/>
          </w:tcPr>
          <w:p w14:paraId="43F38941" w14:textId="77777777" w:rsidR="00B02253" w:rsidRPr="00D459D6" w:rsidRDefault="00B02253" w:rsidP="00963D4B">
            <w:pPr>
              <w:rPr>
                <w:sz w:val="22"/>
                <w:szCs w:val="22"/>
              </w:rPr>
            </w:pPr>
            <w:r w:rsidRPr="00D459D6">
              <w:rPr>
                <w:sz w:val="22"/>
                <w:szCs w:val="22"/>
              </w:rPr>
              <w:lastRenderedPageBreak/>
              <w:t xml:space="preserve">15 multiple choice questions that test providers’ knowledge of the </w:t>
            </w:r>
            <w:r w:rsidRPr="00D459D6">
              <w:rPr>
                <w:sz w:val="22"/>
                <w:szCs w:val="22"/>
              </w:rPr>
              <w:lastRenderedPageBreak/>
              <w:t xml:space="preserve">content taught in the Bleeding After Birth training. </w:t>
            </w:r>
          </w:p>
        </w:tc>
      </w:tr>
      <w:tr w:rsidR="00B02253" w:rsidRPr="00D459D6" w14:paraId="669B3400" w14:textId="77777777" w:rsidTr="00160732">
        <w:tc>
          <w:tcPr>
            <w:tcW w:w="738" w:type="dxa"/>
          </w:tcPr>
          <w:p w14:paraId="27A03C44" w14:textId="77777777" w:rsidR="00B02253" w:rsidRPr="00D459D6" w:rsidRDefault="00B02253" w:rsidP="00963D4B">
            <w:pPr>
              <w:rPr>
                <w:sz w:val="22"/>
                <w:szCs w:val="22"/>
              </w:rPr>
            </w:pPr>
            <w:r w:rsidRPr="00D459D6">
              <w:rPr>
                <w:sz w:val="22"/>
                <w:szCs w:val="22"/>
              </w:rPr>
              <w:lastRenderedPageBreak/>
              <w:t>8a-c</w:t>
            </w:r>
          </w:p>
        </w:tc>
        <w:tc>
          <w:tcPr>
            <w:tcW w:w="2790" w:type="dxa"/>
          </w:tcPr>
          <w:p w14:paraId="4934C828" w14:textId="77777777" w:rsidR="00B02253" w:rsidRPr="00D459D6" w:rsidRDefault="00B02253" w:rsidP="00963D4B">
            <w:pPr>
              <w:rPr>
                <w:sz w:val="22"/>
                <w:szCs w:val="22"/>
              </w:rPr>
            </w:pPr>
            <w:r w:rsidRPr="00D459D6">
              <w:rPr>
                <w:sz w:val="22"/>
                <w:szCs w:val="22"/>
              </w:rPr>
              <w:t>Observed Structured Clinical Examinations (OSCEs): Bleeding After Birth</w:t>
            </w:r>
          </w:p>
        </w:tc>
        <w:tc>
          <w:tcPr>
            <w:tcW w:w="6030" w:type="dxa"/>
          </w:tcPr>
          <w:p w14:paraId="08EF7D01" w14:textId="77777777" w:rsidR="00B02253" w:rsidRPr="00D459D6" w:rsidRDefault="00B02253" w:rsidP="00963D4B">
            <w:pPr>
              <w:rPr>
                <w:sz w:val="22"/>
                <w:szCs w:val="22"/>
              </w:rPr>
            </w:pPr>
            <w:r w:rsidRPr="00D459D6">
              <w:rPr>
                <w:sz w:val="22"/>
                <w:szCs w:val="22"/>
              </w:rPr>
              <w:t>Structured checklists that trainers will use to examine providers’ skills related to routine care for third stage labor, retained placenta, and severe hemorrhage due to atony. Providers will demonstrate skills on a simulator.</w:t>
            </w:r>
          </w:p>
        </w:tc>
      </w:tr>
      <w:tr w:rsidR="00B02253" w:rsidRPr="00D459D6" w14:paraId="2AF6AE09" w14:textId="77777777" w:rsidTr="00160732">
        <w:tc>
          <w:tcPr>
            <w:tcW w:w="738" w:type="dxa"/>
          </w:tcPr>
          <w:p w14:paraId="6B26DD62" w14:textId="77777777" w:rsidR="00B02253" w:rsidRPr="00D459D6" w:rsidRDefault="00B02253" w:rsidP="00963D4B">
            <w:pPr>
              <w:rPr>
                <w:sz w:val="22"/>
                <w:szCs w:val="22"/>
              </w:rPr>
            </w:pPr>
            <w:r w:rsidRPr="00D459D6">
              <w:rPr>
                <w:sz w:val="22"/>
                <w:szCs w:val="22"/>
              </w:rPr>
              <w:t>9</w:t>
            </w:r>
          </w:p>
        </w:tc>
        <w:tc>
          <w:tcPr>
            <w:tcW w:w="2790" w:type="dxa"/>
          </w:tcPr>
          <w:p w14:paraId="4D07DC55" w14:textId="77777777" w:rsidR="00B02253" w:rsidRPr="00D459D6" w:rsidRDefault="00B02253" w:rsidP="00963D4B">
            <w:pPr>
              <w:rPr>
                <w:sz w:val="22"/>
                <w:szCs w:val="22"/>
              </w:rPr>
            </w:pPr>
            <w:r w:rsidRPr="00D459D6">
              <w:rPr>
                <w:sz w:val="22"/>
                <w:szCs w:val="22"/>
              </w:rPr>
              <w:t>Peer Practice Coordinators’ Practice Log</w:t>
            </w:r>
          </w:p>
        </w:tc>
        <w:tc>
          <w:tcPr>
            <w:tcW w:w="6030" w:type="dxa"/>
          </w:tcPr>
          <w:p w14:paraId="419C79BA" w14:textId="77777777" w:rsidR="00B02253" w:rsidRPr="00D459D6" w:rsidRDefault="00B02253" w:rsidP="00963D4B">
            <w:pPr>
              <w:rPr>
                <w:sz w:val="22"/>
                <w:szCs w:val="22"/>
              </w:rPr>
            </w:pPr>
            <w:r w:rsidRPr="00D459D6">
              <w:rPr>
                <w:sz w:val="22"/>
                <w:szCs w:val="22"/>
              </w:rPr>
              <w:t>In two of the study arms, peer practice coordinators will use this form to record when the providers at their facility practice with the simulator and the topic that they practice.</w:t>
            </w:r>
          </w:p>
        </w:tc>
      </w:tr>
      <w:tr w:rsidR="004D36AE" w:rsidRPr="00D459D6" w14:paraId="5B11D57C" w14:textId="77777777" w:rsidTr="00160732">
        <w:tc>
          <w:tcPr>
            <w:tcW w:w="738" w:type="dxa"/>
          </w:tcPr>
          <w:p w14:paraId="0E7ACFE0" w14:textId="5637D5F4" w:rsidR="004D36AE" w:rsidRPr="00D459D6" w:rsidRDefault="004D36AE" w:rsidP="00963D4B">
            <w:pPr>
              <w:rPr>
                <w:sz w:val="22"/>
                <w:szCs w:val="22"/>
              </w:rPr>
            </w:pPr>
            <w:r>
              <w:rPr>
                <w:sz w:val="22"/>
                <w:szCs w:val="22"/>
              </w:rPr>
              <w:t>10</w:t>
            </w:r>
          </w:p>
        </w:tc>
        <w:tc>
          <w:tcPr>
            <w:tcW w:w="2790" w:type="dxa"/>
          </w:tcPr>
          <w:p w14:paraId="18858ABC" w14:textId="29C5DE40" w:rsidR="004D36AE" w:rsidRPr="00D459D6" w:rsidRDefault="004D36AE" w:rsidP="00963D4B">
            <w:pPr>
              <w:rPr>
                <w:sz w:val="22"/>
                <w:szCs w:val="22"/>
              </w:rPr>
            </w:pPr>
            <w:r>
              <w:rPr>
                <w:sz w:val="22"/>
                <w:szCs w:val="22"/>
              </w:rPr>
              <w:t>Phone Support for Peer Practice Coordinators</w:t>
            </w:r>
          </w:p>
        </w:tc>
        <w:tc>
          <w:tcPr>
            <w:tcW w:w="6030" w:type="dxa"/>
          </w:tcPr>
          <w:p w14:paraId="56281747" w14:textId="26EC0376" w:rsidR="004D36AE" w:rsidRPr="00D459D6" w:rsidRDefault="004D36AE" w:rsidP="00963D4B">
            <w:pPr>
              <w:rPr>
                <w:sz w:val="22"/>
                <w:szCs w:val="22"/>
              </w:rPr>
            </w:pPr>
            <w:r>
              <w:rPr>
                <w:sz w:val="22"/>
                <w:szCs w:val="22"/>
              </w:rPr>
              <w:t>This will log the data and content of the weekly phone support that trainers have with peer practice coordinators (in one study arm only.)</w:t>
            </w:r>
          </w:p>
        </w:tc>
      </w:tr>
      <w:tr w:rsidR="004D36AE" w:rsidRPr="00D459D6" w14:paraId="4EE33170" w14:textId="77777777" w:rsidTr="00160732">
        <w:tc>
          <w:tcPr>
            <w:tcW w:w="738" w:type="dxa"/>
          </w:tcPr>
          <w:p w14:paraId="3220FECD" w14:textId="7CEC82DB" w:rsidR="004D36AE" w:rsidRDefault="004D36AE" w:rsidP="00963D4B">
            <w:pPr>
              <w:rPr>
                <w:sz w:val="22"/>
                <w:szCs w:val="22"/>
              </w:rPr>
            </w:pPr>
            <w:r>
              <w:rPr>
                <w:sz w:val="22"/>
                <w:szCs w:val="22"/>
              </w:rPr>
              <w:t>11</w:t>
            </w:r>
          </w:p>
        </w:tc>
        <w:tc>
          <w:tcPr>
            <w:tcW w:w="2790" w:type="dxa"/>
          </w:tcPr>
          <w:p w14:paraId="36DBBFD0" w14:textId="5A239AA1" w:rsidR="004D36AE" w:rsidRDefault="004D36AE" w:rsidP="00963D4B">
            <w:pPr>
              <w:rPr>
                <w:sz w:val="22"/>
                <w:szCs w:val="22"/>
              </w:rPr>
            </w:pPr>
            <w:r>
              <w:rPr>
                <w:sz w:val="22"/>
                <w:szCs w:val="22"/>
              </w:rPr>
              <w:t>Opt-in Sheet for Mobile Phone Reminders</w:t>
            </w:r>
            <w:r w:rsidR="00A364D4">
              <w:rPr>
                <w:sz w:val="22"/>
                <w:szCs w:val="22"/>
              </w:rPr>
              <w:t xml:space="preserve"> for Providers and PPCs</w:t>
            </w:r>
          </w:p>
        </w:tc>
        <w:tc>
          <w:tcPr>
            <w:tcW w:w="6030" w:type="dxa"/>
          </w:tcPr>
          <w:p w14:paraId="275A5107" w14:textId="48B3BA43" w:rsidR="004D36AE" w:rsidRDefault="004D36AE" w:rsidP="00963D4B">
            <w:pPr>
              <w:rPr>
                <w:sz w:val="22"/>
                <w:szCs w:val="22"/>
              </w:rPr>
            </w:pPr>
            <w:r>
              <w:rPr>
                <w:sz w:val="22"/>
                <w:szCs w:val="22"/>
              </w:rPr>
              <w:t xml:space="preserve">In one study arm, providers will have the option of receiving reminders about training content via their personal mobile phones.  </w:t>
            </w:r>
          </w:p>
        </w:tc>
      </w:tr>
      <w:tr w:rsidR="00B02253" w:rsidRPr="00D459D6" w14:paraId="2C60BC94" w14:textId="77777777" w:rsidTr="00160732">
        <w:tc>
          <w:tcPr>
            <w:tcW w:w="738" w:type="dxa"/>
          </w:tcPr>
          <w:p w14:paraId="547F6476" w14:textId="6621180F" w:rsidR="00B02253" w:rsidRPr="00D459D6" w:rsidRDefault="00B02253" w:rsidP="00963D4B">
            <w:pPr>
              <w:rPr>
                <w:sz w:val="22"/>
                <w:szCs w:val="22"/>
              </w:rPr>
            </w:pPr>
            <w:r w:rsidRPr="00D459D6">
              <w:rPr>
                <w:sz w:val="22"/>
                <w:szCs w:val="22"/>
              </w:rPr>
              <w:t>1</w:t>
            </w:r>
            <w:r w:rsidR="004D36AE">
              <w:rPr>
                <w:sz w:val="22"/>
                <w:szCs w:val="22"/>
              </w:rPr>
              <w:t>2</w:t>
            </w:r>
          </w:p>
        </w:tc>
        <w:tc>
          <w:tcPr>
            <w:tcW w:w="2790" w:type="dxa"/>
          </w:tcPr>
          <w:p w14:paraId="363DF0DD" w14:textId="77777777" w:rsidR="00B02253" w:rsidRPr="00D459D6" w:rsidRDefault="00B02253" w:rsidP="00963D4B">
            <w:pPr>
              <w:rPr>
                <w:sz w:val="22"/>
                <w:szCs w:val="22"/>
              </w:rPr>
            </w:pPr>
            <w:r w:rsidRPr="00D459D6">
              <w:rPr>
                <w:sz w:val="22"/>
                <w:szCs w:val="22"/>
              </w:rPr>
              <w:t>Knowledge Test: Helping Babies Breathe</w:t>
            </w:r>
          </w:p>
        </w:tc>
        <w:tc>
          <w:tcPr>
            <w:tcW w:w="6030" w:type="dxa"/>
          </w:tcPr>
          <w:p w14:paraId="014E1AA4" w14:textId="77777777" w:rsidR="00B02253" w:rsidRPr="00D459D6" w:rsidRDefault="00B02253" w:rsidP="00963D4B">
            <w:pPr>
              <w:rPr>
                <w:sz w:val="22"/>
                <w:szCs w:val="22"/>
              </w:rPr>
            </w:pPr>
            <w:r w:rsidRPr="00D459D6">
              <w:rPr>
                <w:sz w:val="22"/>
                <w:szCs w:val="22"/>
              </w:rPr>
              <w:t xml:space="preserve">17 multiple choice questions related to the content taught in the Helping Babies Breathe training. </w:t>
            </w:r>
          </w:p>
        </w:tc>
      </w:tr>
      <w:tr w:rsidR="00B02253" w:rsidRPr="00D459D6" w14:paraId="15400DB1" w14:textId="77777777" w:rsidTr="00160732">
        <w:tc>
          <w:tcPr>
            <w:tcW w:w="738" w:type="dxa"/>
          </w:tcPr>
          <w:p w14:paraId="162F39AF" w14:textId="22F00521" w:rsidR="00B02253" w:rsidRPr="00D459D6" w:rsidRDefault="00B02253" w:rsidP="00963D4B">
            <w:pPr>
              <w:rPr>
                <w:sz w:val="22"/>
                <w:szCs w:val="22"/>
              </w:rPr>
            </w:pPr>
            <w:r w:rsidRPr="00D459D6">
              <w:rPr>
                <w:sz w:val="22"/>
                <w:szCs w:val="22"/>
              </w:rPr>
              <w:t>1</w:t>
            </w:r>
            <w:r w:rsidR="004D36AE">
              <w:rPr>
                <w:sz w:val="22"/>
                <w:szCs w:val="22"/>
              </w:rPr>
              <w:t>3</w:t>
            </w:r>
            <w:r w:rsidR="00A364D4">
              <w:rPr>
                <w:sz w:val="22"/>
                <w:szCs w:val="22"/>
              </w:rPr>
              <w:t xml:space="preserve"> a, b</w:t>
            </w:r>
          </w:p>
        </w:tc>
        <w:tc>
          <w:tcPr>
            <w:tcW w:w="2790" w:type="dxa"/>
          </w:tcPr>
          <w:p w14:paraId="2CC4AB3B" w14:textId="77777777" w:rsidR="00B02253" w:rsidRPr="00D459D6" w:rsidRDefault="00B02253" w:rsidP="00963D4B">
            <w:pPr>
              <w:rPr>
                <w:sz w:val="22"/>
                <w:szCs w:val="22"/>
              </w:rPr>
            </w:pPr>
            <w:r w:rsidRPr="00D459D6">
              <w:rPr>
                <w:sz w:val="22"/>
                <w:szCs w:val="22"/>
              </w:rPr>
              <w:t>OSCEs: Helping Babies Breathe</w:t>
            </w:r>
          </w:p>
        </w:tc>
        <w:tc>
          <w:tcPr>
            <w:tcW w:w="6030" w:type="dxa"/>
          </w:tcPr>
          <w:p w14:paraId="0FE9BE8E" w14:textId="77777777" w:rsidR="00B02253" w:rsidRPr="00D459D6" w:rsidRDefault="00B02253" w:rsidP="00963D4B">
            <w:pPr>
              <w:rPr>
                <w:sz w:val="22"/>
                <w:szCs w:val="22"/>
              </w:rPr>
            </w:pPr>
            <w:r w:rsidRPr="00D459D6">
              <w:rPr>
                <w:sz w:val="22"/>
                <w:szCs w:val="22"/>
              </w:rPr>
              <w:t>Structured checklists that trainers will use to examine providers’ skills related to neonatal resuscitation using stimulation and ventilation equipment. Providers will demonstrate skills on a simulator.</w:t>
            </w:r>
          </w:p>
        </w:tc>
      </w:tr>
      <w:tr w:rsidR="00532A47" w:rsidRPr="00D459D6" w14:paraId="09EF73B9" w14:textId="77777777" w:rsidTr="00160732">
        <w:tc>
          <w:tcPr>
            <w:tcW w:w="738" w:type="dxa"/>
          </w:tcPr>
          <w:p w14:paraId="05C858D4" w14:textId="77777777" w:rsidR="00532A47" w:rsidRPr="00D459D6" w:rsidRDefault="00532A47" w:rsidP="00963D4B">
            <w:pPr>
              <w:rPr>
                <w:sz w:val="22"/>
                <w:szCs w:val="22"/>
              </w:rPr>
            </w:pPr>
          </w:p>
        </w:tc>
        <w:tc>
          <w:tcPr>
            <w:tcW w:w="2790" w:type="dxa"/>
          </w:tcPr>
          <w:p w14:paraId="72047FA0" w14:textId="42372705" w:rsidR="00532A47" w:rsidRPr="00532A47" w:rsidRDefault="00532A47" w:rsidP="00963D4B">
            <w:pPr>
              <w:rPr>
                <w:i/>
                <w:sz w:val="22"/>
                <w:szCs w:val="22"/>
              </w:rPr>
            </w:pPr>
            <w:r w:rsidRPr="00532A47">
              <w:rPr>
                <w:i/>
                <w:sz w:val="22"/>
                <w:szCs w:val="22"/>
              </w:rPr>
              <w:t>Qualitative</w:t>
            </w:r>
          </w:p>
        </w:tc>
        <w:tc>
          <w:tcPr>
            <w:tcW w:w="6030" w:type="dxa"/>
          </w:tcPr>
          <w:p w14:paraId="31A10953" w14:textId="77777777" w:rsidR="00532A47" w:rsidRPr="00D459D6" w:rsidRDefault="00532A47" w:rsidP="00963D4B">
            <w:pPr>
              <w:rPr>
                <w:sz w:val="22"/>
                <w:szCs w:val="22"/>
              </w:rPr>
            </w:pPr>
          </w:p>
        </w:tc>
      </w:tr>
      <w:tr w:rsidR="00B02253" w:rsidRPr="00D459D6" w14:paraId="40DEEEA7" w14:textId="77777777" w:rsidTr="00160732">
        <w:tc>
          <w:tcPr>
            <w:tcW w:w="738" w:type="dxa"/>
          </w:tcPr>
          <w:p w14:paraId="5559EEB1" w14:textId="388B621A" w:rsidR="00B02253" w:rsidRPr="00D459D6" w:rsidRDefault="00B02253" w:rsidP="00963D4B">
            <w:pPr>
              <w:rPr>
                <w:sz w:val="22"/>
                <w:szCs w:val="22"/>
              </w:rPr>
            </w:pPr>
            <w:r w:rsidRPr="00D459D6">
              <w:rPr>
                <w:sz w:val="22"/>
                <w:szCs w:val="22"/>
              </w:rPr>
              <w:t>1</w:t>
            </w:r>
            <w:r w:rsidR="004D36AE">
              <w:rPr>
                <w:sz w:val="22"/>
                <w:szCs w:val="22"/>
              </w:rPr>
              <w:t>4</w:t>
            </w:r>
          </w:p>
        </w:tc>
        <w:tc>
          <w:tcPr>
            <w:tcW w:w="2790" w:type="dxa"/>
          </w:tcPr>
          <w:p w14:paraId="7626E503" w14:textId="77777777" w:rsidR="00B02253" w:rsidRPr="00D459D6" w:rsidRDefault="00B02253" w:rsidP="00963D4B">
            <w:pPr>
              <w:rPr>
                <w:sz w:val="22"/>
                <w:szCs w:val="22"/>
              </w:rPr>
            </w:pPr>
            <w:r w:rsidRPr="00D459D6">
              <w:rPr>
                <w:sz w:val="22"/>
                <w:szCs w:val="22"/>
              </w:rPr>
              <w:t>Focus group discussion guide</w:t>
            </w:r>
          </w:p>
        </w:tc>
        <w:tc>
          <w:tcPr>
            <w:tcW w:w="6030" w:type="dxa"/>
          </w:tcPr>
          <w:p w14:paraId="4D2C8B0A" w14:textId="77777777" w:rsidR="00B02253" w:rsidRPr="00D459D6" w:rsidRDefault="00B02253" w:rsidP="00963D4B">
            <w:pPr>
              <w:rPr>
                <w:sz w:val="22"/>
                <w:szCs w:val="22"/>
              </w:rPr>
            </w:pPr>
            <w:r w:rsidRPr="00D459D6">
              <w:rPr>
                <w:sz w:val="22"/>
                <w:szCs w:val="22"/>
              </w:rPr>
              <w:t>Health care providers will be asked about their experiences with the program, particularly what the factors that motivated or discouraged them from practicing with the simulator.</w:t>
            </w:r>
          </w:p>
        </w:tc>
      </w:tr>
      <w:tr w:rsidR="00B02253" w:rsidRPr="00D459D6" w14:paraId="0CF4BDB6" w14:textId="77777777" w:rsidTr="00160732">
        <w:tc>
          <w:tcPr>
            <w:tcW w:w="738" w:type="dxa"/>
          </w:tcPr>
          <w:p w14:paraId="43764559" w14:textId="569BFF56" w:rsidR="00B02253" w:rsidRPr="00D459D6" w:rsidRDefault="00B02253" w:rsidP="00963D4B">
            <w:pPr>
              <w:rPr>
                <w:sz w:val="22"/>
                <w:szCs w:val="22"/>
              </w:rPr>
            </w:pPr>
            <w:r w:rsidRPr="00D459D6">
              <w:rPr>
                <w:sz w:val="22"/>
                <w:szCs w:val="22"/>
              </w:rPr>
              <w:t>1</w:t>
            </w:r>
            <w:r w:rsidR="004D36AE">
              <w:rPr>
                <w:sz w:val="22"/>
                <w:szCs w:val="22"/>
              </w:rPr>
              <w:t>5</w:t>
            </w:r>
          </w:p>
        </w:tc>
        <w:tc>
          <w:tcPr>
            <w:tcW w:w="2790" w:type="dxa"/>
          </w:tcPr>
          <w:p w14:paraId="2B4F4884" w14:textId="77777777" w:rsidR="00B02253" w:rsidRPr="00D459D6" w:rsidRDefault="00B02253" w:rsidP="00963D4B">
            <w:pPr>
              <w:rPr>
                <w:sz w:val="22"/>
                <w:szCs w:val="22"/>
              </w:rPr>
            </w:pPr>
            <w:r w:rsidRPr="00D459D6">
              <w:rPr>
                <w:sz w:val="22"/>
                <w:szCs w:val="22"/>
              </w:rPr>
              <w:t>Semi-structured interview guide: Health facility in-charges</w:t>
            </w:r>
          </w:p>
        </w:tc>
        <w:tc>
          <w:tcPr>
            <w:tcW w:w="6030" w:type="dxa"/>
          </w:tcPr>
          <w:p w14:paraId="1B9DB9FC" w14:textId="77777777" w:rsidR="00B02253" w:rsidRPr="00D459D6" w:rsidRDefault="00B02253" w:rsidP="00963D4B">
            <w:pPr>
              <w:rPr>
                <w:sz w:val="22"/>
                <w:szCs w:val="22"/>
              </w:rPr>
            </w:pPr>
            <w:r w:rsidRPr="00D459D6">
              <w:rPr>
                <w:sz w:val="22"/>
                <w:szCs w:val="22"/>
              </w:rPr>
              <w:t xml:space="preserve">Health facility in-charges will be asked about their experiences implementing the program and for their opinions about how to strengthen and sustain it. </w:t>
            </w:r>
          </w:p>
        </w:tc>
      </w:tr>
      <w:tr w:rsidR="00B02253" w:rsidRPr="00D459D6" w14:paraId="5551B4AE" w14:textId="77777777" w:rsidTr="00160732">
        <w:tc>
          <w:tcPr>
            <w:tcW w:w="738" w:type="dxa"/>
          </w:tcPr>
          <w:p w14:paraId="241E9555" w14:textId="368E4541" w:rsidR="00B02253" w:rsidRPr="00D459D6" w:rsidRDefault="00B02253" w:rsidP="00963D4B">
            <w:pPr>
              <w:rPr>
                <w:sz w:val="22"/>
                <w:szCs w:val="22"/>
              </w:rPr>
            </w:pPr>
            <w:r w:rsidRPr="00D459D6">
              <w:rPr>
                <w:sz w:val="22"/>
                <w:szCs w:val="22"/>
              </w:rPr>
              <w:t>1</w:t>
            </w:r>
            <w:r w:rsidR="004D36AE">
              <w:rPr>
                <w:sz w:val="22"/>
                <w:szCs w:val="22"/>
              </w:rPr>
              <w:t>6</w:t>
            </w:r>
          </w:p>
        </w:tc>
        <w:tc>
          <w:tcPr>
            <w:tcW w:w="2790" w:type="dxa"/>
          </w:tcPr>
          <w:p w14:paraId="4453A9C8" w14:textId="77777777" w:rsidR="00B02253" w:rsidRPr="00D459D6" w:rsidRDefault="00B02253" w:rsidP="00963D4B">
            <w:pPr>
              <w:rPr>
                <w:sz w:val="22"/>
                <w:szCs w:val="22"/>
              </w:rPr>
            </w:pPr>
            <w:r w:rsidRPr="00D459D6">
              <w:rPr>
                <w:sz w:val="22"/>
                <w:szCs w:val="22"/>
              </w:rPr>
              <w:t>Semi-structured interview guide: Health care providers</w:t>
            </w:r>
          </w:p>
        </w:tc>
        <w:tc>
          <w:tcPr>
            <w:tcW w:w="6030" w:type="dxa"/>
          </w:tcPr>
          <w:p w14:paraId="58A53792" w14:textId="77777777" w:rsidR="00B02253" w:rsidRPr="00D459D6" w:rsidRDefault="00B02253" w:rsidP="00963D4B">
            <w:pPr>
              <w:rPr>
                <w:sz w:val="22"/>
                <w:szCs w:val="22"/>
              </w:rPr>
            </w:pPr>
            <w:r w:rsidRPr="00D459D6">
              <w:rPr>
                <w:sz w:val="22"/>
                <w:szCs w:val="22"/>
              </w:rPr>
              <w:t>Health care providers will be asked about their experiences with the program and their ideas for how to improve care for postpartum hemorrhage and neonatal asphyxia.</w:t>
            </w:r>
          </w:p>
        </w:tc>
      </w:tr>
      <w:tr w:rsidR="00B02253" w:rsidRPr="00D459D6" w14:paraId="02C9DC7D" w14:textId="77777777" w:rsidTr="00160732">
        <w:tc>
          <w:tcPr>
            <w:tcW w:w="738" w:type="dxa"/>
          </w:tcPr>
          <w:p w14:paraId="3A8D4C7B" w14:textId="2306C27C" w:rsidR="00B02253" w:rsidRPr="00D459D6" w:rsidRDefault="00B02253" w:rsidP="00963D4B">
            <w:pPr>
              <w:rPr>
                <w:sz w:val="22"/>
                <w:szCs w:val="22"/>
              </w:rPr>
            </w:pPr>
            <w:r w:rsidRPr="00D459D6">
              <w:rPr>
                <w:sz w:val="22"/>
                <w:szCs w:val="22"/>
              </w:rPr>
              <w:t>1</w:t>
            </w:r>
            <w:r w:rsidR="004D36AE">
              <w:rPr>
                <w:sz w:val="22"/>
                <w:szCs w:val="22"/>
              </w:rPr>
              <w:t>7</w:t>
            </w:r>
          </w:p>
        </w:tc>
        <w:tc>
          <w:tcPr>
            <w:tcW w:w="2790" w:type="dxa"/>
          </w:tcPr>
          <w:p w14:paraId="59BBD948" w14:textId="77777777" w:rsidR="00B02253" w:rsidRPr="00D459D6" w:rsidRDefault="00B02253" w:rsidP="00963D4B">
            <w:pPr>
              <w:rPr>
                <w:sz w:val="22"/>
                <w:szCs w:val="22"/>
              </w:rPr>
            </w:pPr>
            <w:r w:rsidRPr="00D459D6">
              <w:rPr>
                <w:sz w:val="22"/>
                <w:szCs w:val="22"/>
              </w:rPr>
              <w:t>Semi-structured interview guide: Stakeholders</w:t>
            </w:r>
          </w:p>
        </w:tc>
        <w:tc>
          <w:tcPr>
            <w:tcW w:w="6030" w:type="dxa"/>
          </w:tcPr>
          <w:p w14:paraId="168B8DC1" w14:textId="77777777" w:rsidR="00B02253" w:rsidRPr="00D459D6" w:rsidRDefault="00B02253" w:rsidP="00963D4B">
            <w:pPr>
              <w:rPr>
                <w:sz w:val="22"/>
                <w:szCs w:val="22"/>
              </w:rPr>
            </w:pPr>
            <w:r w:rsidRPr="00D459D6">
              <w:rPr>
                <w:sz w:val="22"/>
                <w:szCs w:val="22"/>
              </w:rPr>
              <w:t>Stakeholder will be asked about their opinions about how to strengthen and sustain this program and other efforts to improve care for postpartum hemorrhage and neonatal asphyxia in Uganda.</w:t>
            </w:r>
          </w:p>
        </w:tc>
      </w:tr>
    </w:tbl>
    <w:p w14:paraId="151C63CE" w14:textId="77777777" w:rsidR="00B02253" w:rsidRPr="00D459D6" w:rsidRDefault="00B02253" w:rsidP="00B02253">
      <w:pPr>
        <w:rPr>
          <w:b/>
          <w:sz w:val="22"/>
          <w:szCs w:val="22"/>
        </w:rPr>
      </w:pPr>
    </w:p>
    <w:p w14:paraId="1BE8B2FC" w14:textId="77777777" w:rsidR="00B02253" w:rsidRDefault="00B02253" w:rsidP="005F5EC9">
      <w:pPr>
        <w:pStyle w:val="NoSpacing"/>
        <w:rPr>
          <w:rFonts w:ascii="Times New Roman" w:hAnsi="Times New Roman"/>
          <w:b/>
          <w:sz w:val="24"/>
          <w:szCs w:val="24"/>
        </w:rPr>
      </w:pPr>
    </w:p>
    <w:p w14:paraId="1AD39566" w14:textId="77777777" w:rsidR="001F4FF1" w:rsidRDefault="00BF2EB1" w:rsidP="0043198B">
      <w:pPr>
        <w:tabs>
          <w:tab w:val="left" w:pos="1320"/>
          <w:tab w:val="left" w:pos="1440"/>
          <w:tab w:val="left" w:pos="1800"/>
          <w:tab w:val="left" w:pos="8220"/>
        </w:tabs>
        <w:ind w:left="1560" w:hanging="480"/>
        <w:rPr>
          <w:rFonts w:ascii="Arial" w:hAnsi="Arial" w:cs="Arial"/>
          <w:sz w:val="22"/>
          <w:szCs w:val="22"/>
        </w:rPr>
      </w:pPr>
      <w:r>
        <w:rPr>
          <w:rFonts w:ascii="Arial" w:hAnsi="Arial" w:cs="Arial"/>
          <w:sz w:val="22"/>
          <w:szCs w:val="22"/>
        </w:rPr>
        <w:t>3)</w:t>
      </w:r>
      <w:r>
        <w:rPr>
          <w:rFonts w:ascii="Arial" w:hAnsi="Arial" w:cs="Arial"/>
          <w:sz w:val="22"/>
          <w:szCs w:val="22"/>
        </w:rPr>
        <w:tab/>
      </w:r>
      <w:r w:rsidR="00103249">
        <w:rPr>
          <w:rFonts w:ascii="Arial" w:hAnsi="Arial" w:cs="Arial"/>
          <w:sz w:val="22"/>
          <w:szCs w:val="22"/>
        </w:rPr>
        <w:tab/>
      </w:r>
      <w:r w:rsidR="00103249">
        <w:rPr>
          <w:rFonts w:ascii="Arial" w:hAnsi="Arial" w:cs="Arial"/>
          <w:sz w:val="22"/>
          <w:szCs w:val="22"/>
        </w:rPr>
        <w:tab/>
      </w:r>
      <w:r w:rsidR="001F4FF1" w:rsidRPr="00362C79">
        <w:rPr>
          <w:rFonts w:ascii="Arial" w:hAnsi="Arial" w:cs="Arial"/>
          <w:i/>
          <w:sz w:val="22"/>
          <w:szCs w:val="22"/>
        </w:rPr>
        <w:t>Number of study contacts</w:t>
      </w:r>
      <w:r w:rsidR="001F4FF1" w:rsidRPr="00907AC7">
        <w:rPr>
          <w:rFonts w:ascii="Arial" w:hAnsi="Arial" w:cs="Arial"/>
          <w:sz w:val="22"/>
          <w:szCs w:val="22"/>
        </w:rPr>
        <w:t xml:space="preserve"> or visits required of participants.</w:t>
      </w:r>
      <w:r w:rsidR="0043198B">
        <w:rPr>
          <w:rFonts w:ascii="Arial" w:hAnsi="Arial" w:cs="Arial"/>
          <w:sz w:val="22"/>
          <w:szCs w:val="22"/>
        </w:rPr>
        <w:tab/>
      </w:r>
    </w:p>
    <w:p w14:paraId="42172672" w14:textId="77777777" w:rsidR="0043198B" w:rsidRDefault="0043198B" w:rsidP="0043198B">
      <w:pPr>
        <w:tabs>
          <w:tab w:val="left" w:pos="1320"/>
          <w:tab w:val="left" w:pos="1440"/>
          <w:tab w:val="left" w:pos="1800"/>
          <w:tab w:val="left" w:pos="8220"/>
        </w:tabs>
        <w:ind w:left="1560" w:hanging="480"/>
        <w:rPr>
          <w:rFonts w:ascii="Arial" w:hAnsi="Arial" w:cs="Arial"/>
          <w:sz w:val="22"/>
          <w:szCs w:val="22"/>
        </w:rPr>
      </w:pPr>
    </w:p>
    <w:p w14:paraId="5A151833" w14:textId="6DE2E145" w:rsidR="00902B93" w:rsidRDefault="00902B93" w:rsidP="00902B93">
      <w:pPr>
        <w:tabs>
          <w:tab w:val="left" w:pos="1320"/>
          <w:tab w:val="left" w:pos="1440"/>
          <w:tab w:val="left" w:pos="1800"/>
        </w:tabs>
        <w:rPr>
          <w:sz w:val="22"/>
          <w:szCs w:val="22"/>
        </w:rPr>
      </w:pPr>
      <w:r>
        <w:rPr>
          <w:sz w:val="22"/>
          <w:szCs w:val="22"/>
        </w:rPr>
        <w:t xml:space="preserve">Please see table 2 on page 5 for details. Briefly, women in labor, key stakeholders and facility in-charges will each have a maximum of only one study contact. Providers could have up to 12 study contacts, if they were selected for all types of data collection, but this will be rare. Similarly, peer practice coordinators could have up to 12 study contacts plus regular telephone contact with a member of the research team. </w:t>
      </w:r>
    </w:p>
    <w:p w14:paraId="58D5B92E" w14:textId="764E522A" w:rsidR="00EF535D" w:rsidRDefault="00902B93" w:rsidP="00902B93">
      <w:pPr>
        <w:tabs>
          <w:tab w:val="left" w:pos="1320"/>
          <w:tab w:val="left" w:pos="1440"/>
          <w:tab w:val="left" w:pos="1800"/>
        </w:tabs>
        <w:rPr>
          <w:sz w:val="22"/>
          <w:szCs w:val="22"/>
        </w:rPr>
      </w:pPr>
      <w:r>
        <w:rPr>
          <w:sz w:val="22"/>
          <w:szCs w:val="22"/>
        </w:rPr>
        <w:t xml:space="preserve"> </w:t>
      </w:r>
    </w:p>
    <w:p w14:paraId="2BD93FA4" w14:textId="77777777" w:rsidR="00B0189A" w:rsidRDefault="00BF2EB1" w:rsidP="00103249">
      <w:pPr>
        <w:tabs>
          <w:tab w:val="left" w:pos="1320"/>
          <w:tab w:val="left" w:pos="1440"/>
          <w:tab w:val="left" w:pos="1800"/>
        </w:tabs>
        <w:ind w:left="1560" w:hanging="48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103249">
        <w:rPr>
          <w:rFonts w:ascii="Arial" w:hAnsi="Arial" w:cs="Arial"/>
          <w:sz w:val="22"/>
          <w:szCs w:val="22"/>
        </w:rPr>
        <w:tab/>
      </w:r>
      <w:r w:rsidR="001F4FF1">
        <w:rPr>
          <w:rFonts w:ascii="Arial" w:hAnsi="Arial" w:cs="Arial"/>
          <w:sz w:val="22"/>
          <w:szCs w:val="22"/>
        </w:rPr>
        <w:t xml:space="preserve">Expected </w:t>
      </w:r>
      <w:r w:rsidR="001F4FF1" w:rsidRPr="006F1069">
        <w:rPr>
          <w:rFonts w:ascii="Arial" w:hAnsi="Arial" w:cs="Arial"/>
          <w:b/>
          <w:sz w:val="22"/>
          <w:szCs w:val="22"/>
        </w:rPr>
        <w:t>duration of the study</w:t>
      </w:r>
      <w:r w:rsidR="000A72F0">
        <w:rPr>
          <w:rFonts w:ascii="Arial" w:hAnsi="Arial" w:cs="Arial"/>
          <w:sz w:val="22"/>
          <w:szCs w:val="22"/>
        </w:rPr>
        <w:t>.</w:t>
      </w:r>
    </w:p>
    <w:p w14:paraId="486B45ED" w14:textId="77777777" w:rsidR="00890781" w:rsidRDefault="00890781" w:rsidP="00103249">
      <w:pPr>
        <w:tabs>
          <w:tab w:val="left" w:pos="1320"/>
          <w:tab w:val="left" w:pos="1440"/>
          <w:tab w:val="left" w:pos="1800"/>
        </w:tabs>
        <w:ind w:left="1560" w:hanging="480"/>
        <w:rPr>
          <w:rFonts w:ascii="Arial" w:hAnsi="Arial" w:cs="Arial"/>
          <w:sz w:val="22"/>
          <w:szCs w:val="22"/>
        </w:rPr>
      </w:pPr>
    </w:p>
    <w:p w14:paraId="56667CA6" w14:textId="35A74840" w:rsidR="00890781" w:rsidRPr="00890781" w:rsidRDefault="008A49CC" w:rsidP="00270140">
      <w:pPr>
        <w:tabs>
          <w:tab w:val="left" w:pos="1320"/>
          <w:tab w:val="left" w:pos="1440"/>
          <w:tab w:val="left" w:pos="1800"/>
        </w:tabs>
        <w:ind w:left="480" w:hanging="480"/>
        <w:rPr>
          <w:sz w:val="22"/>
          <w:szCs w:val="22"/>
        </w:rPr>
      </w:pPr>
      <w:r>
        <w:rPr>
          <w:sz w:val="22"/>
          <w:szCs w:val="22"/>
        </w:rPr>
        <w:t>A</w:t>
      </w:r>
      <w:r w:rsidR="00102409">
        <w:rPr>
          <w:sz w:val="22"/>
          <w:szCs w:val="22"/>
        </w:rPr>
        <w:t>fter</w:t>
      </w:r>
      <w:r w:rsidR="003F0BEF">
        <w:rPr>
          <w:sz w:val="22"/>
          <w:szCs w:val="22"/>
        </w:rPr>
        <w:t xml:space="preserve"> </w:t>
      </w:r>
      <w:r w:rsidR="00C67441">
        <w:rPr>
          <w:sz w:val="22"/>
          <w:szCs w:val="22"/>
        </w:rPr>
        <w:t>JHSPH IRB and Ugandan IRB are</w:t>
      </w:r>
      <w:r w:rsidR="00854D46">
        <w:rPr>
          <w:sz w:val="22"/>
          <w:szCs w:val="22"/>
        </w:rPr>
        <w:t xml:space="preserve"> obtained</w:t>
      </w:r>
      <w:r>
        <w:rPr>
          <w:sz w:val="22"/>
          <w:szCs w:val="22"/>
        </w:rPr>
        <w:t>, the study will take 18 months</w:t>
      </w:r>
      <w:r w:rsidR="00890781" w:rsidRPr="00890781">
        <w:rPr>
          <w:sz w:val="22"/>
          <w:szCs w:val="22"/>
        </w:rPr>
        <w:t>.</w:t>
      </w:r>
    </w:p>
    <w:p w14:paraId="34C8C732" w14:textId="77777777" w:rsidR="00EE6CE0" w:rsidRPr="00EE6CE0" w:rsidRDefault="00EE6CE0" w:rsidP="00EE6CE0">
      <w:pPr>
        <w:tabs>
          <w:tab w:val="left" w:pos="1320"/>
          <w:tab w:val="left" w:pos="1440"/>
          <w:tab w:val="left" w:pos="1800"/>
        </w:tabs>
        <w:ind w:left="720" w:right="1440"/>
        <w:rPr>
          <w:rFonts w:ascii="Arial" w:hAnsi="Arial" w:cs="Arial"/>
          <w:color w:val="0000FF"/>
          <w:sz w:val="22"/>
          <w:szCs w:val="22"/>
        </w:rPr>
      </w:pPr>
    </w:p>
    <w:p w14:paraId="158E894E" w14:textId="5653350E" w:rsidR="0076596C" w:rsidRDefault="00270140" w:rsidP="00270140">
      <w:pPr>
        <w:tabs>
          <w:tab w:val="left" w:pos="1320"/>
        </w:tabs>
        <w:ind w:left="1080"/>
        <w:rPr>
          <w:rFonts w:ascii="Arial" w:hAnsi="Arial" w:cs="Arial"/>
          <w:sz w:val="22"/>
          <w:szCs w:val="22"/>
        </w:rPr>
      </w:pPr>
      <w:r>
        <w:rPr>
          <w:rFonts w:ascii="Arial" w:hAnsi="Arial" w:cs="Arial"/>
          <w:sz w:val="22"/>
          <w:szCs w:val="22"/>
        </w:rPr>
        <w:t>5)</w:t>
      </w:r>
      <w:r w:rsidR="00C67BB7">
        <w:rPr>
          <w:rFonts w:ascii="Arial" w:hAnsi="Arial" w:cs="Arial"/>
          <w:sz w:val="22"/>
          <w:szCs w:val="22"/>
        </w:rPr>
        <w:t xml:space="preserve">    </w:t>
      </w:r>
      <w:r w:rsidR="0076596C" w:rsidRPr="00E859CE">
        <w:rPr>
          <w:rFonts w:ascii="Arial" w:hAnsi="Arial" w:cs="Arial"/>
          <w:sz w:val="22"/>
          <w:szCs w:val="22"/>
        </w:rPr>
        <w:t xml:space="preserve">A brief </w:t>
      </w:r>
      <w:r w:rsidR="0076596C" w:rsidRPr="00E7136D">
        <w:rPr>
          <w:rFonts w:ascii="Arial" w:hAnsi="Arial" w:cs="Arial"/>
          <w:b/>
          <w:sz w:val="22"/>
          <w:szCs w:val="22"/>
        </w:rPr>
        <w:t>data analysis plan</w:t>
      </w:r>
      <w:r w:rsidR="0076596C" w:rsidRPr="00E859CE">
        <w:rPr>
          <w:rFonts w:ascii="Arial" w:hAnsi="Arial" w:cs="Arial"/>
          <w:sz w:val="22"/>
          <w:szCs w:val="22"/>
        </w:rPr>
        <w:t xml:space="preserve"> and description of the </w:t>
      </w:r>
      <w:r w:rsidR="0076596C" w:rsidRPr="00E7136D">
        <w:rPr>
          <w:rFonts w:ascii="Arial" w:hAnsi="Arial" w:cs="Arial"/>
          <w:b/>
          <w:sz w:val="22"/>
          <w:szCs w:val="22"/>
        </w:rPr>
        <w:t>nature of the variables</w:t>
      </w:r>
      <w:r w:rsidR="0076596C" w:rsidRPr="00E859CE">
        <w:rPr>
          <w:rFonts w:ascii="Arial" w:hAnsi="Arial" w:cs="Arial"/>
          <w:sz w:val="22"/>
          <w:szCs w:val="22"/>
        </w:rPr>
        <w:t xml:space="preserve"> to be derived.</w:t>
      </w:r>
    </w:p>
    <w:p w14:paraId="1105BA45" w14:textId="77777777" w:rsidR="006728E5" w:rsidRDefault="006728E5" w:rsidP="000812F5">
      <w:pPr>
        <w:tabs>
          <w:tab w:val="left" w:pos="1320"/>
          <w:tab w:val="left" w:pos="1440"/>
          <w:tab w:val="left" w:pos="1800"/>
        </w:tabs>
        <w:rPr>
          <w:b/>
          <w:sz w:val="22"/>
          <w:szCs w:val="22"/>
          <w:u w:val="single"/>
        </w:rPr>
      </w:pPr>
    </w:p>
    <w:p w14:paraId="73916529" w14:textId="4D7077CB" w:rsidR="00291FD3" w:rsidRPr="00005A6C" w:rsidRDefault="00276BCB" w:rsidP="000812F5">
      <w:pPr>
        <w:tabs>
          <w:tab w:val="left" w:pos="1320"/>
          <w:tab w:val="left" w:pos="1440"/>
          <w:tab w:val="left" w:pos="1800"/>
        </w:tabs>
        <w:rPr>
          <w:b/>
          <w:sz w:val="22"/>
          <w:szCs w:val="22"/>
          <w:u w:val="single"/>
        </w:rPr>
      </w:pPr>
      <w:r w:rsidRPr="00005A6C">
        <w:rPr>
          <w:b/>
          <w:sz w:val="22"/>
          <w:szCs w:val="22"/>
          <w:u w:val="single"/>
        </w:rPr>
        <w:t>Primary Outcome:</w:t>
      </w:r>
      <w:r w:rsidR="00291FD3" w:rsidRPr="00005A6C">
        <w:rPr>
          <w:b/>
          <w:sz w:val="22"/>
          <w:szCs w:val="22"/>
          <w:u w:val="single"/>
        </w:rPr>
        <w:t xml:space="preserve"> </w:t>
      </w:r>
    </w:p>
    <w:p w14:paraId="347C3A06" w14:textId="7AAAEEF6" w:rsidR="00291FD3" w:rsidRPr="00C67441" w:rsidRDefault="00276BCB" w:rsidP="00C67441">
      <w:pPr>
        <w:pStyle w:val="ListParagraph"/>
        <w:numPr>
          <w:ilvl w:val="0"/>
          <w:numId w:val="31"/>
        </w:numPr>
        <w:tabs>
          <w:tab w:val="left" w:pos="1320"/>
          <w:tab w:val="left" w:pos="1440"/>
          <w:tab w:val="left" w:pos="1800"/>
        </w:tabs>
        <w:rPr>
          <w:sz w:val="22"/>
          <w:szCs w:val="22"/>
        </w:rPr>
      </w:pPr>
      <w:r w:rsidRPr="00C67441">
        <w:rPr>
          <w:sz w:val="22"/>
          <w:szCs w:val="22"/>
        </w:rPr>
        <w:lastRenderedPageBreak/>
        <w:t>For</w:t>
      </w:r>
      <w:r w:rsidR="0096119C" w:rsidRPr="00C67441">
        <w:rPr>
          <w:sz w:val="22"/>
          <w:szCs w:val="22"/>
        </w:rPr>
        <w:t xml:space="preserve"> the postpartum hemorrhage component</w:t>
      </w:r>
      <w:r w:rsidRPr="00C67441">
        <w:rPr>
          <w:sz w:val="22"/>
          <w:szCs w:val="22"/>
        </w:rPr>
        <w:t>, the primary outcome will be the p</w:t>
      </w:r>
      <w:r w:rsidR="0096119C" w:rsidRPr="00C67441">
        <w:rPr>
          <w:sz w:val="22"/>
          <w:szCs w:val="22"/>
        </w:rPr>
        <w:t>roportion of women who received</w:t>
      </w:r>
      <w:r w:rsidR="00B61511" w:rsidRPr="00C67441">
        <w:rPr>
          <w:sz w:val="22"/>
          <w:szCs w:val="22"/>
        </w:rPr>
        <w:t xml:space="preserve"> </w:t>
      </w:r>
      <w:r w:rsidR="0096119C" w:rsidRPr="00C67441">
        <w:rPr>
          <w:b/>
          <w:sz w:val="22"/>
          <w:szCs w:val="22"/>
        </w:rPr>
        <w:t>oxytocin</w:t>
      </w:r>
      <w:r w:rsidRPr="00C67441">
        <w:rPr>
          <w:b/>
          <w:sz w:val="22"/>
          <w:szCs w:val="22"/>
        </w:rPr>
        <w:t xml:space="preserve"> </w:t>
      </w:r>
      <w:r w:rsidRPr="00C67441">
        <w:rPr>
          <w:sz w:val="22"/>
          <w:szCs w:val="22"/>
        </w:rPr>
        <w:t>(at correct dosage)</w:t>
      </w:r>
      <w:r w:rsidR="0096119C" w:rsidRPr="00C67441">
        <w:rPr>
          <w:sz w:val="22"/>
          <w:szCs w:val="22"/>
        </w:rPr>
        <w:t xml:space="preserve"> </w:t>
      </w:r>
      <w:r w:rsidR="0009145C" w:rsidRPr="00C67441">
        <w:rPr>
          <w:sz w:val="22"/>
          <w:szCs w:val="22"/>
        </w:rPr>
        <w:t>within one minute of</w:t>
      </w:r>
      <w:r w:rsidR="00B61511" w:rsidRPr="00C67441">
        <w:rPr>
          <w:b/>
          <w:sz w:val="22"/>
          <w:szCs w:val="22"/>
        </w:rPr>
        <w:t xml:space="preserve"> </w:t>
      </w:r>
      <w:r w:rsidR="0009145C" w:rsidRPr="00C67441">
        <w:rPr>
          <w:sz w:val="22"/>
          <w:szCs w:val="22"/>
        </w:rPr>
        <w:t>a</w:t>
      </w:r>
      <w:r w:rsidR="00B61511" w:rsidRPr="00C67441">
        <w:rPr>
          <w:sz w:val="22"/>
          <w:szCs w:val="22"/>
        </w:rPr>
        <w:t xml:space="preserve"> vaginal birth, before delivery of the placenta.</w:t>
      </w:r>
      <w:r w:rsidRPr="00C67441">
        <w:rPr>
          <w:sz w:val="22"/>
          <w:szCs w:val="22"/>
        </w:rPr>
        <w:t xml:space="preserve"> Data for this outcome will be obtained from the direct clinical observations. </w:t>
      </w:r>
    </w:p>
    <w:p w14:paraId="6ADE2493" w14:textId="4E238FBD" w:rsidR="0096119C" w:rsidRPr="00C67441" w:rsidRDefault="00276BCB" w:rsidP="00C67441">
      <w:pPr>
        <w:pStyle w:val="ListParagraph"/>
        <w:numPr>
          <w:ilvl w:val="0"/>
          <w:numId w:val="31"/>
        </w:numPr>
        <w:tabs>
          <w:tab w:val="left" w:pos="1320"/>
          <w:tab w:val="left" w:pos="1440"/>
          <w:tab w:val="left" w:pos="1800"/>
        </w:tabs>
        <w:rPr>
          <w:sz w:val="22"/>
          <w:szCs w:val="22"/>
        </w:rPr>
      </w:pPr>
      <w:r w:rsidRPr="006B4A49">
        <w:rPr>
          <w:sz w:val="22"/>
          <w:szCs w:val="22"/>
        </w:rPr>
        <w:t>For the</w:t>
      </w:r>
      <w:r w:rsidR="005544FD" w:rsidRPr="006B4A49">
        <w:rPr>
          <w:sz w:val="22"/>
          <w:szCs w:val="22"/>
        </w:rPr>
        <w:t xml:space="preserve"> neonatal asphyxia component</w:t>
      </w:r>
      <w:r w:rsidRPr="006B4A49">
        <w:rPr>
          <w:sz w:val="22"/>
          <w:szCs w:val="22"/>
        </w:rPr>
        <w:t>, the primary outcome will be the p</w:t>
      </w:r>
      <w:r w:rsidR="005544FD" w:rsidRPr="006B4A49">
        <w:rPr>
          <w:sz w:val="22"/>
          <w:szCs w:val="22"/>
        </w:rPr>
        <w:t xml:space="preserve">roportion </w:t>
      </w:r>
      <w:r w:rsidR="005544FD" w:rsidRPr="00C67441">
        <w:rPr>
          <w:sz w:val="22"/>
          <w:szCs w:val="22"/>
        </w:rPr>
        <w:t>of babies not breathing at birth who are breathing or being ventilated by one minute.</w:t>
      </w:r>
    </w:p>
    <w:p w14:paraId="769E6DAD" w14:textId="77777777" w:rsidR="005544FD" w:rsidRPr="000378AA" w:rsidRDefault="005544FD" w:rsidP="000812F5">
      <w:pPr>
        <w:tabs>
          <w:tab w:val="left" w:pos="1320"/>
          <w:tab w:val="left" w:pos="1440"/>
          <w:tab w:val="left" w:pos="1800"/>
        </w:tabs>
        <w:rPr>
          <w:sz w:val="22"/>
          <w:szCs w:val="22"/>
        </w:rPr>
      </w:pPr>
    </w:p>
    <w:p w14:paraId="0109E25E" w14:textId="77777777" w:rsidR="00276BCB" w:rsidRPr="00005A6C" w:rsidRDefault="00276BCB" w:rsidP="000812F5">
      <w:pPr>
        <w:tabs>
          <w:tab w:val="left" w:pos="1320"/>
          <w:tab w:val="left" w:pos="1440"/>
          <w:tab w:val="left" w:pos="1800"/>
        </w:tabs>
        <w:rPr>
          <w:b/>
          <w:sz w:val="22"/>
          <w:szCs w:val="22"/>
        </w:rPr>
      </w:pPr>
      <w:r w:rsidRPr="00005A6C">
        <w:rPr>
          <w:b/>
          <w:sz w:val="22"/>
          <w:szCs w:val="22"/>
        </w:rPr>
        <w:t>Secondary Outcomes:</w:t>
      </w:r>
    </w:p>
    <w:p w14:paraId="267AD802" w14:textId="35345101" w:rsidR="00276BCB" w:rsidRPr="00C67441" w:rsidRDefault="006B4A49" w:rsidP="00C67441">
      <w:pPr>
        <w:pStyle w:val="ListParagraph"/>
        <w:numPr>
          <w:ilvl w:val="0"/>
          <w:numId w:val="30"/>
        </w:numPr>
        <w:tabs>
          <w:tab w:val="left" w:pos="1320"/>
          <w:tab w:val="left" w:pos="1440"/>
          <w:tab w:val="left" w:pos="1800"/>
        </w:tabs>
        <w:rPr>
          <w:sz w:val="22"/>
          <w:szCs w:val="22"/>
        </w:rPr>
      </w:pPr>
      <w:r>
        <w:rPr>
          <w:sz w:val="22"/>
          <w:szCs w:val="22"/>
        </w:rPr>
        <w:t>C</w:t>
      </w:r>
      <w:r w:rsidR="00276BCB" w:rsidRPr="00C67441">
        <w:rPr>
          <w:sz w:val="22"/>
          <w:szCs w:val="22"/>
        </w:rPr>
        <w:t>hange in providers’ knowledge and competence</w:t>
      </w:r>
      <w:r w:rsidR="0033792F" w:rsidRPr="00C67441">
        <w:rPr>
          <w:sz w:val="22"/>
          <w:szCs w:val="22"/>
        </w:rPr>
        <w:t xml:space="preserve"> related to postpartum hemorrhage and neonatal resuscitation</w:t>
      </w:r>
      <w:r w:rsidR="00276BCB" w:rsidRPr="00C67441">
        <w:rPr>
          <w:sz w:val="22"/>
          <w:szCs w:val="22"/>
        </w:rPr>
        <w:t xml:space="preserve">, as assessed by </w:t>
      </w:r>
      <w:r w:rsidR="0033792F" w:rsidRPr="00C67441">
        <w:rPr>
          <w:sz w:val="22"/>
          <w:szCs w:val="22"/>
        </w:rPr>
        <w:t xml:space="preserve">knowledge tests and observed performance with a simulator. </w:t>
      </w:r>
    </w:p>
    <w:p w14:paraId="66644F2A" w14:textId="5A509811" w:rsidR="0033792F" w:rsidRDefault="006B4A49" w:rsidP="00C67441">
      <w:pPr>
        <w:pStyle w:val="ListParagraph"/>
        <w:numPr>
          <w:ilvl w:val="0"/>
          <w:numId w:val="30"/>
        </w:numPr>
        <w:tabs>
          <w:tab w:val="left" w:pos="1320"/>
          <w:tab w:val="left" w:pos="1440"/>
          <w:tab w:val="left" w:pos="1800"/>
        </w:tabs>
        <w:rPr>
          <w:sz w:val="22"/>
          <w:szCs w:val="22"/>
        </w:rPr>
      </w:pPr>
      <w:r>
        <w:rPr>
          <w:sz w:val="22"/>
          <w:szCs w:val="22"/>
        </w:rPr>
        <w:t>T</w:t>
      </w:r>
      <w:r w:rsidR="0033792F" w:rsidRPr="00C67441">
        <w:rPr>
          <w:sz w:val="22"/>
          <w:szCs w:val="22"/>
        </w:rPr>
        <w:t xml:space="preserve">rends in </w:t>
      </w:r>
      <w:r w:rsidR="009A4708">
        <w:rPr>
          <w:sz w:val="22"/>
          <w:szCs w:val="22"/>
        </w:rPr>
        <w:t>PPH and</w:t>
      </w:r>
      <w:r w:rsidR="0033792F" w:rsidRPr="00C67441">
        <w:rPr>
          <w:sz w:val="22"/>
          <w:szCs w:val="22"/>
        </w:rPr>
        <w:t xml:space="preserve"> neonatal </w:t>
      </w:r>
      <w:r w:rsidR="009A4708">
        <w:rPr>
          <w:sz w:val="22"/>
          <w:szCs w:val="22"/>
        </w:rPr>
        <w:t>asphyxia/</w:t>
      </w:r>
      <w:r w:rsidR="0033792F" w:rsidRPr="00C67441">
        <w:rPr>
          <w:sz w:val="22"/>
          <w:szCs w:val="22"/>
        </w:rPr>
        <w:t xml:space="preserve">mortality rates, by abstracting </w:t>
      </w:r>
      <w:r w:rsidR="0033792F" w:rsidRPr="00C67441">
        <w:rPr>
          <w:i/>
          <w:sz w:val="22"/>
          <w:szCs w:val="22"/>
        </w:rPr>
        <w:t>aggregated</w:t>
      </w:r>
      <w:r w:rsidR="0033792F" w:rsidRPr="00C67441">
        <w:rPr>
          <w:sz w:val="22"/>
          <w:szCs w:val="22"/>
        </w:rPr>
        <w:t xml:space="preserve"> monthly service statistics from each facility.</w:t>
      </w:r>
    </w:p>
    <w:p w14:paraId="33E8FF24" w14:textId="36BDDAE2" w:rsidR="00902B93" w:rsidRPr="00C67441" w:rsidRDefault="00902B93" w:rsidP="00C67441">
      <w:pPr>
        <w:pStyle w:val="ListParagraph"/>
        <w:numPr>
          <w:ilvl w:val="0"/>
          <w:numId w:val="30"/>
        </w:numPr>
        <w:tabs>
          <w:tab w:val="left" w:pos="1320"/>
          <w:tab w:val="left" w:pos="1440"/>
          <w:tab w:val="left" w:pos="1800"/>
        </w:tabs>
        <w:rPr>
          <w:sz w:val="22"/>
          <w:szCs w:val="22"/>
        </w:rPr>
      </w:pPr>
      <w:r>
        <w:rPr>
          <w:sz w:val="22"/>
          <w:szCs w:val="22"/>
        </w:rPr>
        <w:t>Identification of structural, environmental and behavior factors that are associated with routine, frequent practice with the simulator.</w:t>
      </w:r>
    </w:p>
    <w:p w14:paraId="3DBC7B11" w14:textId="77777777" w:rsidR="00A20EAC" w:rsidRPr="00501E71" w:rsidRDefault="00A20EAC" w:rsidP="000812F5">
      <w:pPr>
        <w:tabs>
          <w:tab w:val="left" w:pos="1320"/>
          <w:tab w:val="left" w:pos="1440"/>
          <w:tab w:val="left" w:pos="1800"/>
        </w:tabs>
        <w:rPr>
          <w:sz w:val="22"/>
          <w:szCs w:val="22"/>
        </w:rPr>
      </w:pPr>
    </w:p>
    <w:p w14:paraId="0C92519C" w14:textId="646BA468" w:rsidR="0033792F" w:rsidRDefault="0033792F" w:rsidP="00116635">
      <w:pPr>
        <w:rPr>
          <w:sz w:val="22"/>
          <w:szCs w:val="22"/>
        </w:rPr>
      </w:pPr>
      <w:r w:rsidRPr="00005A6C">
        <w:rPr>
          <w:sz w:val="22"/>
          <w:szCs w:val="22"/>
        </w:rPr>
        <w:t xml:space="preserve">Data will be entered using </w:t>
      </w:r>
      <w:proofErr w:type="spellStart"/>
      <w:r w:rsidRPr="00005A6C">
        <w:rPr>
          <w:sz w:val="22"/>
          <w:szCs w:val="22"/>
        </w:rPr>
        <w:t>Ms</w:t>
      </w:r>
      <w:proofErr w:type="spellEnd"/>
      <w:r w:rsidRPr="00005A6C">
        <w:rPr>
          <w:sz w:val="22"/>
          <w:szCs w:val="22"/>
        </w:rPr>
        <w:t xml:space="preserve"> Excel/</w:t>
      </w:r>
      <w:proofErr w:type="spellStart"/>
      <w:r w:rsidRPr="00005A6C">
        <w:rPr>
          <w:sz w:val="22"/>
          <w:szCs w:val="22"/>
        </w:rPr>
        <w:t>Foxpro</w:t>
      </w:r>
      <w:proofErr w:type="spellEnd"/>
      <w:r w:rsidRPr="00005A6C">
        <w:rPr>
          <w:sz w:val="22"/>
          <w:szCs w:val="22"/>
        </w:rPr>
        <w:t>/SPSS/</w:t>
      </w:r>
      <w:proofErr w:type="spellStart"/>
      <w:r w:rsidRPr="00005A6C">
        <w:rPr>
          <w:sz w:val="22"/>
          <w:szCs w:val="22"/>
        </w:rPr>
        <w:t>CsPro</w:t>
      </w:r>
      <w:proofErr w:type="spellEnd"/>
      <w:r w:rsidRPr="00005A6C">
        <w:rPr>
          <w:sz w:val="22"/>
          <w:szCs w:val="22"/>
        </w:rPr>
        <w:t xml:space="preserve"> and analyzed using S</w:t>
      </w:r>
      <w:r w:rsidR="00B75950" w:rsidRPr="00B75950">
        <w:rPr>
          <w:sz w:val="22"/>
          <w:szCs w:val="22"/>
        </w:rPr>
        <w:t>tata 12.</w:t>
      </w:r>
      <w:r w:rsidRPr="00005A6C">
        <w:rPr>
          <w:sz w:val="22"/>
          <w:szCs w:val="22"/>
        </w:rPr>
        <w:t xml:space="preserve">  </w:t>
      </w:r>
    </w:p>
    <w:p w14:paraId="68E801B1" w14:textId="77777777" w:rsidR="00C67441" w:rsidRDefault="00C67441" w:rsidP="00116635">
      <w:pPr>
        <w:rPr>
          <w:sz w:val="22"/>
          <w:szCs w:val="22"/>
        </w:rPr>
      </w:pPr>
    </w:p>
    <w:p w14:paraId="325336E2" w14:textId="3D6D4D66" w:rsidR="00902B93" w:rsidRDefault="00902B93" w:rsidP="00C67441">
      <w:pPr>
        <w:tabs>
          <w:tab w:val="left" w:pos="1320"/>
          <w:tab w:val="left" w:pos="1440"/>
          <w:tab w:val="left" w:pos="1800"/>
        </w:tabs>
        <w:rPr>
          <w:i/>
          <w:sz w:val="22"/>
          <w:szCs w:val="22"/>
          <w:u w:val="single"/>
        </w:rPr>
      </w:pPr>
      <w:r>
        <w:rPr>
          <w:i/>
          <w:sz w:val="22"/>
          <w:szCs w:val="22"/>
          <w:u w:val="single"/>
        </w:rPr>
        <w:t>Quantitative data analysis</w:t>
      </w:r>
    </w:p>
    <w:p w14:paraId="09D12218" w14:textId="77777777" w:rsidR="0022011F" w:rsidRDefault="0022011F" w:rsidP="00C67441">
      <w:pPr>
        <w:tabs>
          <w:tab w:val="left" w:pos="1320"/>
          <w:tab w:val="left" w:pos="1440"/>
          <w:tab w:val="left" w:pos="1800"/>
        </w:tabs>
        <w:rPr>
          <w:i/>
          <w:sz w:val="22"/>
          <w:szCs w:val="22"/>
          <w:u w:val="single"/>
        </w:rPr>
      </w:pPr>
    </w:p>
    <w:p w14:paraId="0B18D4AD" w14:textId="77777777" w:rsidR="0035541C" w:rsidRPr="00733B94" w:rsidRDefault="0035541C" w:rsidP="0035541C">
      <w:pPr>
        <w:rPr>
          <w:sz w:val="22"/>
          <w:szCs w:val="22"/>
        </w:rPr>
      </w:pPr>
      <w:r>
        <w:rPr>
          <w:sz w:val="22"/>
          <w:szCs w:val="22"/>
        </w:rPr>
        <w:t>Specific Hypotheses:</w:t>
      </w:r>
    </w:p>
    <w:p w14:paraId="52A3B495" w14:textId="77777777" w:rsidR="0035541C" w:rsidRPr="00733B94" w:rsidRDefault="0035541C" w:rsidP="0035541C">
      <w:pPr>
        <w:rPr>
          <w:i/>
          <w:sz w:val="22"/>
          <w:szCs w:val="22"/>
        </w:rPr>
      </w:pPr>
      <w:r>
        <w:rPr>
          <w:i/>
          <w:sz w:val="22"/>
          <w:szCs w:val="22"/>
        </w:rPr>
        <w:t>I</w:t>
      </w:r>
      <w:r w:rsidRPr="00733B94">
        <w:rPr>
          <w:i/>
          <w:sz w:val="22"/>
          <w:szCs w:val="22"/>
        </w:rPr>
        <w:t>n BAB and in HBB</w:t>
      </w:r>
      <w:r>
        <w:rPr>
          <w:i/>
          <w:sz w:val="22"/>
          <w:szCs w:val="22"/>
        </w:rPr>
        <w:t xml:space="preserve"> related to the primary outcomes (see Section 4b5):</w:t>
      </w:r>
    </w:p>
    <w:p w14:paraId="6D5399C2" w14:textId="77777777" w:rsidR="0035541C" w:rsidRPr="00733B94" w:rsidRDefault="0035541C" w:rsidP="0035541C">
      <w:pPr>
        <w:pStyle w:val="ListParagraph"/>
        <w:numPr>
          <w:ilvl w:val="0"/>
          <w:numId w:val="33"/>
        </w:numPr>
        <w:rPr>
          <w:sz w:val="22"/>
          <w:szCs w:val="22"/>
        </w:rPr>
      </w:pPr>
      <w:r>
        <w:rPr>
          <w:sz w:val="22"/>
          <w:szCs w:val="22"/>
        </w:rPr>
        <w:t>Provider</w:t>
      </w:r>
      <w:r w:rsidRPr="00733B94">
        <w:rPr>
          <w:sz w:val="22"/>
          <w:szCs w:val="22"/>
        </w:rPr>
        <w:t xml:space="preserve"> competencies </w:t>
      </w:r>
      <w:r>
        <w:rPr>
          <w:sz w:val="22"/>
          <w:szCs w:val="22"/>
        </w:rPr>
        <w:t xml:space="preserve">and performance </w:t>
      </w:r>
      <w:r w:rsidRPr="00733B94">
        <w:rPr>
          <w:sz w:val="22"/>
          <w:szCs w:val="22"/>
        </w:rPr>
        <w:t xml:space="preserve">will not decline (i.e. will be non-inferior) between midline and </w:t>
      </w:r>
      <w:proofErr w:type="spellStart"/>
      <w:r w:rsidRPr="00733B94">
        <w:rPr>
          <w:sz w:val="22"/>
          <w:szCs w:val="22"/>
        </w:rPr>
        <w:t>endline</w:t>
      </w:r>
      <w:proofErr w:type="spellEnd"/>
      <w:r w:rsidRPr="00733B94">
        <w:rPr>
          <w:sz w:val="22"/>
          <w:szCs w:val="22"/>
        </w:rPr>
        <w:t xml:space="preserve"> in the </w:t>
      </w:r>
      <w:r w:rsidRPr="008A446F">
        <w:rPr>
          <w:i/>
          <w:sz w:val="22"/>
          <w:szCs w:val="22"/>
        </w:rPr>
        <w:t>full</w:t>
      </w:r>
      <w:r w:rsidRPr="00733B94">
        <w:rPr>
          <w:sz w:val="22"/>
          <w:szCs w:val="22"/>
        </w:rPr>
        <w:t xml:space="preserve"> package group.</w:t>
      </w:r>
    </w:p>
    <w:p w14:paraId="3B3E9B51" w14:textId="77777777" w:rsidR="0035541C" w:rsidRPr="00733B94" w:rsidRDefault="0035541C" w:rsidP="0035541C">
      <w:pPr>
        <w:pStyle w:val="ListParagraph"/>
        <w:numPr>
          <w:ilvl w:val="0"/>
          <w:numId w:val="33"/>
        </w:numPr>
        <w:rPr>
          <w:sz w:val="22"/>
          <w:szCs w:val="22"/>
        </w:rPr>
      </w:pPr>
      <w:r>
        <w:rPr>
          <w:sz w:val="22"/>
          <w:szCs w:val="22"/>
        </w:rPr>
        <w:t xml:space="preserve">Provider </w:t>
      </w:r>
      <w:r w:rsidRPr="00733B94">
        <w:rPr>
          <w:sz w:val="22"/>
          <w:szCs w:val="22"/>
        </w:rPr>
        <w:t xml:space="preserve">competencies </w:t>
      </w:r>
      <w:r>
        <w:rPr>
          <w:sz w:val="22"/>
          <w:szCs w:val="22"/>
        </w:rPr>
        <w:t>and performance will</w:t>
      </w:r>
      <w:r w:rsidRPr="00733B94">
        <w:rPr>
          <w:sz w:val="22"/>
          <w:szCs w:val="22"/>
        </w:rPr>
        <w:t xml:space="preserve"> </w:t>
      </w:r>
      <w:r>
        <w:rPr>
          <w:sz w:val="22"/>
          <w:szCs w:val="22"/>
        </w:rPr>
        <w:t xml:space="preserve">not </w:t>
      </w:r>
      <w:r w:rsidRPr="00733B94">
        <w:rPr>
          <w:sz w:val="22"/>
          <w:szCs w:val="22"/>
        </w:rPr>
        <w:t xml:space="preserve">decline (i.e. will be non-inferior) between midline and </w:t>
      </w:r>
      <w:proofErr w:type="spellStart"/>
      <w:r w:rsidRPr="00733B94">
        <w:rPr>
          <w:sz w:val="22"/>
          <w:szCs w:val="22"/>
        </w:rPr>
        <w:t>endline</w:t>
      </w:r>
      <w:proofErr w:type="spellEnd"/>
      <w:r w:rsidRPr="00733B94">
        <w:rPr>
          <w:sz w:val="22"/>
          <w:szCs w:val="22"/>
        </w:rPr>
        <w:t xml:space="preserve"> in the </w:t>
      </w:r>
      <w:r w:rsidRPr="008A446F">
        <w:rPr>
          <w:i/>
          <w:sz w:val="22"/>
          <w:szCs w:val="22"/>
        </w:rPr>
        <w:t xml:space="preserve">partial </w:t>
      </w:r>
      <w:r w:rsidRPr="00733B94">
        <w:rPr>
          <w:sz w:val="22"/>
          <w:szCs w:val="22"/>
        </w:rPr>
        <w:t>package group.</w:t>
      </w:r>
    </w:p>
    <w:p w14:paraId="6BD94538" w14:textId="77777777" w:rsidR="0035541C" w:rsidRPr="00733B94" w:rsidRDefault="0035541C" w:rsidP="0035541C">
      <w:pPr>
        <w:pStyle w:val="ListParagraph"/>
        <w:numPr>
          <w:ilvl w:val="0"/>
          <w:numId w:val="33"/>
        </w:numPr>
        <w:rPr>
          <w:sz w:val="22"/>
          <w:szCs w:val="22"/>
        </w:rPr>
      </w:pPr>
      <w:r w:rsidRPr="00733B94">
        <w:rPr>
          <w:sz w:val="22"/>
          <w:szCs w:val="22"/>
        </w:rPr>
        <w:t xml:space="preserve">At </w:t>
      </w:r>
      <w:proofErr w:type="spellStart"/>
      <w:r w:rsidRPr="00733B94">
        <w:rPr>
          <w:sz w:val="22"/>
          <w:szCs w:val="22"/>
        </w:rPr>
        <w:t>endline</w:t>
      </w:r>
      <w:proofErr w:type="spellEnd"/>
      <w:r w:rsidRPr="00733B94">
        <w:rPr>
          <w:sz w:val="22"/>
          <w:szCs w:val="22"/>
        </w:rPr>
        <w:t xml:space="preserve">, the provider competency level </w:t>
      </w:r>
      <w:r>
        <w:rPr>
          <w:sz w:val="22"/>
          <w:szCs w:val="22"/>
        </w:rPr>
        <w:t xml:space="preserve">and the </w:t>
      </w:r>
      <w:r w:rsidRPr="00733B94">
        <w:rPr>
          <w:sz w:val="22"/>
          <w:szCs w:val="22"/>
        </w:rPr>
        <w:t xml:space="preserve">performance level of the </w:t>
      </w:r>
      <w:r w:rsidRPr="00116635">
        <w:rPr>
          <w:i/>
          <w:sz w:val="22"/>
          <w:szCs w:val="22"/>
        </w:rPr>
        <w:t xml:space="preserve">partial </w:t>
      </w:r>
      <w:r w:rsidRPr="00733B94">
        <w:rPr>
          <w:sz w:val="22"/>
          <w:szCs w:val="22"/>
        </w:rPr>
        <w:t xml:space="preserve">package group will be significantly higher than </w:t>
      </w:r>
      <w:r>
        <w:rPr>
          <w:sz w:val="22"/>
          <w:szCs w:val="22"/>
        </w:rPr>
        <w:t xml:space="preserve">those </w:t>
      </w:r>
      <w:r w:rsidRPr="00733B94">
        <w:rPr>
          <w:sz w:val="22"/>
          <w:szCs w:val="22"/>
        </w:rPr>
        <w:t>of the training-only group.</w:t>
      </w:r>
    </w:p>
    <w:p w14:paraId="09416A89" w14:textId="77777777" w:rsidR="0035541C" w:rsidRPr="00733B94" w:rsidRDefault="0035541C" w:rsidP="0035541C">
      <w:pPr>
        <w:pStyle w:val="ListParagraph"/>
        <w:numPr>
          <w:ilvl w:val="0"/>
          <w:numId w:val="33"/>
        </w:numPr>
        <w:rPr>
          <w:sz w:val="22"/>
          <w:szCs w:val="22"/>
        </w:rPr>
      </w:pPr>
      <w:r w:rsidRPr="00733B94">
        <w:rPr>
          <w:sz w:val="22"/>
          <w:szCs w:val="22"/>
        </w:rPr>
        <w:t xml:space="preserve">At </w:t>
      </w:r>
      <w:proofErr w:type="spellStart"/>
      <w:r w:rsidRPr="00733B94">
        <w:rPr>
          <w:sz w:val="22"/>
          <w:szCs w:val="22"/>
        </w:rPr>
        <w:t>endline</w:t>
      </w:r>
      <w:proofErr w:type="spellEnd"/>
      <w:r w:rsidRPr="00733B94">
        <w:rPr>
          <w:sz w:val="22"/>
          <w:szCs w:val="22"/>
        </w:rPr>
        <w:t xml:space="preserve">, the provider competency level </w:t>
      </w:r>
      <w:r>
        <w:rPr>
          <w:sz w:val="22"/>
          <w:szCs w:val="22"/>
        </w:rPr>
        <w:t xml:space="preserve">and the </w:t>
      </w:r>
      <w:r w:rsidRPr="00733B94">
        <w:rPr>
          <w:sz w:val="22"/>
          <w:szCs w:val="22"/>
        </w:rPr>
        <w:t xml:space="preserve">performance level of the </w:t>
      </w:r>
      <w:r w:rsidRPr="00116635">
        <w:rPr>
          <w:i/>
          <w:sz w:val="22"/>
          <w:szCs w:val="22"/>
        </w:rPr>
        <w:t>full</w:t>
      </w:r>
      <w:r w:rsidRPr="00733B94">
        <w:rPr>
          <w:sz w:val="22"/>
          <w:szCs w:val="22"/>
        </w:rPr>
        <w:t xml:space="preserve"> package group will be significantly higher than </w:t>
      </w:r>
      <w:r>
        <w:rPr>
          <w:sz w:val="22"/>
          <w:szCs w:val="22"/>
        </w:rPr>
        <w:t>those</w:t>
      </w:r>
      <w:r w:rsidRPr="00733B94">
        <w:rPr>
          <w:sz w:val="22"/>
          <w:szCs w:val="22"/>
        </w:rPr>
        <w:t xml:space="preserve"> of the training-only group.</w:t>
      </w:r>
    </w:p>
    <w:p w14:paraId="2DA0C08B" w14:textId="77777777" w:rsidR="0035541C" w:rsidRDefault="0035541C" w:rsidP="0035541C">
      <w:pPr>
        <w:tabs>
          <w:tab w:val="left" w:pos="1320"/>
          <w:tab w:val="left" w:pos="1440"/>
          <w:tab w:val="left" w:pos="1800"/>
        </w:tabs>
        <w:rPr>
          <w:sz w:val="22"/>
          <w:szCs w:val="22"/>
          <w:u w:val="single"/>
        </w:rPr>
      </w:pPr>
    </w:p>
    <w:p w14:paraId="0B0765DF" w14:textId="77777777" w:rsidR="0035541C" w:rsidRDefault="0035541C" w:rsidP="0035541C">
      <w:pPr>
        <w:autoSpaceDE w:val="0"/>
        <w:autoSpaceDN w:val="0"/>
        <w:adjustRightInd w:val="0"/>
        <w:rPr>
          <w:sz w:val="22"/>
          <w:szCs w:val="22"/>
        </w:rPr>
      </w:pPr>
      <w:r w:rsidRPr="007274B6">
        <w:rPr>
          <w:sz w:val="22"/>
          <w:szCs w:val="22"/>
          <w:u w:val="single"/>
        </w:rPr>
        <w:t>Hypotheses 1 and 2</w:t>
      </w:r>
      <w:r>
        <w:rPr>
          <w:sz w:val="22"/>
          <w:szCs w:val="22"/>
          <w:u w:val="single"/>
        </w:rPr>
        <w:t>:</w:t>
      </w:r>
      <w:r w:rsidRPr="007274B6">
        <w:rPr>
          <w:sz w:val="22"/>
          <w:szCs w:val="22"/>
          <w:u w:val="single"/>
        </w:rPr>
        <w:t xml:space="preserve"> </w:t>
      </w:r>
      <w:r w:rsidRPr="007274B6">
        <w:rPr>
          <w:sz w:val="22"/>
          <w:szCs w:val="22"/>
        </w:rPr>
        <w:t xml:space="preserve"> </w:t>
      </w:r>
    </w:p>
    <w:p w14:paraId="35DBD987" w14:textId="4EDDCBA7" w:rsidR="0035541C" w:rsidRPr="007274B6" w:rsidRDefault="0035541C" w:rsidP="0035541C">
      <w:pPr>
        <w:autoSpaceDE w:val="0"/>
        <w:autoSpaceDN w:val="0"/>
        <w:adjustRightInd w:val="0"/>
        <w:rPr>
          <w:sz w:val="22"/>
          <w:szCs w:val="22"/>
        </w:rPr>
      </w:pPr>
      <w:r>
        <w:rPr>
          <w:sz w:val="22"/>
          <w:szCs w:val="22"/>
        </w:rPr>
        <w:t xml:space="preserve">This is a non-inferiority analysis. </w:t>
      </w:r>
      <w:r w:rsidRPr="007274B6">
        <w:rPr>
          <w:sz w:val="22"/>
          <w:szCs w:val="22"/>
        </w:rPr>
        <w:t xml:space="preserve">Two-sided 90% confidence intervals (CI) for the difference in average knowledge and competence scores between midline and </w:t>
      </w:r>
      <w:proofErr w:type="spellStart"/>
      <w:r w:rsidRPr="007274B6">
        <w:rPr>
          <w:sz w:val="22"/>
          <w:szCs w:val="22"/>
        </w:rPr>
        <w:t>endline</w:t>
      </w:r>
      <w:proofErr w:type="spellEnd"/>
      <w:r w:rsidRPr="007274B6">
        <w:rPr>
          <w:sz w:val="22"/>
          <w:szCs w:val="22"/>
        </w:rPr>
        <w:t xml:space="preserve"> will be constructed, separately for full and partial package groups. Non-inferiority will be determined comparing the upper bound of the 90%CI for the difference between the 2 time points to the pre-specified non-inferiority margin of 0.06</w:t>
      </w:r>
      <w:r w:rsidR="0098621C">
        <w:rPr>
          <w:sz w:val="22"/>
          <w:szCs w:val="22"/>
        </w:rPr>
        <w:t xml:space="preserve"> </w:t>
      </w:r>
      <w:r w:rsidR="0098621C">
        <w:rPr>
          <w:sz w:val="22"/>
          <w:szCs w:val="22"/>
        </w:rPr>
        <w:fldChar w:fldCharType="begin"/>
      </w:r>
      <w:r w:rsidR="0098621C">
        <w:rPr>
          <w:sz w:val="22"/>
          <w:szCs w:val="22"/>
        </w:rPr>
        <w:instrText xml:space="preserve"> ADDIN ZOTERO_ITEM CSL_CITATION {"citationID":"DzFCubVC","properties":{"formattedCitation":"(22)","plainCitation":"(22)"},"citationItems":[{"id":769,"uris":["http://zotero.org/users/853199/items/M3RGTMV9"],"uri":["http://zotero.org/users/853199/items/M3RGTMV9"],"itemData":{"id":769,"type":"article-journal","title":"Reporting of noninferiority and equivalence randomized trials: extension of the CONSORT 2010 statement","container-title":"JAMA: the journal of the American Medical Association","page":"2594-2604","volume":"308","issue":"24","source":"NCBI PubMed","abstract":"The CONSORT (Consolidated Standards of Reporting Trials) Statement, which includes a checklist and a flow diagram, is a guideline developed to help authors improve the reporting of the findings from randomized controlled trials. It was updated most recently in 2010. Its primary focus is on individually randomized trials with 2 parallel groups that assess the possible superiority of one treatment compared with another. The CONSORT Statement has been extended to other trial designs such as cluster randomization, and recommendations for noninferiority and equivalence trials were made in 2006. In this article, we present an updated extension of the CONSORT checklist for reporting noninferiority and equivalence trials, based on the 2010 version of the CONSORT Statement and the 2008 CONSORT Statement for the reporting of abstracts, and provide illustrative examples and explanations for those items that differ from the main 2010 CONSORT checklist. The intent is to improve reporting of noninferiority and equivalence trials, enabling readers to assess the reliability of their results and conclusions.","DOI":"10.1001/jama.2012.87802","ISSN":"1538-3598","note":"PMID: 23268518","shortTitle":"Reporting of noninferiority and equivalence randomized trials","journalAbbreviation":"JAMA","language":"eng","author":[{"family":"Piaggio","given":"Gilda"},{"family":"Elbourne","given":"Diana R"},{"family":"Pocock","given":"Stuart J"},{"family":"Evans","given":"Stephen J W"},{"family":"Altman","given":"Douglas G"},{"family":"CONSORT Group","given":""}],"issued":{"date-parts":[["2012",12,26]]},"PMID":"23268518"}}],"schema":"https://github.com/citation-style-language/schema/raw/master/csl-citation.json"} </w:instrText>
      </w:r>
      <w:r w:rsidR="0098621C">
        <w:rPr>
          <w:sz w:val="22"/>
          <w:szCs w:val="22"/>
        </w:rPr>
        <w:fldChar w:fldCharType="separate"/>
      </w:r>
      <w:r w:rsidR="0098621C">
        <w:rPr>
          <w:noProof/>
          <w:sz w:val="22"/>
          <w:szCs w:val="22"/>
        </w:rPr>
        <w:t>(22)</w:t>
      </w:r>
      <w:r w:rsidR="0098621C">
        <w:rPr>
          <w:sz w:val="22"/>
          <w:szCs w:val="22"/>
        </w:rPr>
        <w:fldChar w:fldCharType="end"/>
      </w:r>
      <w:r w:rsidRPr="007274B6">
        <w:rPr>
          <w:sz w:val="22"/>
          <w:szCs w:val="22"/>
        </w:rPr>
        <w:t xml:space="preserve">. If the CI's upper bound is less than the predefined margin, then we are able to claim non-inferiority of the </w:t>
      </w:r>
      <w:proofErr w:type="spellStart"/>
      <w:r w:rsidRPr="007274B6">
        <w:rPr>
          <w:sz w:val="22"/>
          <w:szCs w:val="22"/>
        </w:rPr>
        <w:t>endline</w:t>
      </w:r>
      <w:proofErr w:type="spellEnd"/>
      <w:r w:rsidRPr="007274B6">
        <w:rPr>
          <w:sz w:val="22"/>
          <w:szCs w:val="22"/>
        </w:rPr>
        <w:t xml:space="preserve"> knowledge scores to the midline knowledge at a 0.05 level of significance. </w:t>
      </w:r>
    </w:p>
    <w:p w14:paraId="4E34EEC0" w14:textId="77777777" w:rsidR="0035541C" w:rsidRDefault="0035541C" w:rsidP="0035541C">
      <w:pPr>
        <w:autoSpaceDE w:val="0"/>
        <w:autoSpaceDN w:val="0"/>
        <w:adjustRightInd w:val="0"/>
        <w:rPr>
          <w:sz w:val="22"/>
          <w:szCs w:val="22"/>
        </w:rPr>
      </w:pPr>
    </w:p>
    <w:p w14:paraId="5FB82C5E" w14:textId="77777777" w:rsidR="0035541C" w:rsidRDefault="0035541C" w:rsidP="0035541C">
      <w:pPr>
        <w:autoSpaceDE w:val="0"/>
        <w:autoSpaceDN w:val="0"/>
        <w:adjustRightInd w:val="0"/>
        <w:rPr>
          <w:sz w:val="22"/>
          <w:szCs w:val="22"/>
        </w:rPr>
      </w:pPr>
      <w:r w:rsidRPr="007274B6">
        <w:rPr>
          <w:sz w:val="22"/>
          <w:szCs w:val="22"/>
        </w:rPr>
        <w:t xml:space="preserve">We will first examine the differences </w:t>
      </w:r>
      <w:r>
        <w:rPr>
          <w:sz w:val="22"/>
          <w:szCs w:val="22"/>
        </w:rPr>
        <w:t xml:space="preserve">in sample means of knowledge scores between midline and </w:t>
      </w:r>
      <w:proofErr w:type="spellStart"/>
      <w:r>
        <w:rPr>
          <w:sz w:val="22"/>
          <w:szCs w:val="22"/>
        </w:rPr>
        <w:t>endline</w:t>
      </w:r>
      <w:proofErr w:type="spellEnd"/>
      <w:r>
        <w:rPr>
          <w:sz w:val="22"/>
          <w:szCs w:val="22"/>
        </w:rPr>
        <w:t xml:space="preserve"> </w:t>
      </w:r>
      <w:r w:rsidRPr="007274B6">
        <w:rPr>
          <w:sz w:val="22"/>
          <w:szCs w:val="22"/>
        </w:rPr>
        <w:t>not adjusted for any potential confounding variable</w:t>
      </w:r>
      <w:r>
        <w:rPr>
          <w:sz w:val="22"/>
          <w:szCs w:val="22"/>
        </w:rPr>
        <w:t>s</w:t>
      </w:r>
      <w:r w:rsidRPr="007274B6">
        <w:rPr>
          <w:sz w:val="22"/>
          <w:szCs w:val="22"/>
        </w:rPr>
        <w:t>. The confidence intervals for the knowledge scores will be calculated using generalized linear</w:t>
      </w:r>
      <w:r>
        <w:rPr>
          <w:sz w:val="22"/>
          <w:szCs w:val="22"/>
        </w:rPr>
        <w:t xml:space="preserve"> models with knowledge and comp</w:t>
      </w:r>
      <w:r w:rsidRPr="007274B6">
        <w:rPr>
          <w:sz w:val="22"/>
          <w:szCs w:val="22"/>
        </w:rPr>
        <w:t>etencies as the dependent variables and time variable (</w:t>
      </w:r>
      <w:proofErr w:type="spellStart"/>
      <w:r w:rsidRPr="007274B6">
        <w:rPr>
          <w:sz w:val="22"/>
          <w:szCs w:val="22"/>
        </w:rPr>
        <w:t>endline</w:t>
      </w:r>
      <w:proofErr w:type="spellEnd"/>
      <w:r w:rsidRPr="007274B6">
        <w:rPr>
          <w:sz w:val="22"/>
          <w:szCs w:val="22"/>
        </w:rPr>
        <w:t xml:space="preserve"> vs. midline) as the primary independent variables. To account for repeated observations within providers at midline vs. </w:t>
      </w:r>
      <w:proofErr w:type="spellStart"/>
      <w:r w:rsidRPr="007274B6">
        <w:rPr>
          <w:sz w:val="22"/>
          <w:szCs w:val="22"/>
        </w:rPr>
        <w:t>endline</w:t>
      </w:r>
      <w:proofErr w:type="spellEnd"/>
      <w:r w:rsidRPr="007274B6">
        <w:rPr>
          <w:sz w:val="22"/>
          <w:szCs w:val="22"/>
        </w:rPr>
        <w:t xml:space="preserve">, we will use robust Huber/White estimate of variance implemented in STATA through </w:t>
      </w:r>
      <w:r>
        <w:rPr>
          <w:sz w:val="22"/>
          <w:szCs w:val="22"/>
        </w:rPr>
        <w:t>‘</w:t>
      </w:r>
      <w:proofErr w:type="spellStart"/>
      <w:r w:rsidRPr="007274B6">
        <w:rPr>
          <w:sz w:val="22"/>
          <w:szCs w:val="22"/>
        </w:rPr>
        <w:t>vce</w:t>
      </w:r>
      <w:proofErr w:type="spellEnd"/>
      <w:r>
        <w:rPr>
          <w:sz w:val="22"/>
          <w:szCs w:val="22"/>
        </w:rPr>
        <w:t>’</w:t>
      </w:r>
      <w:r w:rsidRPr="007274B6">
        <w:rPr>
          <w:sz w:val="22"/>
          <w:szCs w:val="22"/>
        </w:rPr>
        <w:t xml:space="preserve"> (cluster) option. In addition, adjusted 90% CI </w:t>
      </w:r>
      <w:r>
        <w:rPr>
          <w:sz w:val="22"/>
          <w:szCs w:val="22"/>
        </w:rPr>
        <w:t xml:space="preserve">for the difference in means </w:t>
      </w:r>
      <w:r w:rsidRPr="007274B6">
        <w:rPr>
          <w:sz w:val="22"/>
          <w:szCs w:val="22"/>
        </w:rPr>
        <w:t xml:space="preserve">will be constructed by adding provider- and facility-level factors in the model. </w:t>
      </w:r>
    </w:p>
    <w:p w14:paraId="378AEC37" w14:textId="77777777" w:rsidR="0035541C" w:rsidRDefault="0035541C" w:rsidP="0035541C">
      <w:pPr>
        <w:autoSpaceDE w:val="0"/>
        <w:autoSpaceDN w:val="0"/>
        <w:adjustRightInd w:val="0"/>
        <w:rPr>
          <w:sz w:val="22"/>
          <w:szCs w:val="22"/>
        </w:rPr>
      </w:pPr>
    </w:p>
    <w:p w14:paraId="6794BA31" w14:textId="77777777" w:rsidR="0035541C" w:rsidRDefault="0035541C" w:rsidP="0035541C">
      <w:pPr>
        <w:autoSpaceDE w:val="0"/>
        <w:autoSpaceDN w:val="0"/>
        <w:adjustRightInd w:val="0"/>
        <w:rPr>
          <w:sz w:val="22"/>
          <w:szCs w:val="22"/>
        </w:rPr>
      </w:pPr>
      <w:r w:rsidRPr="0033285C">
        <w:rPr>
          <w:sz w:val="22"/>
          <w:szCs w:val="22"/>
          <w:u w:val="single"/>
        </w:rPr>
        <w:t>Hypotheses 3 and 4</w:t>
      </w:r>
      <w:r>
        <w:rPr>
          <w:sz w:val="22"/>
          <w:szCs w:val="22"/>
        </w:rPr>
        <w:t xml:space="preserve">: </w:t>
      </w:r>
    </w:p>
    <w:p w14:paraId="4FB7DD31" w14:textId="77777777" w:rsidR="0035541C" w:rsidRDefault="0035541C" w:rsidP="0035541C">
      <w:pPr>
        <w:autoSpaceDE w:val="0"/>
        <w:autoSpaceDN w:val="0"/>
        <w:adjustRightInd w:val="0"/>
        <w:rPr>
          <w:sz w:val="22"/>
          <w:szCs w:val="22"/>
        </w:rPr>
      </w:pPr>
      <w:r>
        <w:rPr>
          <w:sz w:val="22"/>
          <w:szCs w:val="22"/>
        </w:rPr>
        <w:t xml:space="preserve">We will examine differences in competencies and performance at </w:t>
      </w:r>
      <w:proofErr w:type="spellStart"/>
      <w:r>
        <w:rPr>
          <w:sz w:val="22"/>
          <w:szCs w:val="22"/>
        </w:rPr>
        <w:t>endline</w:t>
      </w:r>
      <w:proofErr w:type="spellEnd"/>
      <w:r>
        <w:rPr>
          <w:sz w:val="22"/>
          <w:szCs w:val="22"/>
        </w:rPr>
        <w:t xml:space="preserve"> between the 3 study groups using generalized linear models. The dependent variables in these models will be:</w:t>
      </w:r>
    </w:p>
    <w:p w14:paraId="5BAD7026" w14:textId="77777777" w:rsidR="0035541C" w:rsidRDefault="0035541C" w:rsidP="0035541C">
      <w:pPr>
        <w:autoSpaceDE w:val="0"/>
        <w:autoSpaceDN w:val="0"/>
        <w:adjustRightInd w:val="0"/>
        <w:ind w:left="720"/>
        <w:rPr>
          <w:sz w:val="22"/>
          <w:szCs w:val="22"/>
        </w:rPr>
      </w:pPr>
      <w:r>
        <w:rPr>
          <w:sz w:val="22"/>
          <w:szCs w:val="22"/>
        </w:rPr>
        <w:t xml:space="preserve">1) knowledge and competency scores, </w:t>
      </w:r>
    </w:p>
    <w:p w14:paraId="27B4495B" w14:textId="77777777" w:rsidR="0035541C" w:rsidRDefault="0035541C" w:rsidP="0035541C">
      <w:pPr>
        <w:autoSpaceDE w:val="0"/>
        <w:autoSpaceDN w:val="0"/>
        <w:adjustRightInd w:val="0"/>
        <w:ind w:left="720"/>
        <w:rPr>
          <w:sz w:val="22"/>
          <w:szCs w:val="22"/>
        </w:rPr>
      </w:pPr>
      <w:r>
        <w:rPr>
          <w:sz w:val="22"/>
          <w:szCs w:val="22"/>
        </w:rPr>
        <w:t xml:space="preserve">2) </w:t>
      </w:r>
      <w:r w:rsidRPr="00C67441">
        <w:rPr>
          <w:sz w:val="22"/>
          <w:szCs w:val="22"/>
        </w:rPr>
        <w:t xml:space="preserve">proportion of women who received </w:t>
      </w:r>
      <w:r w:rsidRPr="00C67441">
        <w:rPr>
          <w:b/>
          <w:sz w:val="22"/>
          <w:szCs w:val="22"/>
        </w:rPr>
        <w:t xml:space="preserve">oxytocin </w:t>
      </w:r>
      <w:r w:rsidRPr="00C67441">
        <w:rPr>
          <w:sz w:val="22"/>
          <w:szCs w:val="22"/>
        </w:rPr>
        <w:t>(at correct dosage) within one minute of</w:t>
      </w:r>
      <w:r w:rsidRPr="00C67441">
        <w:rPr>
          <w:b/>
          <w:sz w:val="22"/>
          <w:szCs w:val="22"/>
        </w:rPr>
        <w:t xml:space="preserve"> </w:t>
      </w:r>
      <w:r w:rsidRPr="00C67441">
        <w:rPr>
          <w:sz w:val="22"/>
          <w:szCs w:val="22"/>
        </w:rPr>
        <w:t>a vaginal birth</w:t>
      </w:r>
      <w:r>
        <w:rPr>
          <w:sz w:val="22"/>
          <w:szCs w:val="22"/>
        </w:rPr>
        <w:t xml:space="preserve">, 3) proportion of women whose placenta was inspected within 16 minutes, and </w:t>
      </w:r>
    </w:p>
    <w:p w14:paraId="4A6F02F2" w14:textId="77777777" w:rsidR="0035541C" w:rsidRDefault="0035541C" w:rsidP="0035541C">
      <w:pPr>
        <w:autoSpaceDE w:val="0"/>
        <w:autoSpaceDN w:val="0"/>
        <w:adjustRightInd w:val="0"/>
        <w:ind w:left="720"/>
        <w:rPr>
          <w:sz w:val="22"/>
          <w:szCs w:val="22"/>
        </w:rPr>
      </w:pPr>
      <w:r>
        <w:rPr>
          <w:sz w:val="22"/>
          <w:szCs w:val="22"/>
        </w:rPr>
        <w:t xml:space="preserve">4) proportion of newborn checked for breathing within 1 minute. </w:t>
      </w:r>
    </w:p>
    <w:p w14:paraId="1FD0E46B" w14:textId="77777777" w:rsidR="0035541C" w:rsidRPr="007274B6" w:rsidRDefault="0035541C" w:rsidP="0035541C">
      <w:pPr>
        <w:autoSpaceDE w:val="0"/>
        <w:autoSpaceDN w:val="0"/>
        <w:adjustRightInd w:val="0"/>
        <w:rPr>
          <w:rFonts w:eastAsiaTheme="minorEastAsia"/>
          <w:b/>
          <w:bCs/>
          <w:i/>
          <w:iCs/>
          <w:sz w:val="22"/>
          <w:szCs w:val="22"/>
        </w:rPr>
      </w:pPr>
      <w:r>
        <w:rPr>
          <w:sz w:val="22"/>
          <w:szCs w:val="22"/>
        </w:rPr>
        <w:lastRenderedPageBreak/>
        <w:t xml:space="preserve">The primary independent variable will be the study group represented as 2 indicator variables for full and partial training package with training-only as the reference group. For these hypotheses, we will only use </w:t>
      </w:r>
      <w:proofErr w:type="spellStart"/>
      <w:r>
        <w:rPr>
          <w:sz w:val="22"/>
          <w:szCs w:val="22"/>
        </w:rPr>
        <w:t>endline</w:t>
      </w:r>
      <w:proofErr w:type="spellEnd"/>
      <w:r>
        <w:rPr>
          <w:sz w:val="22"/>
          <w:szCs w:val="22"/>
        </w:rPr>
        <w:t xml:space="preserve"> data. Additional variables, related to provider- and facility characteristics predictive of these outcomes, such as </w:t>
      </w:r>
      <w:r w:rsidRPr="00501E71">
        <w:rPr>
          <w:sz w:val="22"/>
          <w:szCs w:val="22"/>
        </w:rPr>
        <w:t>cadre, number of years of provider’s experience, and number of prior births attended in last 90 days</w:t>
      </w:r>
      <w:r>
        <w:rPr>
          <w:sz w:val="22"/>
          <w:szCs w:val="22"/>
        </w:rPr>
        <w:t xml:space="preserve">, will be also included in the model. Analysis of residuals will inform whether the assumptions of the generalized linear model, such as normality and homoscedasticity of residuals as well as linear fit, are satisfied.  </w:t>
      </w:r>
    </w:p>
    <w:p w14:paraId="2BD7A2EE" w14:textId="77777777" w:rsidR="0035541C" w:rsidRPr="00733B94" w:rsidRDefault="0035541C" w:rsidP="0035541C">
      <w:pPr>
        <w:tabs>
          <w:tab w:val="left" w:pos="1320"/>
          <w:tab w:val="left" w:pos="1440"/>
          <w:tab w:val="left" w:pos="1800"/>
        </w:tabs>
        <w:rPr>
          <w:sz w:val="22"/>
          <w:szCs w:val="22"/>
          <w:u w:val="single"/>
        </w:rPr>
      </w:pPr>
    </w:p>
    <w:p w14:paraId="0A9257EF" w14:textId="77777777" w:rsidR="0035541C" w:rsidRPr="00501E71" w:rsidRDefault="0035541C" w:rsidP="0035541C">
      <w:pPr>
        <w:tabs>
          <w:tab w:val="left" w:pos="1320"/>
          <w:tab w:val="left" w:pos="1440"/>
          <w:tab w:val="left" w:pos="1800"/>
        </w:tabs>
        <w:rPr>
          <w:sz w:val="22"/>
          <w:szCs w:val="22"/>
        </w:rPr>
      </w:pPr>
      <w:r>
        <w:rPr>
          <w:sz w:val="22"/>
          <w:szCs w:val="22"/>
        </w:rPr>
        <w:t xml:space="preserve">Additional analyses will include: </w:t>
      </w:r>
    </w:p>
    <w:p w14:paraId="2B442CA4" w14:textId="77777777" w:rsidR="0035541C" w:rsidRPr="004E138D" w:rsidRDefault="0035541C" w:rsidP="0035541C">
      <w:pPr>
        <w:pStyle w:val="ListParagraph"/>
        <w:numPr>
          <w:ilvl w:val="0"/>
          <w:numId w:val="34"/>
        </w:numPr>
        <w:tabs>
          <w:tab w:val="left" w:pos="810"/>
          <w:tab w:val="left" w:pos="1320"/>
          <w:tab w:val="left" w:pos="1800"/>
        </w:tabs>
        <w:ind w:left="810" w:hanging="450"/>
        <w:rPr>
          <w:sz w:val="22"/>
          <w:szCs w:val="22"/>
        </w:rPr>
      </w:pPr>
      <w:r w:rsidRPr="004E138D">
        <w:rPr>
          <w:sz w:val="22"/>
          <w:szCs w:val="22"/>
        </w:rPr>
        <w:t xml:space="preserve">At baseline, midline and </w:t>
      </w:r>
      <w:proofErr w:type="spellStart"/>
      <w:r w:rsidRPr="004E138D">
        <w:rPr>
          <w:sz w:val="22"/>
          <w:szCs w:val="22"/>
        </w:rPr>
        <w:t>endline</w:t>
      </w:r>
      <w:proofErr w:type="spellEnd"/>
      <w:r w:rsidRPr="004E138D">
        <w:rPr>
          <w:sz w:val="22"/>
          <w:szCs w:val="22"/>
        </w:rPr>
        <w:t xml:space="preserve"> we will collect data from </w:t>
      </w:r>
      <w:r w:rsidRPr="004E138D">
        <w:rPr>
          <w:b/>
          <w:sz w:val="22"/>
          <w:szCs w:val="22"/>
        </w:rPr>
        <w:t>all study facilities</w:t>
      </w:r>
      <w:r w:rsidRPr="004E138D">
        <w:rPr>
          <w:sz w:val="22"/>
          <w:szCs w:val="22"/>
        </w:rPr>
        <w:t xml:space="preserve"> consisting of service delivery statistics, and facility inventory. These data will be analyzed using population-average marginal generalized linear models estimated using generalized estimating equations (GEE) with exchangeable working correlation structure to account for repeated observations within facilities. The dependent variable will be service delivery statistics. The independent variables will include time (represented as 2 indicator variables for midline and </w:t>
      </w:r>
      <w:proofErr w:type="spellStart"/>
      <w:r w:rsidRPr="004E138D">
        <w:rPr>
          <w:sz w:val="22"/>
          <w:szCs w:val="22"/>
        </w:rPr>
        <w:t>endline</w:t>
      </w:r>
      <w:proofErr w:type="spellEnd"/>
      <w:r w:rsidRPr="004E138D">
        <w:rPr>
          <w:sz w:val="22"/>
          <w:szCs w:val="22"/>
        </w:rPr>
        <w:t xml:space="preserve"> with baseline as the reference group), study group (represented as 2 indicator variables for full and partial training groups with training-only as the reference group</w:t>
      </w:r>
      <w:r>
        <w:rPr>
          <w:sz w:val="22"/>
          <w:szCs w:val="22"/>
        </w:rPr>
        <w:t>)</w:t>
      </w:r>
      <w:r w:rsidRPr="004E138D">
        <w:rPr>
          <w:sz w:val="22"/>
          <w:szCs w:val="22"/>
        </w:rPr>
        <w:t xml:space="preserve">, and interaction terms </w:t>
      </w:r>
      <w:r>
        <w:rPr>
          <w:sz w:val="22"/>
          <w:szCs w:val="22"/>
        </w:rPr>
        <w:t>(</w:t>
      </w:r>
      <w:r w:rsidRPr="004E138D">
        <w:rPr>
          <w:sz w:val="22"/>
          <w:szCs w:val="22"/>
        </w:rPr>
        <w:t>study group by time</w:t>
      </w:r>
      <w:r>
        <w:rPr>
          <w:sz w:val="22"/>
          <w:szCs w:val="22"/>
        </w:rPr>
        <w:t>)</w:t>
      </w:r>
      <w:r w:rsidRPr="004E138D">
        <w:rPr>
          <w:sz w:val="22"/>
          <w:szCs w:val="22"/>
        </w:rPr>
        <w:t xml:space="preserve">. The interaction terms will </w:t>
      </w:r>
      <w:r>
        <w:rPr>
          <w:sz w:val="22"/>
          <w:szCs w:val="22"/>
        </w:rPr>
        <w:t>be examined to</w:t>
      </w:r>
      <w:r w:rsidRPr="004E138D">
        <w:rPr>
          <w:sz w:val="22"/>
          <w:szCs w:val="22"/>
        </w:rPr>
        <w:t xml:space="preserve"> assess whether there are differences between study groups that change </w:t>
      </w:r>
      <w:r>
        <w:rPr>
          <w:sz w:val="22"/>
          <w:szCs w:val="22"/>
        </w:rPr>
        <w:t xml:space="preserve">significantly </w:t>
      </w:r>
      <w:r w:rsidRPr="004E138D">
        <w:rPr>
          <w:sz w:val="22"/>
          <w:szCs w:val="22"/>
        </w:rPr>
        <w:t xml:space="preserve">over time.   </w:t>
      </w:r>
    </w:p>
    <w:p w14:paraId="7171479F" w14:textId="77777777" w:rsidR="0035541C" w:rsidRPr="00FD45F7" w:rsidRDefault="0035541C" w:rsidP="0035541C">
      <w:pPr>
        <w:tabs>
          <w:tab w:val="left" w:pos="1320"/>
          <w:tab w:val="left" w:pos="1440"/>
          <w:tab w:val="left" w:pos="1800"/>
        </w:tabs>
        <w:rPr>
          <w:sz w:val="22"/>
          <w:szCs w:val="22"/>
        </w:rPr>
      </w:pPr>
    </w:p>
    <w:p w14:paraId="21D599DF" w14:textId="77777777" w:rsidR="0035541C" w:rsidRPr="00501E71" w:rsidRDefault="0035541C" w:rsidP="0035541C">
      <w:pPr>
        <w:pStyle w:val="ListParagraph"/>
        <w:rPr>
          <w:sz w:val="22"/>
          <w:szCs w:val="22"/>
        </w:rPr>
      </w:pPr>
    </w:p>
    <w:p w14:paraId="1A7CC446" w14:textId="77777777" w:rsidR="0035541C" w:rsidRPr="00A96808" w:rsidRDefault="0035541C" w:rsidP="0035541C">
      <w:pPr>
        <w:tabs>
          <w:tab w:val="left" w:pos="1320"/>
          <w:tab w:val="left" w:pos="1440"/>
          <w:tab w:val="left" w:pos="1800"/>
        </w:tabs>
        <w:ind w:left="720"/>
        <w:rPr>
          <w:sz w:val="22"/>
          <w:szCs w:val="22"/>
        </w:rPr>
      </w:pPr>
      <w:r>
        <w:rPr>
          <w:sz w:val="22"/>
          <w:szCs w:val="22"/>
        </w:rPr>
        <w:t xml:space="preserve">2. </w:t>
      </w:r>
      <w:r w:rsidRPr="00A96808">
        <w:rPr>
          <w:sz w:val="22"/>
          <w:szCs w:val="22"/>
        </w:rPr>
        <w:t xml:space="preserve">Providers who are trained will keep </w:t>
      </w:r>
      <w:r w:rsidRPr="00A96808">
        <w:rPr>
          <w:b/>
          <w:sz w:val="22"/>
          <w:szCs w:val="22"/>
        </w:rPr>
        <w:t>logs of their practice sessions</w:t>
      </w:r>
      <w:r>
        <w:rPr>
          <w:b/>
          <w:sz w:val="22"/>
          <w:szCs w:val="22"/>
        </w:rPr>
        <w:t xml:space="preserve">. </w:t>
      </w:r>
      <w:r w:rsidRPr="002B0365">
        <w:rPr>
          <w:sz w:val="22"/>
          <w:szCs w:val="22"/>
        </w:rPr>
        <w:t>T</w:t>
      </w:r>
      <w:r w:rsidRPr="00A96808">
        <w:rPr>
          <w:sz w:val="22"/>
          <w:szCs w:val="22"/>
        </w:rPr>
        <w:t xml:space="preserve">his is process evaluation data. </w:t>
      </w:r>
      <w:r>
        <w:rPr>
          <w:sz w:val="22"/>
          <w:szCs w:val="22"/>
        </w:rPr>
        <w:t xml:space="preserve">These </w:t>
      </w:r>
      <w:r w:rsidRPr="00A96808">
        <w:rPr>
          <w:sz w:val="22"/>
          <w:szCs w:val="22"/>
        </w:rPr>
        <w:t xml:space="preserve">data (for example on number of times a scenario is practiced) will be compared across the three study groups </w:t>
      </w:r>
      <w:r>
        <w:rPr>
          <w:sz w:val="22"/>
          <w:szCs w:val="22"/>
        </w:rPr>
        <w:t>using generalized linear models with</w:t>
      </w:r>
      <w:r w:rsidRPr="00A96808">
        <w:rPr>
          <w:sz w:val="22"/>
          <w:szCs w:val="22"/>
        </w:rPr>
        <w:t xml:space="preserve"> Poisson </w:t>
      </w:r>
      <w:r>
        <w:rPr>
          <w:sz w:val="22"/>
          <w:szCs w:val="22"/>
        </w:rPr>
        <w:t>or Negative Binomial distribution for the outcome</w:t>
      </w:r>
      <w:r w:rsidRPr="00A96808">
        <w:rPr>
          <w:sz w:val="22"/>
          <w:szCs w:val="22"/>
        </w:rPr>
        <w:t>.</w:t>
      </w:r>
    </w:p>
    <w:p w14:paraId="3F82771D" w14:textId="77777777" w:rsidR="0035541C" w:rsidRPr="001D28C3" w:rsidRDefault="0035541C" w:rsidP="0035541C">
      <w:pPr>
        <w:rPr>
          <w:sz w:val="22"/>
          <w:szCs w:val="22"/>
        </w:rPr>
      </w:pPr>
    </w:p>
    <w:p w14:paraId="0B206A88" w14:textId="77777777" w:rsidR="0035541C" w:rsidRPr="00EB262A" w:rsidRDefault="0035541C" w:rsidP="0035541C">
      <w:pPr>
        <w:tabs>
          <w:tab w:val="left" w:pos="1320"/>
          <w:tab w:val="left" w:pos="1440"/>
          <w:tab w:val="left" w:pos="1800"/>
        </w:tabs>
        <w:ind w:left="720"/>
        <w:rPr>
          <w:sz w:val="22"/>
          <w:szCs w:val="22"/>
          <w:u w:val="single"/>
        </w:rPr>
      </w:pPr>
      <w:r w:rsidRPr="002B0365">
        <w:rPr>
          <w:sz w:val="22"/>
          <w:szCs w:val="22"/>
        </w:rPr>
        <w:t>3.</w:t>
      </w:r>
      <w:r>
        <w:rPr>
          <w:b/>
          <w:sz w:val="22"/>
          <w:szCs w:val="22"/>
        </w:rPr>
        <w:t xml:space="preserve"> </w:t>
      </w:r>
      <w:r w:rsidRPr="00EB262A">
        <w:rPr>
          <w:b/>
          <w:sz w:val="22"/>
          <w:szCs w:val="22"/>
        </w:rPr>
        <w:t>Rou</w:t>
      </w:r>
      <w:r w:rsidRPr="00830B3B">
        <w:rPr>
          <w:b/>
          <w:sz w:val="22"/>
          <w:szCs w:val="22"/>
        </w:rPr>
        <w:t>tinely collected data from health facility registers</w:t>
      </w:r>
      <w:r w:rsidRPr="00830B3B">
        <w:rPr>
          <w:sz w:val="22"/>
          <w:szCs w:val="22"/>
        </w:rPr>
        <w:t xml:space="preserve"> (recorded daily but aggregated monthly) on services provided to clients and health outcomes (discharge, or deaths and stillbirths) will be analyzed using longitudinal data analysis to account for repeate</w:t>
      </w:r>
      <w:r w:rsidRPr="00593D2A">
        <w:rPr>
          <w:sz w:val="22"/>
          <w:szCs w:val="22"/>
        </w:rPr>
        <w:t xml:space="preserve">d observations at each facility. This will be for population-averaged marginal </w:t>
      </w:r>
      <w:r w:rsidRPr="001004B0">
        <w:rPr>
          <w:sz w:val="22"/>
          <w:szCs w:val="22"/>
        </w:rPr>
        <w:t>generalized linear models using generalized estimating equations (GEE) and exchangeable working correlation structure</w:t>
      </w:r>
      <w:r w:rsidRPr="008D01E7">
        <w:rPr>
          <w:sz w:val="22"/>
          <w:szCs w:val="22"/>
        </w:rPr>
        <w:t xml:space="preserve">. </w:t>
      </w:r>
    </w:p>
    <w:p w14:paraId="2795C16A" w14:textId="77777777" w:rsidR="00C67441" w:rsidRPr="00005A6C" w:rsidRDefault="00C67441" w:rsidP="00116635">
      <w:pPr>
        <w:rPr>
          <w:sz w:val="22"/>
          <w:szCs w:val="22"/>
          <w:u w:val="single"/>
        </w:rPr>
      </w:pPr>
    </w:p>
    <w:p w14:paraId="22FDA617" w14:textId="19286945" w:rsidR="00264BBA" w:rsidRPr="00246EEF" w:rsidRDefault="00080479" w:rsidP="0035541C">
      <w:pPr>
        <w:rPr>
          <w:i/>
          <w:sz w:val="22"/>
          <w:u w:val="single"/>
        </w:rPr>
      </w:pPr>
      <w:r w:rsidRPr="00246EEF">
        <w:rPr>
          <w:i/>
          <w:sz w:val="22"/>
          <w:u w:val="single"/>
        </w:rPr>
        <w:t>Qualitative Analysis</w:t>
      </w:r>
    </w:p>
    <w:p w14:paraId="15A22065" w14:textId="797F661B" w:rsidR="00B833E4" w:rsidRPr="0035541C" w:rsidRDefault="00B833E4" w:rsidP="0035541C">
      <w:pPr>
        <w:rPr>
          <w:sz w:val="22"/>
          <w:szCs w:val="22"/>
        </w:rPr>
      </w:pPr>
      <w:r w:rsidRPr="0035541C">
        <w:rPr>
          <w:sz w:val="22"/>
          <w:szCs w:val="22"/>
        </w:rPr>
        <w:t xml:space="preserve">We will conduct a doer/non-doer analysis that will contrast providers and managers at facilities that adhere to low-dose/high-frequency practice recommendations with providers at facilities with few or no reported practice sessions. We will also analyze interviews with key stakeholders to identify their recommendations regarding program sustainability. Audio-recordings of focus group discussion and interviews will be transcribed and entered into </w:t>
      </w:r>
      <w:proofErr w:type="spellStart"/>
      <w:r w:rsidRPr="0035541C">
        <w:rPr>
          <w:sz w:val="22"/>
          <w:szCs w:val="22"/>
        </w:rPr>
        <w:t>Atlas.ti</w:t>
      </w:r>
      <w:proofErr w:type="spellEnd"/>
      <w:r w:rsidRPr="0035541C">
        <w:rPr>
          <w:sz w:val="22"/>
          <w:szCs w:val="22"/>
        </w:rPr>
        <w:t xml:space="preserve"> software. Data from close-ended questions will be entered into Microsoft Excel or Stata. Pre-determined and emergent codes will be developed, and </w:t>
      </w:r>
      <w:r w:rsidR="005141DE" w:rsidRPr="0035541C">
        <w:rPr>
          <w:sz w:val="22"/>
          <w:szCs w:val="22"/>
        </w:rPr>
        <w:t>content analysis will be conducted</w:t>
      </w:r>
      <w:r w:rsidRPr="0035541C">
        <w:rPr>
          <w:sz w:val="22"/>
          <w:szCs w:val="22"/>
        </w:rPr>
        <w:t xml:space="preserve">. </w:t>
      </w:r>
    </w:p>
    <w:p w14:paraId="1110DFD2" w14:textId="77777777" w:rsidR="00B75950" w:rsidRDefault="00B75950" w:rsidP="00D20D07">
      <w:pPr>
        <w:pStyle w:val="RFABodyText"/>
        <w:rPr>
          <w:b w:val="0"/>
        </w:rPr>
      </w:pPr>
    </w:p>
    <w:p w14:paraId="32E52ECE" w14:textId="77777777" w:rsidR="00270140" w:rsidRDefault="00270140" w:rsidP="000812F5">
      <w:pPr>
        <w:tabs>
          <w:tab w:val="left" w:pos="1320"/>
          <w:tab w:val="left" w:pos="1440"/>
          <w:tab w:val="left" w:pos="1800"/>
        </w:tabs>
        <w:rPr>
          <w:rFonts w:ascii="Arial" w:hAnsi="Arial" w:cs="Arial"/>
          <w:sz w:val="22"/>
          <w:szCs w:val="22"/>
        </w:rPr>
      </w:pPr>
    </w:p>
    <w:p w14:paraId="315E271D" w14:textId="5478DF21" w:rsidR="00793B90" w:rsidRDefault="0076596C" w:rsidP="0076596C">
      <w:pPr>
        <w:tabs>
          <w:tab w:val="left" w:pos="1320"/>
          <w:tab w:val="left" w:pos="1440"/>
          <w:tab w:val="left" w:pos="1800"/>
        </w:tabs>
        <w:ind w:left="1560" w:hanging="480"/>
        <w:rPr>
          <w:rFonts w:ascii="Arial" w:hAnsi="Arial" w:cs="Arial"/>
          <w:sz w:val="22"/>
          <w:szCs w:val="22"/>
        </w:rPr>
      </w:pPr>
      <w:r>
        <w:rPr>
          <w:rFonts w:ascii="Arial" w:hAnsi="Arial" w:cs="Arial"/>
          <w:sz w:val="22"/>
          <w:szCs w:val="22"/>
        </w:rPr>
        <w:t>6)</w:t>
      </w:r>
      <w:r w:rsidR="00C67BB7">
        <w:rPr>
          <w:rFonts w:ascii="Arial" w:hAnsi="Arial" w:cs="Arial"/>
          <w:sz w:val="22"/>
          <w:szCs w:val="22"/>
        </w:rPr>
        <w:t xml:space="preserve">    </w:t>
      </w:r>
      <w:r>
        <w:rPr>
          <w:rFonts w:ascii="Arial" w:hAnsi="Arial" w:cs="Arial"/>
          <w:sz w:val="22"/>
          <w:szCs w:val="22"/>
        </w:rPr>
        <w:t xml:space="preserve"> If human biospecimens (blood, urine, s</w:t>
      </w:r>
      <w:r w:rsidR="0047185B">
        <w:rPr>
          <w:rFonts w:ascii="Arial" w:hAnsi="Arial" w:cs="Arial"/>
          <w:sz w:val="22"/>
          <w:szCs w:val="22"/>
        </w:rPr>
        <w:t xml:space="preserve">aliva, etc.) will be </w:t>
      </w:r>
      <w:proofErr w:type="gramStart"/>
      <w:r w:rsidR="0047185B">
        <w:rPr>
          <w:rFonts w:ascii="Arial" w:hAnsi="Arial" w:cs="Arial"/>
          <w:sz w:val="22"/>
          <w:szCs w:val="22"/>
        </w:rPr>
        <w:t>collected</w:t>
      </w:r>
      <w:r w:rsidR="008F2C11">
        <w:rPr>
          <w:rFonts w:ascii="Arial" w:hAnsi="Arial" w:cs="Arial"/>
          <w:sz w:val="22"/>
          <w:szCs w:val="22"/>
        </w:rPr>
        <w:t xml:space="preserve"> </w:t>
      </w:r>
      <w:r w:rsidR="0022011F">
        <w:rPr>
          <w:rFonts w:ascii="Arial" w:hAnsi="Arial" w:cs="Arial"/>
          <w:sz w:val="22"/>
          <w:szCs w:val="22"/>
        </w:rPr>
        <w:t>.</w:t>
      </w:r>
      <w:proofErr w:type="gramEnd"/>
      <w:r w:rsidR="0022011F">
        <w:rPr>
          <w:rFonts w:ascii="Arial" w:hAnsi="Arial" w:cs="Arial"/>
          <w:sz w:val="22"/>
          <w:szCs w:val="22"/>
        </w:rPr>
        <w:t xml:space="preserve"> </w:t>
      </w:r>
      <w:r w:rsidR="0022011F" w:rsidRPr="0022011F">
        <w:rPr>
          <w:b/>
          <w:sz w:val="22"/>
          <w:szCs w:val="22"/>
          <w:u w:val="single"/>
        </w:rPr>
        <w:t>N/A</w:t>
      </w:r>
    </w:p>
    <w:p w14:paraId="715F7E9B" w14:textId="77777777" w:rsidR="00542447" w:rsidRDefault="00542447" w:rsidP="00542447">
      <w:pPr>
        <w:tabs>
          <w:tab w:val="left" w:pos="1320"/>
          <w:tab w:val="left" w:pos="1440"/>
          <w:tab w:val="left" w:pos="1800"/>
        </w:tabs>
        <w:ind w:left="720" w:right="1440"/>
        <w:rPr>
          <w:rFonts w:ascii="Arial" w:hAnsi="Arial" w:cs="Arial"/>
          <w:sz w:val="22"/>
          <w:szCs w:val="22"/>
        </w:rPr>
      </w:pPr>
    </w:p>
    <w:p w14:paraId="7788E83B" w14:textId="3032EFDD" w:rsidR="00B1709E" w:rsidRPr="00E7136D" w:rsidRDefault="0076596C" w:rsidP="00103249">
      <w:pPr>
        <w:tabs>
          <w:tab w:val="left" w:pos="960"/>
          <w:tab w:val="left" w:pos="1320"/>
          <w:tab w:val="left" w:pos="1440"/>
          <w:tab w:val="left" w:pos="1680"/>
        </w:tabs>
        <w:ind w:left="1560" w:hanging="480"/>
        <w:rPr>
          <w:rFonts w:ascii="Arial" w:hAnsi="Arial" w:cs="Arial"/>
          <w:sz w:val="22"/>
          <w:szCs w:val="22"/>
        </w:rPr>
      </w:pPr>
      <w:r w:rsidRPr="00E7136D">
        <w:rPr>
          <w:rFonts w:ascii="Arial" w:hAnsi="Arial" w:cs="Arial"/>
          <w:sz w:val="22"/>
          <w:szCs w:val="22"/>
        </w:rPr>
        <w:t>7</w:t>
      </w:r>
      <w:r w:rsidR="00BF2EB1" w:rsidRPr="00E7136D">
        <w:rPr>
          <w:rFonts w:ascii="Arial" w:hAnsi="Arial" w:cs="Arial"/>
          <w:sz w:val="22"/>
          <w:szCs w:val="22"/>
        </w:rPr>
        <w:t>)</w:t>
      </w:r>
      <w:r w:rsidR="00BF2EB1" w:rsidRPr="00E7136D">
        <w:rPr>
          <w:rFonts w:ascii="Arial" w:hAnsi="Arial" w:cs="Arial"/>
          <w:sz w:val="22"/>
          <w:szCs w:val="22"/>
        </w:rPr>
        <w:tab/>
      </w:r>
      <w:r w:rsidR="00C67BB7">
        <w:rPr>
          <w:rFonts w:ascii="Arial" w:hAnsi="Arial" w:cs="Arial"/>
          <w:sz w:val="22"/>
          <w:szCs w:val="22"/>
        </w:rPr>
        <w:t xml:space="preserve">    </w:t>
      </w:r>
      <w:r w:rsidR="008F44B2" w:rsidRPr="00E7136D">
        <w:rPr>
          <w:rFonts w:ascii="Arial" w:hAnsi="Arial" w:cs="Arial"/>
          <w:sz w:val="22"/>
          <w:szCs w:val="22"/>
        </w:rPr>
        <w:t xml:space="preserve">Describe how </w:t>
      </w:r>
      <w:r w:rsidR="008F44B2" w:rsidRPr="000378AA">
        <w:rPr>
          <w:rFonts w:ascii="Arial" w:hAnsi="Arial" w:cs="Arial"/>
          <w:b/>
          <w:sz w:val="22"/>
          <w:szCs w:val="22"/>
        </w:rPr>
        <w:t xml:space="preserve">subjects </w:t>
      </w:r>
      <w:r w:rsidR="008F44B2" w:rsidRPr="00E7136D">
        <w:rPr>
          <w:rFonts w:ascii="Arial" w:hAnsi="Arial" w:cs="Arial"/>
          <w:sz w:val="22"/>
          <w:szCs w:val="22"/>
        </w:rPr>
        <w:t xml:space="preserve">will be </w:t>
      </w:r>
      <w:r w:rsidR="008F44B2" w:rsidRPr="006F1069">
        <w:rPr>
          <w:rFonts w:ascii="Arial" w:hAnsi="Arial" w:cs="Arial"/>
          <w:b/>
          <w:sz w:val="22"/>
          <w:szCs w:val="22"/>
        </w:rPr>
        <w:t>screened for eligibility and assigned</w:t>
      </w:r>
      <w:r w:rsidR="005F1108" w:rsidRPr="00E7136D">
        <w:rPr>
          <w:rFonts w:ascii="Arial" w:hAnsi="Arial" w:cs="Arial"/>
          <w:sz w:val="22"/>
          <w:szCs w:val="22"/>
        </w:rPr>
        <w:t xml:space="preserve"> to</w:t>
      </w:r>
      <w:r w:rsidR="00C67BB7">
        <w:rPr>
          <w:rFonts w:ascii="Arial" w:hAnsi="Arial" w:cs="Arial"/>
          <w:sz w:val="22"/>
          <w:szCs w:val="22"/>
        </w:rPr>
        <w:t xml:space="preserve">                                          </w:t>
      </w:r>
      <w:r w:rsidR="00896C83" w:rsidRPr="00E7136D">
        <w:rPr>
          <w:rFonts w:ascii="Arial" w:hAnsi="Arial" w:cs="Arial"/>
          <w:sz w:val="22"/>
          <w:szCs w:val="22"/>
        </w:rPr>
        <w:t>st</w:t>
      </w:r>
      <w:r w:rsidR="008F44B2" w:rsidRPr="00E7136D">
        <w:rPr>
          <w:rFonts w:ascii="Arial" w:hAnsi="Arial" w:cs="Arial"/>
          <w:sz w:val="22"/>
          <w:szCs w:val="22"/>
        </w:rPr>
        <w:t>udy/intervention and comparison/control groups.</w:t>
      </w:r>
      <w:r w:rsidR="00C67BB7">
        <w:rPr>
          <w:rFonts w:ascii="Arial" w:hAnsi="Arial" w:cs="Arial"/>
          <w:sz w:val="22"/>
          <w:szCs w:val="22"/>
        </w:rPr>
        <w:t xml:space="preserve">  </w:t>
      </w:r>
    </w:p>
    <w:p w14:paraId="5A421D3D" w14:textId="77777777" w:rsidR="007A669E" w:rsidRPr="00501E71" w:rsidRDefault="007A669E" w:rsidP="00364F73">
      <w:pPr>
        <w:tabs>
          <w:tab w:val="left" w:pos="960"/>
          <w:tab w:val="left" w:pos="1320"/>
          <w:tab w:val="left" w:pos="1440"/>
          <w:tab w:val="left" w:pos="1680"/>
        </w:tabs>
        <w:ind w:left="720" w:right="1440"/>
        <w:rPr>
          <w:rFonts w:ascii="Arial" w:hAnsi="Arial" w:cs="Arial"/>
          <w:color w:val="0000FF"/>
          <w:sz w:val="22"/>
          <w:szCs w:val="22"/>
        </w:rPr>
      </w:pPr>
    </w:p>
    <w:p w14:paraId="3568861A" w14:textId="6A93FD9B" w:rsidR="00DD6077" w:rsidRPr="000378AA" w:rsidRDefault="00DD6077" w:rsidP="00AC6D29">
      <w:pPr>
        <w:tabs>
          <w:tab w:val="left" w:pos="1320"/>
          <w:tab w:val="left" w:pos="1440"/>
          <w:tab w:val="left" w:pos="1800"/>
        </w:tabs>
        <w:rPr>
          <w:sz w:val="22"/>
          <w:szCs w:val="22"/>
        </w:rPr>
      </w:pPr>
      <w:r w:rsidRPr="00733B94">
        <w:rPr>
          <w:sz w:val="22"/>
          <w:szCs w:val="22"/>
        </w:rPr>
        <w:t xml:space="preserve">All providers who attend births at the facilities will be invited </w:t>
      </w:r>
      <w:r w:rsidR="00B75950">
        <w:rPr>
          <w:sz w:val="22"/>
          <w:szCs w:val="22"/>
        </w:rPr>
        <w:t>to</w:t>
      </w:r>
      <w:r w:rsidRPr="00733B94">
        <w:rPr>
          <w:sz w:val="22"/>
          <w:szCs w:val="22"/>
        </w:rPr>
        <w:t xml:space="preserve"> participa</w:t>
      </w:r>
      <w:r w:rsidR="00B75950">
        <w:rPr>
          <w:sz w:val="22"/>
          <w:szCs w:val="22"/>
        </w:rPr>
        <w:t>te</w:t>
      </w:r>
      <w:r w:rsidRPr="00733B94">
        <w:rPr>
          <w:sz w:val="22"/>
          <w:szCs w:val="22"/>
        </w:rPr>
        <w:t xml:space="preserve">. </w:t>
      </w:r>
      <w:r w:rsidR="00824B15" w:rsidRPr="00733B94">
        <w:rPr>
          <w:sz w:val="22"/>
          <w:szCs w:val="22"/>
        </w:rPr>
        <w:t>All women who are in labor at the facility on the days of observation will be invited to p</w:t>
      </w:r>
      <w:r w:rsidR="003B61B2" w:rsidRPr="00733B94">
        <w:rPr>
          <w:sz w:val="22"/>
          <w:szCs w:val="22"/>
        </w:rPr>
        <w:t>articipate (delivery and newborn care will be observed</w:t>
      </w:r>
      <w:r w:rsidR="00824B15" w:rsidRPr="000378AA">
        <w:rPr>
          <w:sz w:val="22"/>
          <w:szCs w:val="22"/>
        </w:rPr>
        <w:t>)</w:t>
      </w:r>
      <w:r w:rsidRPr="000378AA">
        <w:rPr>
          <w:sz w:val="22"/>
          <w:szCs w:val="22"/>
        </w:rPr>
        <w:t>.</w:t>
      </w:r>
    </w:p>
    <w:p w14:paraId="05ED5E3A" w14:textId="77777777" w:rsidR="00DD6077" w:rsidRDefault="00DD6077" w:rsidP="00364F73">
      <w:pPr>
        <w:tabs>
          <w:tab w:val="left" w:pos="960"/>
          <w:tab w:val="left" w:pos="1320"/>
          <w:tab w:val="left" w:pos="1440"/>
          <w:tab w:val="left" w:pos="1680"/>
        </w:tabs>
        <w:ind w:left="720" w:right="1440"/>
        <w:rPr>
          <w:rFonts w:ascii="Arial" w:hAnsi="Arial" w:cs="Arial"/>
          <w:color w:val="0000FF"/>
          <w:sz w:val="22"/>
          <w:szCs w:val="22"/>
        </w:rPr>
      </w:pPr>
    </w:p>
    <w:p w14:paraId="7B28925A" w14:textId="5BE0BA98" w:rsidR="00CC3511" w:rsidRPr="00474317" w:rsidRDefault="00CC3511" w:rsidP="00297809">
      <w:pPr>
        <w:tabs>
          <w:tab w:val="left" w:pos="960"/>
          <w:tab w:val="left" w:pos="1320"/>
          <w:tab w:val="left" w:pos="1440"/>
          <w:tab w:val="left" w:pos="1680"/>
        </w:tabs>
        <w:ind w:right="1440"/>
        <w:rPr>
          <w:color w:val="000000" w:themeColor="text1"/>
          <w:sz w:val="22"/>
          <w:szCs w:val="22"/>
        </w:rPr>
      </w:pPr>
      <w:r w:rsidRPr="00474317">
        <w:rPr>
          <w:color w:val="000000" w:themeColor="text1"/>
          <w:sz w:val="22"/>
          <w:szCs w:val="22"/>
        </w:rPr>
        <w:t>Criteria for being a PPC include: being an experienced skilled birth attendant and likely to remain at the facility during the study period (i.e. no imminent transfers).</w:t>
      </w:r>
    </w:p>
    <w:p w14:paraId="5E837E51" w14:textId="77777777" w:rsidR="00CC3511" w:rsidRPr="00E7136D" w:rsidRDefault="00CC3511" w:rsidP="00364F73">
      <w:pPr>
        <w:tabs>
          <w:tab w:val="left" w:pos="960"/>
          <w:tab w:val="left" w:pos="1320"/>
          <w:tab w:val="left" w:pos="1440"/>
          <w:tab w:val="left" w:pos="1680"/>
        </w:tabs>
        <w:ind w:left="720" w:right="1440"/>
        <w:rPr>
          <w:rFonts w:ascii="Arial" w:hAnsi="Arial" w:cs="Arial"/>
          <w:color w:val="0000FF"/>
          <w:sz w:val="22"/>
          <w:szCs w:val="22"/>
        </w:rPr>
      </w:pPr>
    </w:p>
    <w:p w14:paraId="7E44952F" w14:textId="77777777" w:rsidR="001F4FF1" w:rsidRPr="00E7136D" w:rsidRDefault="0076596C" w:rsidP="00103249">
      <w:pPr>
        <w:tabs>
          <w:tab w:val="left" w:pos="1320"/>
          <w:tab w:val="left" w:pos="1440"/>
          <w:tab w:val="left" w:pos="1680"/>
        </w:tabs>
        <w:ind w:left="1560" w:hanging="480"/>
        <w:rPr>
          <w:rFonts w:ascii="Arial" w:hAnsi="Arial" w:cs="Arial"/>
          <w:sz w:val="22"/>
          <w:szCs w:val="22"/>
        </w:rPr>
      </w:pPr>
      <w:r w:rsidRPr="00E7136D">
        <w:rPr>
          <w:rFonts w:ascii="Arial" w:hAnsi="Arial" w:cs="Arial"/>
          <w:sz w:val="22"/>
          <w:szCs w:val="22"/>
        </w:rPr>
        <w:t>8</w:t>
      </w:r>
      <w:r w:rsidR="00BF2EB1" w:rsidRPr="00E7136D">
        <w:rPr>
          <w:rFonts w:ascii="Arial" w:hAnsi="Arial" w:cs="Arial"/>
          <w:sz w:val="22"/>
          <w:szCs w:val="22"/>
        </w:rPr>
        <w:t>)</w:t>
      </w:r>
      <w:r w:rsidR="00BF2EB1" w:rsidRPr="00E7136D">
        <w:rPr>
          <w:rFonts w:ascii="Arial" w:hAnsi="Arial" w:cs="Arial"/>
          <w:sz w:val="22"/>
          <w:szCs w:val="22"/>
        </w:rPr>
        <w:tab/>
      </w:r>
      <w:r w:rsidR="00103249" w:rsidRPr="00E7136D">
        <w:rPr>
          <w:rFonts w:ascii="Arial" w:hAnsi="Arial" w:cs="Arial"/>
          <w:sz w:val="22"/>
          <w:szCs w:val="22"/>
        </w:rPr>
        <w:tab/>
      </w:r>
      <w:r w:rsidR="00103249" w:rsidRPr="00E7136D">
        <w:rPr>
          <w:rFonts w:ascii="Arial" w:hAnsi="Arial" w:cs="Arial"/>
          <w:sz w:val="22"/>
          <w:szCs w:val="22"/>
        </w:rPr>
        <w:tab/>
      </w:r>
      <w:r w:rsidR="001F4FF1" w:rsidRPr="00E7136D">
        <w:rPr>
          <w:rFonts w:ascii="Arial" w:hAnsi="Arial" w:cs="Arial"/>
          <w:sz w:val="22"/>
          <w:szCs w:val="22"/>
        </w:rPr>
        <w:t xml:space="preserve">Explain and justify whether there will be </w:t>
      </w:r>
      <w:r w:rsidR="001F4FF1" w:rsidRPr="00833CB0">
        <w:rPr>
          <w:rFonts w:ascii="Arial" w:hAnsi="Arial" w:cs="Arial"/>
          <w:b/>
          <w:sz w:val="22"/>
          <w:szCs w:val="22"/>
        </w:rPr>
        <w:t>blinding</w:t>
      </w:r>
      <w:r w:rsidR="001F4FF1" w:rsidRPr="00E7136D">
        <w:rPr>
          <w:rFonts w:ascii="Arial" w:hAnsi="Arial" w:cs="Arial"/>
          <w:sz w:val="22"/>
          <w:szCs w:val="22"/>
        </w:rPr>
        <w:t>.</w:t>
      </w:r>
    </w:p>
    <w:p w14:paraId="281C1C2B" w14:textId="77777777" w:rsidR="007A669E" w:rsidRPr="00E7136D" w:rsidRDefault="007A669E" w:rsidP="00103249">
      <w:pPr>
        <w:tabs>
          <w:tab w:val="left" w:pos="1320"/>
          <w:tab w:val="left" w:pos="1440"/>
          <w:tab w:val="left" w:pos="1680"/>
        </w:tabs>
        <w:ind w:left="1560" w:hanging="480"/>
        <w:rPr>
          <w:rFonts w:ascii="Arial" w:hAnsi="Arial" w:cs="Arial"/>
          <w:sz w:val="22"/>
          <w:szCs w:val="22"/>
        </w:rPr>
      </w:pPr>
    </w:p>
    <w:p w14:paraId="59716D45" w14:textId="5CA2C553" w:rsidR="00DD6077" w:rsidRPr="00AC6D29" w:rsidRDefault="005141DE" w:rsidP="00AC6D29">
      <w:pPr>
        <w:tabs>
          <w:tab w:val="left" w:pos="1320"/>
          <w:tab w:val="left" w:pos="1440"/>
          <w:tab w:val="left" w:pos="1680"/>
        </w:tabs>
        <w:rPr>
          <w:sz w:val="22"/>
          <w:szCs w:val="22"/>
        </w:rPr>
      </w:pPr>
      <w:r>
        <w:rPr>
          <w:sz w:val="22"/>
          <w:szCs w:val="22"/>
        </w:rPr>
        <w:lastRenderedPageBreak/>
        <w:t>R</w:t>
      </w:r>
      <w:r w:rsidR="00A86293">
        <w:rPr>
          <w:sz w:val="22"/>
          <w:szCs w:val="22"/>
        </w:rPr>
        <w:t>andomization or blinding of individual subjects</w:t>
      </w:r>
      <w:r>
        <w:rPr>
          <w:sz w:val="22"/>
          <w:szCs w:val="22"/>
        </w:rPr>
        <w:t xml:space="preserve"> is not feasible</w:t>
      </w:r>
      <w:r w:rsidR="00A86293">
        <w:rPr>
          <w:sz w:val="22"/>
          <w:szCs w:val="22"/>
        </w:rPr>
        <w:t xml:space="preserve"> in this study</w:t>
      </w:r>
      <w:r>
        <w:rPr>
          <w:sz w:val="22"/>
          <w:szCs w:val="22"/>
        </w:rPr>
        <w:t xml:space="preserve"> because of the district-randomized design</w:t>
      </w:r>
      <w:r w:rsidR="00A86293">
        <w:rPr>
          <w:sz w:val="22"/>
          <w:szCs w:val="22"/>
        </w:rPr>
        <w:t xml:space="preserve">. </w:t>
      </w:r>
    </w:p>
    <w:p w14:paraId="6F79CD20" w14:textId="77777777" w:rsidR="00DD6077" w:rsidRPr="00E7136D" w:rsidRDefault="00DD6077" w:rsidP="00103249">
      <w:pPr>
        <w:tabs>
          <w:tab w:val="left" w:pos="1320"/>
          <w:tab w:val="left" w:pos="1440"/>
          <w:tab w:val="left" w:pos="1680"/>
        </w:tabs>
        <w:ind w:left="1560" w:hanging="480"/>
        <w:rPr>
          <w:rFonts w:ascii="Arial" w:hAnsi="Arial" w:cs="Arial"/>
          <w:sz w:val="22"/>
          <w:szCs w:val="22"/>
        </w:rPr>
      </w:pPr>
    </w:p>
    <w:p w14:paraId="2EBF3565" w14:textId="60AACE90" w:rsidR="001F4FF1" w:rsidRPr="00E7136D" w:rsidRDefault="0076596C" w:rsidP="00103249">
      <w:pPr>
        <w:tabs>
          <w:tab w:val="left" w:pos="1320"/>
          <w:tab w:val="left" w:pos="1440"/>
          <w:tab w:val="left" w:pos="1680"/>
          <w:tab w:val="left" w:pos="9360"/>
        </w:tabs>
        <w:ind w:left="1560" w:hanging="480"/>
        <w:rPr>
          <w:rFonts w:ascii="Arial" w:hAnsi="Arial" w:cs="Arial"/>
          <w:sz w:val="22"/>
          <w:szCs w:val="22"/>
        </w:rPr>
      </w:pPr>
      <w:r w:rsidRPr="00E7136D">
        <w:rPr>
          <w:rFonts w:ascii="Arial" w:hAnsi="Arial" w:cs="Arial"/>
          <w:sz w:val="22"/>
          <w:szCs w:val="22"/>
        </w:rPr>
        <w:t>9</w:t>
      </w:r>
      <w:r w:rsidR="00BF2EB1" w:rsidRPr="00E7136D">
        <w:rPr>
          <w:rFonts w:ascii="Arial" w:hAnsi="Arial" w:cs="Arial"/>
          <w:sz w:val="22"/>
          <w:szCs w:val="22"/>
        </w:rPr>
        <w:t>)</w:t>
      </w:r>
      <w:r w:rsidR="00C67BB7">
        <w:rPr>
          <w:rFonts w:ascii="Arial" w:hAnsi="Arial" w:cs="Arial"/>
          <w:sz w:val="22"/>
          <w:szCs w:val="22"/>
        </w:rPr>
        <w:t xml:space="preserve">  </w:t>
      </w:r>
      <w:r w:rsidR="00103249" w:rsidRPr="00E7136D">
        <w:rPr>
          <w:rFonts w:ascii="Arial" w:hAnsi="Arial" w:cs="Arial"/>
          <w:sz w:val="22"/>
          <w:szCs w:val="22"/>
        </w:rPr>
        <w:tab/>
      </w:r>
      <w:r w:rsidR="00103249" w:rsidRPr="00E7136D">
        <w:rPr>
          <w:rFonts w:ascii="Arial" w:hAnsi="Arial" w:cs="Arial"/>
          <w:sz w:val="22"/>
          <w:szCs w:val="22"/>
        </w:rPr>
        <w:tab/>
      </w:r>
      <w:r w:rsidR="001F4FF1" w:rsidRPr="00E7136D">
        <w:rPr>
          <w:rFonts w:ascii="Arial" w:hAnsi="Arial" w:cs="Arial"/>
          <w:sz w:val="22"/>
          <w:szCs w:val="22"/>
        </w:rPr>
        <w:t xml:space="preserve">Explain and justify whether participants </w:t>
      </w:r>
      <w:r w:rsidR="001F4FF1" w:rsidRPr="00833CB0">
        <w:rPr>
          <w:rFonts w:ascii="Arial" w:hAnsi="Arial" w:cs="Arial"/>
          <w:b/>
          <w:sz w:val="22"/>
          <w:szCs w:val="22"/>
        </w:rPr>
        <w:t>will not receive routine care</w:t>
      </w:r>
      <w:r w:rsidR="001F4FF1" w:rsidRPr="00E7136D">
        <w:rPr>
          <w:rFonts w:ascii="Arial" w:hAnsi="Arial" w:cs="Arial"/>
          <w:sz w:val="22"/>
          <w:szCs w:val="22"/>
        </w:rPr>
        <w:t xml:space="preserve"> or will have current therapy stopped.</w:t>
      </w:r>
    </w:p>
    <w:p w14:paraId="78702567" w14:textId="77777777" w:rsidR="00AA375A" w:rsidRPr="00E7136D" w:rsidRDefault="00AA375A" w:rsidP="00103249">
      <w:pPr>
        <w:tabs>
          <w:tab w:val="left" w:pos="1320"/>
          <w:tab w:val="left" w:pos="1440"/>
          <w:tab w:val="left" w:pos="1680"/>
          <w:tab w:val="left" w:pos="9360"/>
        </w:tabs>
        <w:ind w:left="1560" w:hanging="480"/>
        <w:rPr>
          <w:rFonts w:ascii="Arial" w:hAnsi="Arial" w:cs="Arial"/>
          <w:sz w:val="22"/>
          <w:szCs w:val="22"/>
        </w:rPr>
      </w:pPr>
    </w:p>
    <w:p w14:paraId="0157C5BA" w14:textId="24523D36" w:rsidR="00AA375A" w:rsidRPr="00AC6D29" w:rsidRDefault="00DF4D16" w:rsidP="00AC6D29">
      <w:pPr>
        <w:tabs>
          <w:tab w:val="left" w:pos="1320"/>
          <w:tab w:val="left" w:pos="1440"/>
          <w:tab w:val="left" w:pos="1680"/>
          <w:tab w:val="left" w:pos="9360"/>
        </w:tabs>
        <w:ind w:left="480" w:hanging="480"/>
        <w:rPr>
          <w:sz w:val="22"/>
          <w:szCs w:val="22"/>
        </w:rPr>
      </w:pPr>
      <w:r w:rsidRPr="00AC6D29">
        <w:rPr>
          <w:sz w:val="22"/>
          <w:szCs w:val="22"/>
        </w:rPr>
        <w:t>Women in labor and delivery (p</w:t>
      </w:r>
      <w:r w:rsidR="00AA375A" w:rsidRPr="00AC6D29">
        <w:rPr>
          <w:sz w:val="22"/>
          <w:szCs w:val="22"/>
        </w:rPr>
        <w:t>articipants</w:t>
      </w:r>
      <w:r w:rsidRPr="00AC6D29">
        <w:rPr>
          <w:sz w:val="22"/>
          <w:szCs w:val="22"/>
        </w:rPr>
        <w:t>)</w:t>
      </w:r>
      <w:r w:rsidR="00AA375A" w:rsidRPr="00AC6D29">
        <w:rPr>
          <w:sz w:val="22"/>
          <w:szCs w:val="22"/>
        </w:rPr>
        <w:t xml:space="preserve"> </w:t>
      </w:r>
      <w:r w:rsidR="007E3F62">
        <w:rPr>
          <w:sz w:val="22"/>
          <w:szCs w:val="22"/>
        </w:rPr>
        <w:t xml:space="preserve">and their newborns </w:t>
      </w:r>
      <w:r w:rsidR="00AA375A" w:rsidRPr="00AC6D29">
        <w:rPr>
          <w:sz w:val="22"/>
          <w:szCs w:val="22"/>
        </w:rPr>
        <w:t>will receive routine care</w:t>
      </w:r>
      <w:r w:rsidR="00046FBF">
        <w:rPr>
          <w:sz w:val="22"/>
          <w:szCs w:val="22"/>
        </w:rPr>
        <w:t xml:space="preserve"> </w:t>
      </w:r>
      <w:r w:rsidR="007E3F62">
        <w:rPr>
          <w:sz w:val="22"/>
          <w:szCs w:val="22"/>
        </w:rPr>
        <w:t>as per Ugandan guidelines.</w:t>
      </w:r>
    </w:p>
    <w:p w14:paraId="1F4913DD" w14:textId="77777777" w:rsidR="00AF6B1B" w:rsidRPr="00E7136D" w:rsidRDefault="00AF6B1B" w:rsidP="003F18B9">
      <w:pPr>
        <w:tabs>
          <w:tab w:val="left" w:pos="1320"/>
          <w:tab w:val="left" w:pos="1440"/>
          <w:tab w:val="left" w:pos="1560"/>
        </w:tabs>
        <w:ind w:left="1560" w:hanging="480"/>
        <w:rPr>
          <w:rFonts w:ascii="Arial" w:hAnsi="Arial" w:cs="Arial"/>
          <w:sz w:val="22"/>
          <w:szCs w:val="22"/>
        </w:rPr>
      </w:pPr>
    </w:p>
    <w:p w14:paraId="518BCDF7" w14:textId="77777777" w:rsidR="001F4FF1" w:rsidRPr="00E7136D" w:rsidRDefault="0076596C" w:rsidP="003F18B9">
      <w:pPr>
        <w:tabs>
          <w:tab w:val="left" w:pos="1320"/>
          <w:tab w:val="left" w:pos="1440"/>
          <w:tab w:val="left" w:pos="1560"/>
        </w:tabs>
        <w:ind w:left="1560" w:hanging="480"/>
        <w:rPr>
          <w:rFonts w:ascii="Arial" w:hAnsi="Arial" w:cs="Arial"/>
          <w:sz w:val="22"/>
          <w:szCs w:val="22"/>
        </w:rPr>
      </w:pPr>
      <w:r w:rsidRPr="00E7136D">
        <w:rPr>
          <w:rFonts w:ascii="Arial" w:hAnsi="Arial" w:cs="Arial"/>
          <w:sz w:val="22"/>
          <w:szCs w:val="22"/>
        </w:rPr>
        <w:t>10</w:t>
      </w:r>
      <w:r w:rsidR="00BF2EB1" w:rsidRPr="00E7136D">
        <w:rPr>
          <w:rFonts w:ascii="Arial" w:hAnsi="Arial" w:cs="Arial"/>
          <w:sz w:val="22"/>
          <w:szCs w:val="22"/>
        </w:rPr>
        <w:t>)</w:t>
      </w:r>
      <w:r w:rsidR="00BF2EB1" w:rsidRPr="00E7136D">
        <w:rPr>
          <w:rFonts w:ascii="Arial" w:hAnsi="Arial" w:cs="Arial"/>
          <w:sz w:val="22"/>
          <w:szCs w:val="22"/>
        </w:rPr>
        <w:tab/>
      </w:r>
      <w:r w:rsidR="00103249" w:rsidRPr="00E7136D">
        <w:rPr>
          <w:rFonts w:ascii="Arial" w:hAnsi="Arial" w:cs="Arial"/>
          <w:sz w:val="22"/>
          <w:szCs w:val="22"/>
        </w:rPr>
        <w:tab/>
      </w:r>
      <w:r w:rsidR="001F4FF1" w:rsidRPr="00E7136D">
        <w:rPr>
          <w:rFonts w:ascii="Arial" w:hAnsi="Arial" w:cs="Arial"/>
          <w:sz w:val="22"/>
          <w:szCs w:val="22"/>
        </w:rPr>
        <w:t xml:space="preserve">Explain and justify the use of a placebo or </w:t>
      </w:r>
      <w:r w:rsidR="001F4FF1" w:rsidRPr="00245017">
        <w:rPr>
          <w:rFonts w:ascii="Arial" w:hAnsi="Arial" w:cs="Arial"/>
          <w:b/>
          <w:sz w:val="22"/>
          <w:szCs w:val="22"/>
        </w:rPr>
        <w:t>non-treatment group</w:t>
      </w:r>
      <w:r w:rsidR="001F4FF1" w:rsidRPr="00E7136D">
        <w:rPr>
          <w:rFonts w:ascii="Arial" w:hAnsi="Arial" w:cs="Arial"/>
          <w:sz w:val="22"/>
          <w:szCs w:val="22"/>
        </w:rPr>
        <w:t>.</w:t>
      </w:r>
    </w:p>
    <w:p w14:paraId="7B696969" w14:textId="77777777" w:rsidR="00AA375A" w:rsidRPr="00AC6D29" w:rsidRDefault="00AA375A" w:rsidP="00AC6D29">
      <w:pPr>
        <w:tabs>
          <w:tab w:val="left" w:pos="1320"/>
          <w:tab w:val="left" w:pos="1440"/>
          <w:tab w:val="left" w:pos="1560"/>
        </w:tabs>
        <w:ind w:left="840" w:hanging="480"/>
        <w:rPr>
          <w:sz w:val="22"/>
          <w:szCs w:val="22"/>
        </w:rPr>
      </w:pPr>
    </w:p>
    <w:p w14:paraId="3AFA9ABC" w14:textId="5D2795EA" w:rsidR="004076ED" w:rsidRPr="00276BCB" w:rsidRDefault="00AA375A" w:rsidP="00AC6D29">
      <w:pPr>
        <w:tabs>
          <w:tab w:val="left" w:pos="1080"/>
          <w:tab w:val="left" w:pos="1320"/>
          <w:tab w:val="left" w:pos="1440"/>
        </w:tabs>
        <w:rPr>
          <w:sz w:val="22"/>
          <w:szCs w:val="22"/>
        </w:rPr>
      </w:pPr>
      <w:r w:rsidRPr="00793B90">
        <w:rPr>
          <w:sz w:val="22"/>
          <w:szCs w:val="22"/>
        </w:rPr>
        <w:t xml:space="preserve">All </w:t>
      </w:r>
      <w:r w:rsidR="002048AA" w:rsidRPr="00793B90">
        <w:rPr>
          <w:sz w:val="22"/>
          <w:szCs w:val="22"/>
        </w:rPr>
        <w:t xml:space="preserve">study </w:t>
      </w:r>
      <w:r w:rsidRPr="00793B90">
        <w:rPr>
          <w:sz w:val="22"/>
          <w:szCs w:val="22"/>
        </w:rPr>
        <w:t xml:space="preserve">groups will </w:t>
      </w:r>
      <w:r w:rsidR="002048AA" w:rsidRPr="00793B90">
        <w:rPr>
          <w:sz w:val="22"/>
          <w:szCs w:val="22"/>
        </w:rPr>
        <w:t xml:space="preserve">receive </w:t>
      </w:r>
      <w:r w:rsidRPr="00793B90">
        <w:rPr>
          <w:sz w:val="22"/>
          <w:szCs w:val="22"/>
        </w:rPr>
        <w:t>the training on B</w:t>
      </w:r>
      <w:r w:rsidR="00922E9B" w:rsidRPr="00793B90">
        <w:rPr>
          <w:sz w:val="22"/>
          <w:szCs w:val="22"/>
        </w:rPr>
        <w:t>leeding a</w:t>
      </w:r>
      <w:r w:rsidRPr="00793B90">
        <w:rPr>
          <w:sz w:val="22"/>
          <w:szCs w:val="22"/>
        </w:rPr>
        <w:t>fter Birth and Helping Babies Breathe</w:t>
      </w:r>
      <w:r w:rsidR="00F71564" w:rsidRPr="00793B90">
        <w:rPr>
          <w:sz w:val="22"/>
          <w:szCs w:val="22"/>
        </w:rPr>
        <w:t>, and simulators</w:t>
      </w:r>
      <w:r w:rsidR="00D0540F" w:rsidRPr="00793B90">
        <w:rPr>
          <w:sz w:val="22"/>
          <w:szCs w:val="22"/>
        </w:rPr>
        <w:t xml:space="preserve"> (anatomic models)</w:t>
      </w:r>
      <w:r w:rsidR="00F71564" w:rsidRPr="005B4C9E">
        <w:rPr>
          <w:sz w:val="22"/>
          <w:szCs w:val="22"/>
        </w:rPr>
        <w:t xml:space="preserve"> will be left behind at all facilities</w:t>
      </w:r>
      <w:r w:rsidRPr="005B4C9E">
        <w:rPr>
          <w:sz w:val="22"/>
          <w:szCs w:val="22"/>
        </w:rPr>
        <w:t xml:space="preserve">. The </w:t>
      </w:r>
      <w:r w:rsidR="008F2C11" w:rsidRPr="005B4C9E">
        <w:rPr>
          <w:sz w:val="22"/>
          <w:szCs w:val="22"/>
        </w:rPr>
        <w:t>training-only (</w:t>
      </w:r>
      <w:r w:rsidRPr="005B4C9E">
        <w:rPr>
          <w:sz w:val="22"/>
          <w:szCs w:val="22"/>
        </w:rPr>
        <w:t>comparison</w:t>
      </w:r>
      <w:r w:rsidR="008F2C11" w:rsidRPr="005B4C9E">
        <w:rPr>
          <w:sz w:val="22"/>
          <w:szCs w:val="22"/>
        </w:rPr>
        <w:t>)</w:t>
      </w:r>
      <w:r w:rsidRPr="005B4C9E">
        <w:rPr>
          <w:sz w:val="22"/>
          <w:szCs w:val="22"/>
        </w:rPr>
        <w:t xml:space="preserve"> group will</w:t>
      </w:r>
      <w:r w:rsidR="00793B90" w:rsidRPr="005B4C9E">
        <w:rPr>
          <w:sz w:val="22"/>
          <w:szCs w:val="22"/>
        </w:rPr>
        <w:t xml:space="preserve"> be encouraged to practice regularly but will</w:t>
      </w:r>
      <w:r w:rsidR="0096119C" w:rsidRPr="00955A79">
        <w:rPr>
          <w:sz w:val="22"/>
          <w:szCs w:val="22"/>
        </w:rPr>
        <w:t xml:space="preserve"> receive no</w:t>
      </w:r>
      <w:r w:rsidRPr="00276BCB">
        <w:rPr>
          <w:sz w:val="22"/>
          <w:szCs w:val="22"/>
        </w:rPr>
        <w:t xml:space="preserve"> peer support intervention </w:t>
      </w:r>
      <w:r w:rsidR="0096119C" w:rsidRPr="00276BCB">
        <w:rPr>
          <w:sz w:val="22"/>
          <w:szCs w:val="22"/>
        </w:rPr>
        <w:t>or</w:t>
      </w:r>
      <w:r w:rsidRPr="00276BCB">
        <w:rPr>
          <w:sz w:val="22"/>
          <w:szCs w:val="22"/>
        </w:rPr>
        <w:t xml:space="preserve"> SMS messages. </w:t>
      </w:r>
    </w:p>
    <w:p w14:paraId="47B9CF3E" w14:textId="77777777" w:rsidR="004076ED" w:rsidRPr="00276BCB" w:rsidRDefault="004076ED" w:rsidP="00AC6D29">
      <w:pPr>
        <w:tabs>
          <w:tab w:val="left" w:pos="1080"/>
          <w:tab w:val="left" w:pos="1320"/>
          <w:tab w:val="left" w:pos="1440"/>
        </w:tabs>
        <w:rPr>
          <w:sz w:val="22"/>
          <w:szCs w:val="22"/>
        </w:rPr>
      </w:pPr>
    </w:p>
    <w:p w14:paraId="3E504B26" w14:textId="16EB6FEA" w:rsidR="004076ED" w:rsidRPr="00793B90" w:rsidRDefault="004076ED" w:rsidP="00AC6D29">
      <w:pPr>
        <w:tabs>
          <w:tab w:val="left" w:pos="1080"/>
          <w:tab w:val="left" w:pos="1320"/>
          <w:tab w:val="left" w:pos="1440"/>
        </w:tabs>
        <w:rPr>
          <w:sz w:val="22"/>
          <w:szCs w:val="22"/>
        </w:rPr>
      </w:pPr>
      <w:r w:rsidRPr="00A70A21">
        <w:rPr>
          <w:sz w:val="22"/>
          <w:szCs w:val="22"/>
        </w:rPr>
        <w:t xml:space="preserve">BAB </w:t>
      </w:r>
      <w:r w:rsidR="005544FD" w:rsidRPr="00A70A21">
        <w:rPr>
          <w:sz w:val="22"/>
          <w:szCs w:val="22"/>
        </w:rPr>
        <w:t>and HBB are</w:t>
      </w:r>
      <w:r w:rsidRPr="00A70A21">
        <w:rPr>
          <w:sz w:val="22"/>
          <w:szCs w:val="22"/>
        </w:rPr>
        <w:t xml:space="preserve"> known to improve providers’ knowledge and skills immediately after training</w:t>
      </w:r>
      <w:r w:rsidR="00046FBF">
        <w:rPr>
          <w:sz w:val="22"/>
          <w:szCs w:val="22"/>
        </w:rPr>
        <w:t xml:space="preserve"> (Ersdal 2013, Evans 2013 (in press)</w:t>
      </w:r>
      <w:r w:rsidRPr="00A70A21">
        <w:rPr>
          <w:sz w:val="22"/>
          <w:szCs w:val="22"/>
        </w:rPr>
        <w:t>. The question is how to ensure continued improvemen</w:t>
      </w:r>
      <w:r w:rsidR="00B05B04" w:rsidRPr="00A70A21">
        <w:rPr>
          <w:sz w:val="22"/>
          <w:szCs w:val="22"/>
        </w:rPr>
        <w:t>t</w:t>
      </w:r>
      <w:r w:rsidRPr="00A70A21">
        <w:rPr>
          <w:sz w:val="22"/>
          <w:szCs w:val="22"/>
        </w:rPr>
        <w:t xml:space="preserve"> or maintenance in competency and practices outside the clinical trial setting, in peripheral health facilities that are not typically ‘study sites.’</w:t>
      </w:r>
    </w:p>
    <w:p w14:paraId="15FDE03A" w14:textId="685D319E" w:rsidR="00AA375A" w:rsidRPr="00793B90" w:rsidRDefault="004076ED" w:rsidP="00AC6D29">
      <w:pPr>
        <w:tabs>
          <w:tab w:val="left" w:pos="1080"/>
          <w:tab w:val="left" w:pos="1320"/>
          <w:tab w:val="left" w:pos="1440"/>
        </w:tabs>
        <w:rPr>
          <w:sz w:val="22"/>
          <w:szCs w:val="22"/>
        </w:rPr>
      </w:pPr>
      <w:r w:rsidRPr="00793B90">
        <w:rPr>
          <w:sz w:val="22"/>
          <w:szCs w:val="22"/>
        </w:rPr>
        <w:t>T</w:t>
      </w:r>
      <w:r w:rsidR="00AA375A" w:rsidRPr="00793B90">
        <w:rPr>
          <w:sz w:val="22"/>
          <w:szCs w:val="22"/>
        </w:rPr>
        <w:t>his study will yield the evidence</w:t>
      </w:r>
      <w:r w:rsidR="000006CA" w:rsidRPr="00793B90">
        <w:rPr>
          <w:sz w:val="22"/>
          <w:szCs w:val="22"/>
        </w:rPr>
        <w:t xml:space="preserve"> </w:t>
      </w:r>
      <w:r w:rsidR="007D3449" w:rsidRPr="00793B90">
        <w:rPr>
          <w:sz w:val="22"/>
          <w:szCs w:val="22"/>
        </w:rPr>
        <w:t xml:space="preserve">for efficacy </w:t>
      </w:r>
      <w:r w:rsidR="00F324B3" w:rsidRPr="00793B90">
        <w:rPr>
          <w:sz w:val="22"/>
          <w:szCs w:val="22"/>
        </w:rPr>
        <w:t xml:space="preserve">of the </w:t>
      </w:r>
      <w:r w:rsidR="00F324B3" w:rsidRPr="00A70A21">
        <w:rPr>
          <w:sz w:val="22"/>
          <w:szCs w:val="22"/>
        </w:rPr>
        <w:t xml:space="preserve">low, medium, high </w:t>
      </w:r>
      <w:r w:rsidR="008F2C11" w:rsidRPr="00A70A21">
        <w:rPr>
          <w:sz w:val="22"/>
          <w:szCs w:val="22"/>
        </w:rPr>
        <w:t xml:space="preserve">intensity </w:t>
      </w:r>
      <w:r w:rsidR="00F324B3" w:rsidRPr="00A70A21">
        <w:rPr>
          <w:sz w:val="22"/>
          <w:szCs w:val="22"/>
        </w:rPr>
        <w:t>continuity package</w:t>
      </w:r>
      <w:r w:rsidR="00793B90">
        <w:rPr>
          <w:sz w:val="22"/>
          <w:szCs w:val="22"/>
        </w:rPr>
        <w:t>.</w:t>
      </w:r>
      <w:r w:rsidR="007D3449" w:rsidRPr="00793B90">
        <w:rPr>
          <w:sz w:val="22"/>
          <w:szCs w:val="22"/>
        </w:rPr>
        <w:t xml:space="preserve"> </w:t>
      </w:r>
      <w:r w:rsidR="00793B90">
        <w:rPr>
          <w:sz w:val="22"/>
          <w:szCs w:val="22"/>
        </w:rPr>
        <w:t>B</w:t>
      </w:r>
      <w:r w:rsidR="00F324B3" w:rsidRPr="00793B90">
        <w:rPr>
          <w:sz w:val="22"/>
          <w:szCs w:val="22"/>
        </w:rPr>
        <w:t xml:space="preserve">ased on the results, we will make </w:t>
      </w:r>
      <w:r w:rsidR="007D3449" w:rsidRPr="00793B90">
        <w:rPr>
          <w:sz w:val="22"/>
          <w:szCs w:val="22"/>
        </w:rPr>
        <w:t>recommendations</w:t>
      </w:r>
      <w:r w:rsidR="00AA375A" w:rsidRPr="00793B90">
        <w:rPr>
          <w:sz w:val="22"/>
          <w:szCs w:val="22"/>
        </w:rPr>
        <w:t xml:space="preserve"> to the government to inform </w:t>
      </w:r>
      <w:r w:rsidRPr="00793B90">
        <w:rPr>
          <w:sz w:val="22"/>
          <w:szCs w:val="22"/>
        </w:rPr>
        <w:t xml:space="preserve">feasibility of </w:t>
      </w:r>
      <w:r w:rsidR="00AA375A" w:rsidRPr="00793B90">
        <w:rPr>
          <w:sz w:val="22"/>
          <w:szCs w:val="22"/>
        </w:rPr>
        <w:t>scale-up.</w:t>
      </w:r>
    </w:p>
    <w:p w14:paraId="478FC6F2" w14:textId="77777777" w:rsidR="0001402D" w:rsidRPr="00E7136D" w:rsidRDefault="0001402D" w:rsidP="0001402D">
      <w:pPr>
        <w:tabs>
          <w:tab w:val="left" w:pos="720"/>
          <w:tab w:val="left" w:pos="1320"/>
          <w:tab w:val="left" w:pos="1440"/>
        </w:tabs>
        <w:ind w:left="720" w:right="1440"/>
        <w:rPr>
          <w:rFonts w:ascii="Arial" w:hAnsi="Arial" w:cs="Arial"/>
          <w:color w:val="0000FF"/>
          <w:sz w:val="22"/>
          <w:szCs w:val="22"/>
        </w:rPr>
      </w:pPr>
    </w:p>
    <w:p w14:paraId="71CFFC64" w14:textId="77777777" w:rsidR="001F4FF1" w:rsidRPr="00E7136D" w:rsidRDefault="00103249" w:rsidP="00103249">
      <w:pPr>
        <w:tabs>
          <w:tab w:val="left" w:pos="1320"/>
          <w:tab w:val="left" w:pos="1440"/>
          <w:tab w:val="left" w:pos="1680"/>
        </w:tabs>
        <w:ind w:left="1560" w:hanging="480"/>
        <w:rPr>
          <w:rFonts w:ascii="Arial" w:hAnsi="Arial" w:cs="Arial"/>
          <w:sz w:val="22"/>
          <w:szCs w:val="22"/>
        </w:rPr>
      </w:pPr>
      <w:r w:rsidRPr="00E7136D">
        <w:rPr>
          <w:rFonts w:ascii="Arial" w:hAnsi="Arial" w:cs="Arial"/>
          <w:sz w:val="22"/>
          <w:szCs w:val="22"/>
        </w:rPr>
        <w:t>1</w:t>
      </w:r>
      <w:r w:rsidR="0076596C" w:rsidRPr="00E7136D">
        <w:rPr>
          <w:rFonts w:ascii="Arial" w:hAnsi="Arial" w:cs="Arial"/>
          <w:sz w:val="22"/>
          <w:szCs w:val="22"/>
        </w:rPr>
        <w:t>1</w:t>
      </w:r>
      <w:r w:rsidR="00BF2EB1" w:rsidRPr="00E7136D">
        <w:rPr>
          <w:rFonts w:ascii="Arial" w:hAnsi="Arial" w:cs="Arial"/>
          <w:sz w:val="22"/>
          <w:szCs w:val="22"/>
        </w:rPr>
        <w:t>)</w:t>
      </w:r>
      <w:r w:rsidR="00BF2EB1" w:rsidRPr="00E7136D">
        <w:rPr>
          <w:rFonts w:ascii="Arial" w:hAnsi="Arial" w:cs="Arial"/>
          <w:sz w:val="22"/>
          <w:szCs w:val="22"/>
        </w:rPr>
        <w:tab/>
      </w:r>
      <w:r w:rsidRPr="00E7136D">
        <w:rPr>
          <w:rFonts w:ascii="Arial" w:hAnsi="Arial" w:cs="Arial"/>
          <w:sz w:val="22"/>
          <w:szCs w:val="22"/>
        </w:rPr>
        <w:tab/>
      </w:r>
      <w:r w:rsidR="00B347A8" w:rsidRPr="00E7136D">
        <w:rPr>
          <w:rFonts w:ascii="Arial" w:hAnsi="Arial" w:cs="Arial"/>
          <w:sz w:val="22"/>
          <w:szCs w:val="22"/>
        </w:rPr>
        <w:t xml:space="preserve">Provide </w:t>
      </w:r>
      <w:r w:rsidR="005F40A3" w:rsidRPr="00E7136D">
        <w:rPr>
          <w:rFonts w:ascii="Arial" w:hAnsi="Arial" w:cs="Arial"/>
          <w:sz w:val="22"/>
          <w:szCs w:val="22"/>
        </w:rPr>
        <w:t>a</w:t>
      </w:r>
      <w:r w:rsidR="001F4FF1" w:rsidRPr="00E7136D">
        <w:rPr>
          <w:rFonts w:ascii="Arial" w:hAnsi="Arial" w:cs="Arial"/>
          <w:sz w:val="22"/>
          <w:szCs w:val="22"/>
        </w:rPr>
        <w:t xml:space="preserve"> definition of treatment failure or </w:t>
      </w:r>
      <w:r w:rsidR="001F4FF1" w:rsidRPr="00245017">
        <w:rPr>
          <w:rFonts w:ascii="Arial" w:hAnsi="Arial" w:cs="Arial"/>
          <w:b/>
          <w:sz w:val="22"/>
          <w:szCs w:val="22"/>
        </w:rPr>
        <w:t>participant removal criteria</w:t>
      </w:r>
      <w:r w:rsidR="001F4FF1" w:rsidRPr="00E7136D">
        <w:rPr>
          <w:rFonts w:ascii="Arial" w:hAnsi="Arial" w:cs="Arial"/>
          <w:sz w:val="22"/>
          <w:szCs w:val="22"/>
        </w:rPr>
        <w:t>.</w:t>
      </w:r>
    </w:p>
    <w:p w14:paraId="5312774C" w14:textId="77777777" w:rsidR="00E97AA3" w:rsidRPr="00E7136D" w:rsidRDefault="00E97AA3" w:rsidP="004A1F06">
      <w:pPr>
        <w:tabs>
          <w:tab w:val="left" w:pos="1320"/>
          <w:tab w:val="left" w:pos="1440"/>
          <w:tab w:val="left" w:pos="1680"/>
        </w:tabs>
        <w:ind w:left="720" w:right="1440"/>
        <w:rPr>
          <w:rFonts w:ascii="Arial" w:hAnsi="Arial" w:cs="Arial"/>
          <w:sz w:val="22"/>
          <w:szCs w:val="22"/>
        </w:rPr>
      </w:pPr>
    </w:p>
    <w:p w14:paraId="067778E7" w14:textId="348A5FC6" w:rsidR="00852666" w:rsidRPr="00AC6D29" w:rsidRDefault="00793B90" w:rsidP="00AC6D29">
      <w:pPr>
        <w:tabs>
          <w:tab w:val="left" w:pos="1320"/>
          <w:tab w:val="left" w:pos="1440"/>
          <w:tab w:val="left" w:pos="1680"/>
        </w:tabs>
        <w:ind w:right="1440"/>
        <w:rPr>
          <w:sz w:val="22"/>
          <w:szCs w:val="22"/>
        </w:rPr>
      </w:pPr>
      <w:r>
        <w:rPr>
          <w:sz w:val="22"/>
          <w:szCs w:val="22"/>
        </w:rPr>
        <w:t xml:space="preserve">Not applicable because we are providing no treatment. </w:t>
      </w:r>
    </w:p>
    <w:p w14:paraId="3065E4AD" w14:textId="77777777" w:rsidR="00852666" w:rsidRPr="00E7136D" w:rsidRDefault="00852666" w:rsidP="004A1F06">
      <w:pPr>
        <w:tabs>
          <w:tab w:val="left" w:pos="1320"/>
          <w:tab w:val="left" w:pos="1440"/>
          <w:tab w:val="left" w:pos="1680"/>
        </w:tabs>
        <w:ind w:left="720" w:right="1440"/>
        <w:rPr>
          <w:rFonts w:ascii="Arial" w:hAnsi="Arial" w:cs="Arial"/>
          <w:color w:val="0000FF"/>
          <w:sz w:val="22"/>
          <w:szCs w:val="22"/>
        </w:rPr>
      </w:pPr>
    </w:p>
    <w:p w14:paraId="50028183" w14:textId="77777777" w:rsidR="001F4FF1" w:rsidRPr="00E7136D" w:rsidRDefault="00103249" w:rsidP="005F40A3">
      <w:pPr>
        <w:tabs>
          <w:tab w:val="left" w:pos="1320"/>
          <w:tab w:val="left" w:pos="1440"/>
          <w:tab w:val="left" w:pos="1560"/>
        </w:tabs>
        <w:ind w:left="1560" w:hanging="480"/>
        <w:rPr>
          <w:rFonts w:ascii="Arial" w:hAnsi="Arial" w:cs="Arial"/>
          <w:sz w:val="22"/>
          <w:szCs w:val="22"/>
        </w:rPr>
      </w:pPr>
      <w:r w:rsidRPr="00E7136D">
        <w:rPr>
          <w:rFonts w:ascii="Arial" w:hAnsi="Arial" w:cs="Arial"/>
          <w:sz w:val="22"/>
          <w:szCs w:val="22"/>
        </w:rPr>
        <w:t>1</w:t>
      </w:r>
      <w:r w:rsidR="0076596C" w:rsidRPr="00E7136D">
        <w:rPr>
          <w:rFonts w:ascii="Arial" w:hAnsi="Arial" w:cs="Arial"/>
          <w:sz w:val="22"/>
          <w:szCs w:val="22"/>
        </w:rPr>
        <w:t>2</w:t>
      </w:r>
      <w:r w:rsidR="00BF2EB1" w:rsidRPr="00E7136D">
        <w:rPr>
          <w:rFonts w:ascii="Arial" w:hAnsi="Arial" w:cs="Arial"/>
          <w:sz w:val="22"/>
          <w:szCs w:val="22"/>
        </w:rPr>
        <w:t>)</w:t>
      </w:r>
      <w:r w:rsidR="00BF2EB1" w:rsidRPr="00E7136D">
        <w:rPr>
          <w:rFonts w:ascii="Arial" w:hAnsi="Arial" w:cs="Arial"/>
          <w:sz w:val="22"/>
          <w:szCs w:val="22"/>
        </w:rPr>
        <w:tab/>
      </w:r>
      <w:r w:rsidRPr="00E7136D">
        <w:rPr>
          <w:rFonts w:ascii="Arial" w:hAnsi="Arial" w:cs="Arial"/>
          <w:sz w:val="22"/>
          <w:szCs w:val="22"/>
        </w:rPr>
        <w:tab/>
      </w:r>
      <w:r w:rsidR="001F4FF1" w:rsidRPr="00E7136D">
        <w:rPr>
          <w:rFonts w:ascii="Arial" w:hAnsi="Arial" w:cs="Arial"/>
          <w:sz w:val="22"/>
          <w:szCs w:val="22"/>
        </w:rPr>
        <w:t>Describe what happens to participants receiving therapy when the study ends or if a</w:t>
      </w:r>
      <w:r w:rsidR="005F40A3" w:rsidRPr="00E7136D">
        <w:rPr>
          <w:rFonts w:ascii="Arial" w:hAnsi="Arial" w:cs="Arial"/>
          <w:sz w:val="22"/>
          <w:szCs w:val="22"/>
        </w:rPr>
        <w:t xml:space="preserve"> </w:t>
      </w:r>
      <w:r w:rsidR="001F4FF1" w:rsidRPr="00E7136D">
        <w:rPr>
          <w:rFonts w:ascii="Arial" w:hAnsi="Arial" w:cs="Arial"/>
          <w:sz w:val="22"/>
          <w:szCs w:val="22"/>
        </w:rPr>
        <w:t>subject’s participation ends prematurely.</w:t>
      </w:r>
    </w:p>
    <w:p w14:paraId="0B2F4F11" w14:textId="77777777" w:rsidR="00D725E5" w:rsidRPr="00AC6D29" w:rsidRDefault="00D725E5" w:rsidP="00AC6D29">
      <w:pPr>
        <w:tabs>
          <w:tab w:val="left" w:pos="1320"/>
          <w:tab w:val="left" w:pos="1440"/>
          <w:tab w:val="left" w:pos="1560"/>
        </w:tabs>
        <w:ind w:left="840" w:hanging="480"/>
        <w:rPr>
          <w:sz w:val="22"/>
          <w:szCs w:val="22"/>
        </w:rPr>
      </w:pPr>
    </w:p>
    <w:p w14:paraId="533E6BD3" w14:textId="1A110EBA" w:rsidR="004076ED" w:rsidRDefault="00D941F6" w:rsidP="00A54CF8">
      <w:pPr>
        <w:tabs>
          <w:tab w:val="left" w:pos="1320"/>
          <w:tab w:val="left" w:pos="1440"/>
          <w:tab w:val="left" w:pos="1680"/>
          <w:tab w:val="left" w:pos="9360"/>
        </w:tabs>
        <w:rPr>
          <w:sz w:val="22"/>
          <w:szCs w:val="22"/>
        </w:rPr>
      </w:pPr>
      <w:r>
        <w:rPr>
          <w:sz w:val="22"/>
          <w:szCs w:val="22"/>
        </w:rPr>
        <w:t>This study is not providing any novel therapy for patients.  For providers who are participants, s</w:t>
      </w:r>
      <w:r w:rsidR="00A54CF8">
        <w:rPr>
          <w:sz w:val="22"/>
          <w:szCs w:val="22"/>
        </w:rPr>
        <w:t xml:space="preserve">imulators will remain at </w:t>
      </w:r>
      <w:r w:rsidR="004076ED">
        <w:rPr>
          <w:sz w:val="22"/>
          <w:szCs w:val="22"/>
        </w:rPr>
        <w:t xml:space="preserve">ALL </w:t>
      </w:r>
      <w:r w:rsidR="00A54CF8">
        <w:rPr>
          <w:sz w:val="22"/>
          <w:szCs w:val="22"/>
        </w:rPr>
        <w:t>facilities after the study ends, enabling the providers to continue practice sessions if they want to do so.</w:t>
      </w:r>
      <w:r>
        <w:rPr>
          <w:sz w:val="22"/>
          <w:szCs w:val="22"/>
        </w:rPr>
        <w:t xml:space="preserve"> For women and newborns, t</w:t>
      </w:r>
      <w:r w:rsidR="00046FBF">
        <w:rPr>
          <w:sz w:val="22"/>
          <w:szCs w:val="22"/>
        </w:rPr>
        <w:t>his study is not providing any therapy outside of routine care for PPH and newborn asphyxia.</w:t>
      </w:r>
      <w:r w:rsidR="00A54CF8">
        <w:rPr>
          <w:sz w:val="22"/>
          <w:szCs w:val="22"/>
        </w:rPr>
        <w:t xml:space="preserve"> </w:t>
      </w:r>
    </w:p>
    <w:p w14:paraId="59FA7CE8" w14:textId="77777777" w:rsidR="00DF4D16" w:rsidRPr="00E7136D" w:rsidRDefault="00DF4D16" w:rsidP="005F40A3">
      <w:pPr>
        <w:tabs>
          <w:tab w:val="left" w:pos="1320"/>
          <w:tab w:val="left" w:pos="1440"/>
          <w:tab w:val="left" w:pos="1560"/>
        </w:tabs>
        <w:ind w:left="1560" w:hanging="480"/>
        <w:rPr>
          <w:rFonts w:ascii="Arial" w:hAnsi="Arial" w:cs="Arial"/>
          <w:sz w:val="22"/>
          <w:szCs w:val="22"/>
        </w:rPr>
      </w:pPr>
    </w:p>
    <w:p w14:paraId="7996BC66" w14:textId="77777777" w:rsidR="008F44B2" w:rsidRPr="00E7136D" w:rsidRDefault="00103249" w:rsidP="00103249">
      <w:pPr>
        <w:tabs>
          <w:tab w:val="left" w:pos="1320"/>
          <w:tab w:val="left" w:pos="1440"/>
          <w:tab w:val="left" w:pos="1680"/>
        </w:tabs>
        <w:ind w:left="1560" w:hanging="480"/>
        <w:rPr>
          <w:rFonts w:ascii="Arial" w:hAnsi="Arial" w:cs="Arial"/>
          <w:sz w:val="22"/>
          <w:szCs w:val="22"/>
        </w:rPr>
      </w:pPr>
      <w:r w:rsidRPr="00E7136D">
        <w:rPr>
          <w:rFonts w:ascii="Arial" w:hAnsi="Arial" w:cs="Arial"/>
          <w:sz w:val="22"/>
          <w:szCs w:val="22"/>
        </w:rPr>
        <w:t>1</w:t>
      </w:r>
      <w:r w:rsidR="0076596C" w:rsidRPr="00E7136D">
        <w:rPr>
          <w:rFonts w:ascii="Arial" w:hAnsi="Arial" w:cs="Arial"/>
          <w:sz w:val="22"/>
          <w:szCs w:val="22"/>
        </w:rPr>
        <w:t>3</w:t>
      </w:r>
      <w:r w:rsidR="00BF2EB1" w:rsidRPr="00E7136D">
        <w:rPr>
          <w:rFonts w:ascii="Arial" w:hAnsi="Arial" w:cs="Arial"/>
          <w:sz w:val="22"/>
          <w:szCs w:val="22"/>
        </w:rPr>
        <w:t>)</w:t>
      </w:r>
      <w:r w:rsidR="00BF2EB1" w:rsidRPr="00E7136D">
        <w:rPr>
          <w:rFonts w:ascii="Arial" w:hAnsi="Arial" w:cs="Arial"/>
          <w:sz w:val="22"/>
          <w:szCs w:val="22"/>
        </w:rPr>
        <w:tab/>
      </w:r>
      <w:r w:rsidRPr="00E7136D">
        <w:rPr>
          <w:rFonts w:ascii="Arial" w:hAnsi="Arial" w:cs="Arial"/>
          <w:sz w:val="22"/>
          <w:szCs w:val="22"/>
        </w:rPr>
        <w:tab/>
      </w:r>
      <w:r w:rsidR="001F4FF1" w:rsidRPr="00E7136D">
        <w:rPr>
          <w:rFonts w:ascii="Arial" w:hAnsi="Arial" w:cs="Arial"/>
          <w:sz w:val="22"/>
          <w:szCs w:val="22"/>
        </w:rPr>
        <w:t xml:space="preserve">Describe the process for </w:t>
      </w:r>
      <w:r w:rsidR="001F4FF1" w:rsidRPr="00245017">
        <w:rPr>
          <w:rFonts w:ascii="Arial" w:hAnsi="Arial" w:cs="Arial"/>
          <w:b/>
          <w:sz w:val="22"/>
          <w:szCs w:val="22"/>
        </w:rPr>
        <w:t>referring subjects</w:t>
      </w:r>
      <w:r w:rsidR="001F4FF1" w:rsidRPr="00E7136D">
        <w:rPr>
          <w:rFonts w:ascii="Arial" w:hAnsi="Arial" w:cs="Arial"/>
          <w:sz w:val="22"/>
          <w:szCs w:val="22"/>
        </w:rPr>
        <w:t xml:space="preserve"> to care outside the study</w:t>
      </w:r>
      <w:r w:rsidR="000E7812" w:rsidRPr="00E7136D">
        <w:rPr>
          <w:rFonts w:ascii="Arial" w:hAnsi="Arial" w:cs="Arial"/>
          <w:sz w:val="22"/>
          <w:szCs w:val="22"/>
        </w:rPr>
        <w:t>,</w:t>
      </w:r>
      <w:r w:rsidR="001F4FF1" w:rsidRPr="00E7136D">
        <w:rPr>
          <w:rFonts w:ascii="Arial" w:hAnsi="Arial" w:cs="Arial"/>
          <w:sz w:val="22"/>
          <w:szCs w:val="22"/>
        </w:rPr>
        <w:t xml:space="preserve"> if needed.</w:t>
      </w:r>
    </w:p>
    <w:p w14:paraId="26C69961" w14:textId="77777777" w:rsidR="00D725E5" w:rsidRPr="00E7136D" w:rsidRDefault="00D725E5" w:rsidP="001E46EF">
      <w:pPr>
        <w:tabs>
          <w:tab w:val="left" w:pos="1320"/>
          <w:tab w:val="left" w:pos="1440"/>
          <w:tab w:val="left" w:pos="1680"/>
        </w:tabs>
        <w:ind w:left="720"/>
        <w:rPr>
          <w:rFonts w:ascii="Arial" w:hAnsi="Arial" w:cs="Arial"/>
          <w:sz w:val="22"/>
          <w:szCs w:val="22"/>
        </w:rPr>
      </w:pPr>
    </w:p>
    <w:p w14:paraId="6C01C4D2" w14:textId="6863BC20" w:rsidR="002C73FD" w:rsidRPr="00793B90" w:rsidRDefault="00793B90" w:rsidP="00AC6D29">
      <w:pPr>
        <w:tabs>
          <w:tab w:val="left" w:pos="1320"/>
          <w:tab w:val="left" w:pos="1440"/>
          <w:tab w:val="left" w:pos="1680"/>
        </w:tabs>
        <w:rPr>
          <w:sz w:val="22"/>
          <w:szCs w:val="22"/>
        </w:rPr>
      </w:pPr>
      <w:r>
        <w:rPr>
          <w:sz w:val="22"/>
          <w:szCs w:val="22"/>
        </w:rPr>
        <w:t>We are providing no treatment as part of this study. However, o</w:t>
      </w:r>
      <w:r w:rsidR="007B0C92" w:rsidRPr="00A70A21">
        <w:rPr>
          <w:sz w:val="22"/>
          <w:szCs w:val="22"/>
        </w:rPr>
        <w:t xml:space="preserve">ur training </w:t>
      </w:r>
      <w:r w:rsidR="00CC2538">
        <w:rPr>
          <w:sz w:val="22"/>
          <w:szCs w:val="22"/>
        </w:rPr>
        <w:t xml:space="preserve">to providers </w:t>
      </w:r>
      <w:r w:rsidR="007B0C92" w:rsidRPr="00A70A21">
        <w:rPr>
          <w:sz w:val="22"/>
          <w:szCs w:val="22"/>
        </w:rPr>
        <w:t xml:space="preserve">will </w:t>
      </w:r>
      <w:r w:rsidR="00CC2538">
        <w:rPr>
          <w:sz w:val="22"/>
          <w:szCs w:val="22"/>
        </w:rPr>
        <w:t>emphasize</w:t>
      </w:r>
      <w:r w:rsidR="0087432B" w:rsidRPr="00A70A21">
        <w:rPr>
          <w:sz w:val="22"/>
          <w:szCs w:val="22"/>
        </w:rPr>
        <w:t xml:space="preserve"> the existing referral mechanisms</w:t>
      </w:r>
      <w:r>
        <w:rPr>
          <w:sz w:val="22"/>
          <w:szCs w:val="22"/>
        </w:rPr>
        <w:t xml:space="preserve"> for women who experience labor complications</w:t>
      </w:r>
      <w:r w:rsidR="002C73FD" w:rsidRPr="00A70A21">
        <w:rPr>
          <w:sz w:val="22"/>
          <w:szCs w:val="22"/>
        </w:rPr>
        <w:t>.</w:t>
      </w:r>
      <w:r w:rsidR="00C67BB7" w:rsidRPr="00A70A21">
        <w:rPr>
          <w:sz w:val="22"/>
          <w:szCs w:val="22"/>
        </w:rPr>
        <w:t xml:space="preserve">  </w:t>
      </w:r>
      <w:r w:rsidR="002C73FD" w:rsidRPr="00A70A21">
        <w:rPr>
          <w:sz w:val="22"/>
          <w:szCs w:val="22"/>
        </w:rPr>
        <w:t xml:space="preserve">Each facility will be asked to identify their referral plan. </w:t>
      </w:r>
      <w:r w:rsidR="007B0C92" w:rsidRPr="00A70A21">
        <w:rPr>
          <w:sz w:val="22"/>
          <w:szCs w:val="22"/>
        </w:rPr>
        <w:t xml:space="preserve">Facility staff will be asked to post on the wall their local transportation plan for referrals from </w:t>
      </w:r>
      <w:r w:rsidR="005B4C9E">
        <w:rPr>
          <w:sz w:val="22"/>
          <w:szCs w:val="22"/>
        </w:rPr>
        <w:t>the</w:t>
      </w:r>
      <w:r w:rsidR="007B0C92" w:rsidRPr="00A70A21">
        <w:rPr>
          <w:sz w:val="22"/>
          <w:szCs w:val="22"/>
        </w:rPr>
        <w:t xml:space="preserve"> facility to a higher-level facility. </w:t>
      </w:r>
    </w:p>
    <w:p w14:paraId="1AE89D49" w14:textId="77777777" w:rsidR="001E46EF" w:rsidRPr="005B4C9E" w:rsidRDefault="001E46EF" w:rsidP="00AC6D29">
      <w:pPr>
        <w:tabs>
          <w:tab w:val="left" w:pos="1320"/>
          <w:tab w:val="left" w:pos="1440"/>
          <w:tab w:val="left" w:pos="1680"/>
        </w:tabs>
        <w:rPr>
          <w:sz w:val="22"/>
          <w:szCs w:val="22"/>
        </w:rPr>
      </w:pPr>
    </w:p>
    <w:p w14:paraId="740909FF" w14:textId="77777777" w:rsidR="008F44B2" w:rsidRPr="00E7136D" w:rsidRDefault="00103249" w:rsidP="00103249">
      <w:pPr>
        <w:tabs>
          <w:tab w:val="left" w:pos="1320"/>
          <w:tab w:val="left" w:pos="1440"/>
          <w:tab w:val="left" w:pos="1680"/>
        </w:tabs>
        <w:ind w:left="1560" w:hanging="480"/>
        <w:rPr>
          <w:rFonts w:ascii="Arial" w:hAnsi="Arial" w:cs="Arial"/>
          <w:sz w:val="22"/>
          <w:szCs w:val="22"/>
        </w:rPr>
      </w:pPr>
      <w:r w:rsidRPr="00E7136D">
        <w:rPr>
          <w:rFonts w:ascii="Arial" w:hAnsi="Arial" w:cs="Arial"/>
          <w:sz w:val="22"/>
          <w:szCs w:val="22"/>
        </w:rPr>
        <w:t>1</w:t>
      </w:r>
      <w:r w:rsidR="0076596C" w:rsidRPr="00E7136D">
        <w:rPr>
          <w:rFonts w:ascii="Arial" w:hAnsi="Arial" w:cs="Arial"/>
          <w:sz w:val="22"/>
          <w:szCs w:val="22"/>
        </w:rPr>
        <w:t>4</w:t>
      </w:r>
      <w:r w:rsidR="00BF2EB1" w:rsidRPr="00E7136D">
        <w:rPr>
          <w:rFonts w:ascii="Arial" w:hAnsi="Arial" w:cs="Arial"/>
          <w:sz w:val="22"/>
          <w:szCs w:val="22"/>
        </w:rPr>
        <w:t>)</w:t>
      </w:r>
      <w:r w:rsidR="00BF2EB1" w:rsidRPr="00E7136D">
        <w:rPr>
          <w:rFonts w:ascii="Arial" w:hAnsi="Arial" w:cs="Arial"/>
          <w:sz w:val="22"/>
          <w:szCs w:val="22"/>
        </w:rPr>
        <w:tab/>
      </w:r>
      <w:r w:rsidRPr="00E7136D">
        <w:rPr>
          <w:rFonts w:ascii="Arial" w:hAnsi="Arial" w:cs="Arial"/>
          <w:sz w:val="22"/>
          <w:szCs w:val="22"/>
        </w:rPr>
        <w:tab/>
      </w:r>
      <w:r w:rsidR="009F72EA" w:rsidRPr="00E7136D">
        <w:rPr>
          <w:rFonts w:ascii="Arial" w:hAnsi="Arial" w:cs="Arial"/>
          <w:sz w:val="22"/>
          <w:szCs w:val="22"/>
        </w:rPr>
        <w:t xml:space="preserve">For </w:t>
      </w:r>
      <w:r w:rsidR="00734CC6" w:rsidRPr="00E7136D">
        <w:rPr>
          <w:rFonts w:ascii="Arial" w:hAnsi="Arial" w:cs="Arial"/>
          <w:sz w:val="22"/>
          <w:szCs w:val="22"/>
        </w:rPr>
        <w:t xml:space="preserve">studies that evaluate interventions, have a randomized study design, and/or are a clinical trial, </w:t>
      </w:r>
      <w:r w:rsidR="009F72EA" w:rsidRPr="0068759C">
        <w:rPr>
          <w:rFonts w:ascii="Arial" w:hAnsi="Arial" w:cs="Arial"/>
          <w:b/>
          <w:sz w:val="22"/>
          <w:szCs w:val="22"/>
        </w:rPr>
        <w:t>p</w:t>
      </w:r>
      <w:r w:rsidR="00D578DE" w:rsidRPr="0068759C">
        <w:rPr>
          <w:rFonts w:ascii="Arial" w:hAnsi="Arial" w:cs="Arial"/>
          <w:b/>
          <w:sz w:val="22"/>
          <w:szCs w:val="22"/>
        </w:rPr>
        <w:t xml:space="preserve">rovide </w:t>
      </w:r>
      <w:r w:rsidR="00D578DE" w:rsidRPr="004076ED">
        <w:rPr>
          <w:rFonts w:ascii="Arial" w:hAnsi="Arial" w:cs="Arial"/>
          <w:b/>
          <w:sz w:val="22"/>
          <w:szCs w:val="22"/>
          <w:u w:val="single"/>
        </w:rPr>
        <w:t>p</w:t>
      </w:r>
      <w:r w:rsidR="008F44B2" w:rsidRPr="004076ED">
        <w:rPr>
          <w:rFonts w:ascii="Arial" w:hAnsi="Arial" w:cs="Arial"/>
          <w:b/>
          <w:sz w:val="22"/>
          <w:szCs w:val="22"/>
          <w:u w:val="single"/>
        </w:rPr>
        <w:t>ower calculations</w:t>
      </w:r>
      <w:r w:rsidR="008F44B2" w:rsidRPr="00E7136D">
        <w:rPr>
          <w:rFonts w:ascii="Arial" w:hAnsi="Arial" w:cs="Arial"/>
          <w:sz w:val="22"/>
          <w:szCs w:val="22"/>
        </w:rPr>
        <w:t xml:space="preserve"> for </w:t>
      </w:r>
      <w:r w:rsidR="00BB3E1E" w:rsidRPr="00E7136D">
        <w:rPr>
          <w:rFonts w:ascii="Arial" w:hAnsi="Arial" w:cs="Arial"/>
          <w:sz w:val="22"/>
          <w:szCs w:val="22"/>
        </w:rPr>
        <w:t xml:space="preserve">projected </w:t>
      </w:r>
      <w:r w:rsidR="008F44B2" w:rsidRPr="00E7136D">
        <w:rPr>
          <w:rFonts w:ascii="Arial" w:hAnsi="Arial" w:cs="Arial"/>
          <w:sz w:val="22"/>
          <w:szCs w:val="22"/>
        </w:rPr>
        <w:t>sample size</w:t>
      </w:r>
      <w:r w:rsidR="000E7812" w:rsidRPr="00E7136D">
        <w:rPr>
          <w:rFonts w:ascii="Arial" w:hAnsi="Arial" w:cs="Arial"/>
          <w:sz w:val="22"/>
          <w:szCs w:val="22"/>
        </w:rPr>
        <w:t>.</w:t>
      </w:r>
    </w:p>
    <w:p w14:paraId="19D170E7" w14:textId="77777777" w:rsidR="00420A57" w:rsidRDefault="00420A57" w:rsidP="00103249">
      <w:pPr>
        <w:tabs>
          <w:tab w:val="left" w:pos="1320"/>
          <w:tab w:val="left" w:pos="1440"/>
          <w:tab w:val="left" w:pos="1680"/>
        </w:tabs>
        <w:ind w:left="1560" w:hanging="480"/>
        <w:rPr>
          <w:rFonts w:ascii="Arial" w:hAnsi="Arial" w:cs="Arial"/>
          <w:sz w:val="22"/>
          <w:szCs w:val="22"/>
        </w:rPr>
      </w:pPr>
    </w:p>
    <w:p w14:paraId="02FA34EF" w14:textId="15AB35C8" w:rsidR="008F2C11" w:rsidRPr="00B05B04" w:rsidRDefault="00B05B04" w:rsidP="008F2C11">
      <w:pPr>
        <w:tabs>
          <w:tab w:val="left" w:pos="1320"/>
          <w:tab w:val="left" w:pos="1440"/>
          <w:tab w:val="left" w:pos="1680"/>
        </w:tabs>
        <w:rPr>
          <w:rFonts w:cs="Arial"/>
        </w:rPr>
      </w:pPr>
      <w:r w:rsidRPr="00B05B04">
        <w:rPr>
          <w:sz w:val="22"/>
          <w:szCs w:val="22"/>
        </w:rPr>
        <w:t>Please see section on sample size.</w:t>
      </w:r>
      <w:r w:rsidR="005B4C9E">
        <w:rPr>
          <w:sz w:val="22"/>
          <w:szCs w:val="22"/>
        </w:rPr>
        <w:t xml:space="preserve"> </w:t>
      </w:r>
    </w:p>
    <w:p w14:paraId="53CD63E1" w14:textId="77777777" w:rsidR="008F2C11" w:rsidRPr="008F2C11" w:rsidRDefault="008F2C11" w:rsidP="008F2C11">
      <w:pPr>
        <w:tabs>
          <w:tab w:val="left" w:pos="1320"/>
          <w:tab w:val="left" w:pos="1440"/>
          <w:tab w:val="left" w:pos="1680"/>
        </w:tabs>
        <w:rPr>
          <w:rFonts w:cs="Arial"/>
        </w:rPr>
      </w:pPr>
    </w:p>
    <w:p w14:paraId="643B0748" w14:textId="290E9F90" w:rsidR="005B4C9E" w:rsidRDefault="004F3B25" w:rsidP="00B41690">
      <w:pPr>
        <w:numPr>
          <w:ilvl w:val="0"/>
          <w:numId w:val="5"/>
        </w:numPr>
        <w:tabs>
          <w:tab w:val="clear" w:pos="1440"/>
          <w:tab w:val="left" w:pos="1320"/>
          <w:tab w:val="num" w:pos="1530"/>
          <w:tab w:val="left" w:pos="1680"/>
        </w:tabs>
        <w:ind w:left="1530" w:hanging="450"/>
        <w:rPr>
          <w:rFonts w:ascii="Arial" w:hAnsi="Arial" w:cs="Arial"/>
          <w:sz w:val="22"/>
          <w:szCs w:val="22"/>
        </w:rPr>
      </w:pPr>
      <w:r w:rsidRPr="00E7136D">
        <w:rPr>
          <w:rFonts w:ascii="Arial" w:hAnsi="Arial" w:cs="Arial"/>
          <w:sz w:val="22"/>
          <w:szCs w:val="22"/>
        </w:rPr>
        <w:t>If you will perform diagnostic tests, provide the following</w:t>
      </w:r>
      <w:r w:rsidR="0022011F">
        <w:rPr>
          <w:rFonts w:ascii="Arial" w:hAnsi="Arial" w:cs="Arial"/>
          <w:sz w:val="22"/>
          <w:szCs w:val="22"/>
        </w:rPr>
        <w:t>…</w:t>
      </w:r>
      <w:r w:rsidR="0022011F" w:rsidRPr="0022011F">
        <w:rPr>
          <w:b/>
          <w:sz w:val="22"/>
          <w:szCs w:val="22"/>
          <w:u w:val="single"/>
        </w:rPr>
        <w:t xml:space="preserve"> N/A</w:t>
      </w:r>
    </w:p>
    <w:p w14:paraId="047D39CF" w14:textId="77777777" w:rsidR="007A469D" w:rsidRDefault="007A469D" w:rsidP="007A469D">
      <w:pPr>
        <w:tabs>
          <w:tab w:val="left" w:pos="1320"/>
          <w:tab w:val="left" w:pos="1680"/>
        </w:tabs>
        <w:ind w:left="1080"/>
        <w:rPr>
          <w:rFonts w:ascii="Arial" w:hAnsi="Arial" w:cs="Arial"/>
          <w:sz w:val="22"/>
          <w:szCs w:val="22"/>
        </w:rPr>
      </w:pPr>
    </w:p>
    <w:p w14:paraId="531F7DA2" w14:textId="77777777" w:rsidR="00445D98" w:rsidRDefault="00445D98" w:rsidP="007A469D">
      <w:pPr>
        <w:tabs>
          <w:tab w:val="left" w:pos="1320"/>
          <w:tab w:val="left" w:pos="1680"/>
        </w:tabs>
        <w:ind w:left="1080"/>
        <w:rPr>
          <w:rFonts w:ascii="Arial" w:hAnsi="Arial" w:cs="Arial"/>
          <w:sz w:val="22"/>
          <w:szCs w:val="22"/>
        </w:rPr>
      </w:pPr>
    </w:p>
    <w:p w14:paraId="7A239BF8" w14:textId="77777777" w:rsidR="007A469D" w:rsidRPr="006F52F5" w:rsidRDefault="007A469D" w:rsidP="007A469D">
      <w:pPr>
        <w:ind w:left="480" w:hanging="480"/>
        <w:rPr>
          <w:rFonts w:ascii="Arial" w:hAnsi="Arial" w:cs="Arial"/>
          <w:b/>
          <w:sz w:val="22"/>
        </w:rPr>
      </w:pPr>
      <w:r w:rsidRPr="006F52F5">
        <w:rPr>
          <w:rFonts w:ascii="Arial" w:hAnsi="Arial" w:cs="Arial"/>
          <w:b/>
          <w:sz w:val="22"/>
        </w:rPr>
        <w:t>5.</w:t>
      </w:r>
      <w:r w:rsidRPr="006F52F5">
        <w:rPr>
          <w:rFonts w:ascii="Arial" w:hAnsi="Arial" w:cs="Arial"/>
          <w:b/>
          <w:sz w:val="22"/>
        </w:rPr>
        <w:tab/>
        <w:t>Data Security and Protection of Subject Confidentiality (NOTE: LOSS OR THEFT OF COMPUTER OR HARD COPIES OF DATA COLLECTION SHEETS DURING TRANSPORT IS GREATEST THREAT TO SUBJECT CONFIDENTIALITY – BE SURE TO TRAIN YOUR STAFF ABOUT THIS PROBLEM.)</w:t>
      </w:r>
    </w:p>
    <w:p w14:paraId="43237D6B" w14:textId="77777777" w:rsidR="007A469D" w:rsidRPr="006F52F5" w:rsidRDefault="007A469D" w:rsidP="007A469D">
      <w:pPr>
        <w:ind w:left="480" w:hanging="240"/>
        <w:rPr>
          <w:rFonts w:ascii="Arial" w:hAnsi="Arial" w:cs="Arial"/>
          <w:b/>
          <w:sz w:val="22"/>
        </w:rPr>
      </w:pPr>
      <w:r w:rsidRPr="006F52F5">
        <w:rPr>
          <w:rFonts w:ascii="Arial" w:hAnsi="Arial" w:cs="Arial"/>
          <w:b/>
          <w:sz w:val="22"/>
        </w:rPr>
        <w:tab/>
      </w:r>
    </w:p>
    <w:p w14:paraId="438F4351" w14:textId="77777777" w:rsidR="007A469D" w:rsidRPr="006F52F5" w:rsidRDefault="007A469D" w:rsidP="00B41690">
      <w:pPr>
        <w:numPr>
          <w:ilvl w:val="0"/>
          <w:numId w:val="6"/>
        </w:numPr>
        <w:ind w:right="-360"/>
        <w:rPr>
          <w:rFonts w:ascii="Arial" w:hAnsi="Arial" w:cs="Arial"/>
          <w:sz w:val="22"/>
        </w:rPr>
      </w:pPr>
      <w:r w:rsidRPr="006F52F5">
        <w:rPr>
          <w:rFonts w:ascii="Arial" w:hAnsi="Arial" w:cs="Arial"/>
          <w:sz w:val="22"/>
        </w:rPr>
        <w:lastRenderedPageBreak/>
        <w:t xml:space="preserve">Will the study data </w:t>
      </w:r>
      <w:r w:rsidR="00714E54" w:rsidRPr="006F52F5">
        <w:rPr>
          <w:rFonts w:ascii="Arial" w:hAnsi="Arial" w:cs="Arial"/>
          <w:sz w:val="22"/>
        </w:rPr>
        <w:t xml:space="preserve">stored in the United States </w:t>
      </w:r>
      <w:r w:rsidR="00785AB7">
        <w:rPr>
          <w:rFonts w:ascii="Arial" w:hAnsi="Arial" w:cs="Arial"/>
          <w:sz w:val="22"/>
        </w:rPr>
        <w:t xml:space="preserve">be protected by </w:t>
      </w:r>
      <w:r w:rsidRPr="006F52F5">
        <w:rPr>
          <w:rFonts w:ascii="Arial" w:hAnsi="Arial" w:cs="Arial"/>
          <w:sz w:val="22"/>
        </w:rPr>
        <w:t>Certificate of Confidentiality?</w:t>
      </w:r>
      <w:r w:rsidR="00785AB7">
        <w:rPr>
          <w:rFonts w:ascii="Arial" w:hAnsi="Arial" w:cs="Arial"/>
          <w:sz w:val="22"/>
        </w:rPr>
        <w:t xml:space="preserve"> </w:t>
      </w:r>
      <w:r w:rsidR="00B21974" w:rsidRPr="00B21974">
        <w:rPr>
          <w:rFonts w:ascii="Arial" w:hAnsi="Arial" w:cs="Arial"/>
          <w:sz w:val="22"/>
          <w:u w:val="single"/>
        </w:rPr>
        <w:t>NO.</w:t>
      </w:r>
      <w:r w:rsidR="00B21974">
        <w:rPr>
          <w:rFonts w:ascii="Arial" w:hAnsi="Arial" w:cs="Arial"/>
          <w:sz w:val="22"/>
        </w:rPr>
        <w:t xml:space="preserve"> </w:t>
      </w:r>
    </w:p>
    <w:p w14:paraId="6A166545" w14:textId="77777777" w:rsidR="007A469D" w:rsidRPr="006F52F5" w:rsidRDefault="007A469D" w:rsidP="007A469D">
      <w:pPr>
        <w:ind w:left="480"/>
        <w:rPr>
          <w:rFonts w:ascii="Arial" w:hAnsi="Arial" w:cs="Arial"/>
          <w:b/>
          <w:sz w:val="22"/>
        </w:rPr>
      </w:pPr>
    </w:p>
    <w:p w14:paraId="78380904" w14:textId="078FEB7A" w:rsidR="007A469D" w:rsidRPr="006F52F5" w:rsidRDefault="007A469D" w:rsidP="00B41690">
      <w:pPr>
        <w:numPr>
          <w:ilvl w:val="0"/>
          <w:numId w:val="6"/>
        </w:numPr>
        <w:rPr>
          <w:rFonts w:ascii="Arial" w:hAnsi="Arial" w:cs="Arial"/>
          <w:sz w:val="22"/>
        </w:rPr>
      </w:pPr>
      <w:r w:rsidRPr="006F52F5">
        <w:rPr>
          <w:rFonts w:ascii="Arial" w:hAnsi="Arial" w:cs="Arial"/>
          <w:sz w:val="22"/>
        </w:rPr>
        <w:t>Identify the data security plan below that best describes how you will minimize the risk of a breach of confidentiality by typing an X in the appropriate box on the left side of each section (A, B, C) of this chart.</w:t>
      </w:r>
      <w:r w:rsidR="00C67BB7">
        <w:rPr>
          <w:rFonts w:ascii="Arial" w:hAnsi="Arial" w:cs="Arial"/>
          <w:sz w:val="22"/>
        </w:rPr>
        <w:t xml:space="preserve">  </w:t>
      </w:r>
      <w:r w:rsidRPr="006F52F5">
        <w:rPr>
          <w:rFonts w:ascii="Arial" w:hAnsi="Arial" w:cs="Arial"/>
          <w:sz w:val="22"/>
        </w:rPr>
        <w:t>If your study includes sequential phases that require different procedures, or does not fit these categories, explain in “Other”.</w:t>
      </w:r>
      <w:r w:rsidR="00C67BB7">
        <w:rPr>
          <w:rFonts w:ascii="Arial" w:hAnsi="Arial" w:cs="Arial"/>
          <w:sz w:val="22"/>
        </w:rPr>
        <w:t xml:space="preserve">  </w:t>
      </w:r>
      <w:r w:rsidRPr="006F52F5">
        <w:rPr>
          <w:rFonts w:ascii="Arial" w:hAnsi="Arial" w:cs="Arial"/>
          <w:sz w:val="22"/>
        </w:rPr>
        <w:t>These categories reflect minimal standards; you may impose more stringent protections.</w:t>
      </w:r>
      <w:r w:rsidR="00C67BB7">
        <w:rPr>
          <w:rFonts w:ascii="Arial" w:hAnsi="Arial" w:cs="Arial"/>
          <w:sz w:val="22"/>
        </w:rPr>
        <w:t xml:space="preserve">  </w:t>
      </w:r>
      <w:r w:rsidRPr="006F52F5">
        <w:rPr>
          <w:rFonts w:ascii="Arial" w:hAnsi="Arial" w:cs="Arial"/>
          <w:sz w:val="22"/>
        </w:rPr>
        <w:t xml:space="preserve">See the JHSPH Data Security Guidance at </w:t>
      </w:r>
      <w:hyperlink r:id="rId18" w:history="1">
        <w:r w:rsidR="00714E54" w:rsidRPr="006F52F5">
          <w:rPr>
            <w:rStyle w:val="Hyperlink"/>
            <w:rFonts w:ascii="Arial" w:hAnsi="Arial" w:cs="Arial"/>
            <w:sz w:val="22"/>
          </w:rPr>
          <w:t>http://www.jhsph.edu/irb/Guidance_and_Policies.html</w:t>
        </w:r>
      </w:hyperlink>
      <w:r w:rsidRPr="006F52F5">
        <w:rPr>
          <w:rFonts w:ascii="Arial" w:hAnsi="Arial" w:cs="Arial"/>
          <w:sz w:val="22"/>
        </w:rPr>
        <w:t>.</w:t>
      </w:r>
    </w:p>
    <w:p w14:paraId="18BECF73" w14:textId="77777777" w:rsidR="007A469D" w:rsidRPr="006F52F5" w:rsidRDefault="007A469D" w:rsidP="007A469D">
      <w:pPr>
        <w:ind w:left="840"/>
        <w:rPr>
          <w:rFonts w:ascii="Arial" w:hAnsi="Arial" w:cs="Arial"/>
          <w:sz w:val="22"/>
        </w:rPr>
      </w:pPr>
      <w:r w:rsidRPr="006F52F5">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A469D" w:rsidRPr="006F52F5" w14:paraId="23956EFA" w14:textId="77777777" w:rsidTr="007A469D">
        <w:tc>
          <w:tcPr>
            <w:tcW w:w="10296" w:type="dxa"/>
            <w:tcBorders>
              <w:top w:val="single" w:sz="4" w:space="0" w:color="auto"/>
              <w:left w:val="single" w:sz="4" w:space="0" w:color="auto"/>
              <w:bottom w:val="single" w:sz="4" w:space="0" w:color="auto"/>
              <w:right w:val="single" w:sz="4" w:space="0" w:color="auto"/>
            </w:tcBorders>
            <w:hideMark/>
          </w:tcPr>
          <w:p w14:paraId="6B291EF4" w14:textId="77777777" w:rsidR="007A469D" w:rsidRPr="006F52F5" w:rsidRDefault="007A469D">
            <w:pPr>
              <w:rPr>
                <w:rFonts w:ascii="Arial" w:hAnsi="Arial" w:cs="Arial"/>
                <w:sz w:val="22"/>
              </w:rPr>
            </w:pPr>
            <w:r w:rsidRPr="006F52F5">
              <w:rPr>
                <w:rFonts w:ascii="Arial" w:hAnsi="Arial" w:cs="Arial"/>
                <w:i/>
                <w:sz w:val="22"/>
              </w:rPr>
              <w:t xml:space="preserve">Note: Identifiers include direct identifiers such as name, address, SSN, hospital record number, etc., and other indirect identifiers (e.g., date of birth, tribe) that, when combined with other variables, may make a subject identifiable. It is possible that a unique, randomly-assigned, study identifier may remain within a dataset, but the dataset could be considered sufficiently ‘deidentified’ for the purposes of the JHSPH IRB. This may be the case if the person in possession of the data cannot use the unique identifiers to locate or identify a specific individual without additional codes or identity table linkages. </w:t>
            </w:r>
          </w:p>
        </w:tc>
      </w:tr>
    </w:tbl>
    <w:p w14:paraId="36CF3BDF" w14:textId="77777777" w:rsidR="007A469D" w:rsidRPr="006F52F5" w:rsidRDefault="007A469D" w:rsidP="007A469D">
      <w:pPr>
        <w:ind w:left="480"/>
        <w:rPr>
          <w:rFonts w:ascii="Arial" w:hAnsi="Arial" w:cs="Arial"/>
          <w:sz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9824"/>
      </w:tblGrid>
      <w:tr w:rsidR="007A469D" w:rsidRPr="006F52F5" w14:paraId="63393C4F" w14:textId="77777777" w:rsidTr="007A469D">
        <w:tc>
          <w:tcPr>
            <w:tcW w:w="10308" w:type="dxa"/>
            <w:gridSpan w:val="2"/>
            <w:tcBorders>
              <w:top w:val="single" w:sz="4" w:space="0" w:color="auto"/>
              <w:left w:val="single" w:sz="4" w:space="0" w:color="auto"/>
              <w:bottom w:val="single" w:sz="4" w:space="0" w:color="auto"/>
              <w:right w:val="single" w:sz="4" w:space="0" w:color="auto"/>
            </w:tcBorders>
            <w:hideMark/>
          </w:tcPr>
          <w:p w14:paraId="4738A5B0" w14:textId="09838683" w:rsidR="007A469D" w:rsidRPr="006F52F5" w:rsidRDefault="007A469D" w:rsidP="00B41690">
            <w:pPr>
              <w:numPr>
                <w:ilvl w:val="0"/>
                <w:numId w:val="7"/>
              </w:numPr>
              <w:rPr>
                <w:rFonts w:ascii="Arial" w:hAnsi="Arial" w:cs="Arial"/>
                <w:sz w:val="22"/>
              </w:rPr>
            </w:pPr>
            <w:r w:rsidRPr="006F52F5">
              <w:rPr>
                <w:rFonts w:ascii="Arial" w:hAnsi="Arial" w:cs="Arial"/>
                <w:b/>
                <w:sz w:val="22"/>
              </w:rPr>
              <w:t xml:space="preserve">Hard </w:t>
            </w:r>
            <w:r w:rsidR="00CC2538">
              <w:rPr>
                <w:rFonts w:ascii="Arial" w:hAnsi="Arial" w:cs="Arial"/>
                <w:b/>
                <w:sz w:val="22"/>
              </w:rPr>
              <w:t xml:space="preserve">(Paper-based) </w:t>
            </w:r>
            <w:r w:rsidRPr="006F52F5">
              <w:rPr>
                <w:rFonts w:ascii="Arial" w:hAnsi="Arial" w:cs="Arial"/>
                <w:b/>
                <w:sz w:val="22"/>
              </w:rPr>
              <w:t>copies of data collection forms:</w:t>
            </w:r>
          </w:p>
        </w:tc>
      </w:tr>
      <w:tr w:rsidR="006F52F5" w:rsidRPr="006F52F5" w14:paraId="097CD8F0" w14:textId="77777777" w:rsidTr="007A469D">
        <w:tc>
          <w:tcPr>
            <w:tcW w:w="481" w:type="dxa"/>
            <w:tcBorders>
              <w:top w:val="single" w:sz="4" w:space="0" w:color="auto"/>
              <w:left w:val="single" w:sz="4" w:space="0" w:color="auto"/>
              <w:bottom w:val="single" w:sz="4" w:space="0" w:color="auto"/>
              <w:right w:val="single" w:sz="4" w:space="0" w:color="auto"/>
            </w:tcBorders>
          </w:tcPr>
          <w:p w14:paraId="25CB87B4" w14:textId="77777777" w:rsidR="006F52F5" w:rsidRPr="006F52F5" w:rsidRDefault="006F52F5">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0C21D88A" w14:textId="77777777" w:rsidR="006F52F5" w:rsidRPr="006F52F5" w:rsidRDefault="006F52F5">
            <w:pPr>
              <w:rPr>
                <w:rFonts w:ascii="Arial" w:hAnsi="Arial" w:cs="Arial"/>
                <w:sz w:val="22"/>
              </w:rPr>
            </w:pPr>
            <w:r>
              <w:rPr>
                <w:rFonts w:ascii="Arial" w:hAnsi="Arial" w:cs="Arial"/>
                <w:sz w:val="22"/>
              </w:rPr>
              <w:t>The study collects data that are anonymous; no personal identifiers are recorded or retained from any study participants in either direct or coded form.</w:t>
            </w:r>
          </w:p>
        </w:tc>
      </w:tr>
      <w:tr w:rsidR="007A469D" w:rsidRPr="006F52F5" w14:paraId="1D8489D3" w14:textId="77777777" w:rsidTr="007A469D">
        <w:tc>
          <w:tcPr>
            <w:tcW w:w="481" w:type="dxa"/>
            <w:tcBorders>
              <w:top w:val="single" w:sz="4" w:space="0" w:color="auto"/>
              <w:left w:val="single" w:sz="4" w:space="0" w:color="auto"/>
              <w:bottom w:val="single" w:sz="4" w:space="0" w:color="auto"/>
              <w:right w:val="single" w:sz="4" w:space="0" w:color="auto"/>
            </w:tcBorders>
          </w:tcPr>
          <w:p w14:paraId="159B2883"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7C6DDB57" w14:textId="14A8B039" w:rsidR="007A469D" w:rsidRPr="006F52F5" w:rsidRDefault="007A469D">
            <w:pPr>
              <w:rPr>
                <w:rFonts w:ascii="Arial" w:hAnsi="Arial" w:cs="Arial"/>
                <w:sz w:val="22"/>
              </w:rPr>
            </w:pPr>
            <w:r w:rsidRPr="006F52F5">
              <w:rPr>
                <w:rFonts w:ascii="Arial" w:hAnsi="Arial" w:cs="Arial"/>
                <w:sz w:val="22"/>
              </w:rPr>
              <w:t xml:space="preserve">Hard copies of data collection materials </w:t>
            </w:r>
            <w:r w:rsidRPr="006F52F5">
              <w:rPr>
                <w:rFonts w:ascii="Arial" w:hAnsi="Arial" w:cs="Arial"/>
                <w:sz w:val="22"/>
                <w:u w:val="single"/>
              </w:rPr>
              <w:t>have identifiers</w:t>
            </w:r>
            <w:r w:rsidRPr="006F52F5">
              <w:rPr>
                <w:rFonts w:ascii="Arial" w:hAnsi="Arial" w:cs="Arial"/>
                <w:sz w:val="22"/>
              </w:rPr>
              <w:t xml:space="preserve"> and are locked in a secure cabinet or room with limited access by specified individuals.</w:t>
            </w:r>
            <w:r w:rsidR="00C67BB7">
              <w:rPr>
                <w:rFonts w:ascii="Arial" w:hAnsi="Arial" w:cs="Arial"/>
                <w:sz w:val="22"/>
              </w:rPr>
              <w:t xml:space="preserve">  </w:t>
            </w:r>
            <w:r w:rsidRPr="006F52F5">
              <w:rPr>
                <w:rFonts w:ascii="Arial" w:hAnsi="Arial" w:cs="Arial"/>
                <w:sz w:val="22"/>
              </w:rPr>
              <w:t>COPIES WILL BE KEPT IN INVESTIGATOR’S POSSESSION DURING TRANSPORT.</w:t>
            </w:r>
            <w:r w:rsidR="00C67BB7">
              <w:rPr>
                <w:rFonts w:ascii="Arial" w:hAnsi="Arial" w:cs="Arial"/>
                <w:sz w:val="22"/>
              </w:rPr>
              <w:t xml:space="preserve">  </w:t>
            </w:r>
            <w:r w:rsidRPr="006F52F5">
              <w:rPr>
                <w:rFonts w:ascii="Arial" w:hAnsi="Arial" w:cs="Arial"/>
                <w:sz w:val="22"/>
              </w:rPr>
              <w:t xml:space="preserve">When possible, redacted (de-identified) versions of the data collection sheets will be used for coding and analysis. </w:t>
            </w:r>
          </w:p>
        </w:tc>
      </w:tr>
      <w:tr w:rsidR="007A469D" w:rsidRPr="006F52F5" w14:paraId="07681F9A" w14:textId="77777777" w:rsidTr="007A469D">
        <w:tc>
          <w:tcPr>
            <w:tcW w:w="481" w:type="dxa"/>
            <w:tcBorders>
              <w:top w:val="single" w:sz="4" w:space="0" w:color="auto"/>
              <w:left w:val="single" w:sz="4" w:space="0" w:color="auto"/>
              <w:bottom w:val="single" w:sz="4" w:space="0" w:color="auto"/>
              <w:right w:val="single" w:sz="4" w:space="0" w:color="auto"/>
            </w:tcBorders>
          </w:tcPr>
          <w:p w14:paraId="00A828D1" w14:textId="0C2DB431"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125CA665" w14:textId="16CA3CF2" w:rsidR="00946073" w:rsidRPr="006F52F5" w:rsidRDefault="007A469D" w:rsidP="00F639E4">
            <w:pPr>
              <w:rPr>
                <w:rFonts w:ascii="Arial" w:hAnsi="Arial" w:cs="Arial"/>
                <w:sz w:val="22"/>
              </w:rPr>
            </w:pPr>
            <w:r w:rsidRPr="006F52F5">
              <w:rPr>
                <w:rFonts w:ascii="Arial" w:hAnsi="Arial" w:cs="Arial"/>
                <w:sz w:val="22"/>
              </w:rPr>
              <w:t xml:space="preserve">Hard copies of data collection materials include an ID code but </w:t>
            </w:r>
            <w:r w:rsidRPr="006F52F5">
              <w:rPr>
                <w:rFonts w:ascii="Arial" w:hAnsi="Arial" w:cs="Arial"/>
                <w:sz w:val="22"/>
                <w:u w:val="single"/>
              </w:rPr>
              <w:t>do not have personal identifiers.</w:t>
            </w:r>
            <w:r w:rsidRPr="006F52F5">
              <w:rPr>
                <w:rFonts w:ascii="Arial" w:hAnsi="Arial" w:cs="Arial"/>
                <w:sz w:val="22"/>
              </w:rPr>
              <w:t xml:space="preserve"> However, </w:t>
            </w:r>
            <w:r w:rsidRPr="00FB34E5">
              <w:rPr>
                <w:rFonts w:ascii="Arial" w:hAnsi="Arial" w:cs="Arial"/>
                <w:sz w:val="22"/>
                <w:u w:val="single"/>
              </w:rPr>
              <w:t>a code linking the data</w:t>
            </w:r>
            <w:r w:rsidRPr="006F52F5">
              <w:rPr>
                <w:rFonts w:ascii="Arial" w:hAnsi="Arial" w:cs="Arial"/>
                <w:sz w:val="22"/>
              </w:rPr>
              <w:t xml:space="preserve"> to the subject’s personal information is stored separately from the data collection sheets, and is either stored in a secure electronic database, and/or locked in a secure cabinet or room with limited access by authorized individuals. CODE WILL BE KEPT IN INVESTIGATOR’S POSSESSION DURING TRANSPORT.</w:t>
            </w:r>
          </w:p>
        </w:tc>
      </w:tr>
      <w:tr w:rsidR="007A469D" w:rsidRPr="006F52F5" w14:paraId="61B96C12" w14:textId="77777777" w:rsidTr="007A469D">
        <w:tc>
          <w:tcPr>
            <w:tcW w:w="481" w:type="dxa"/>
            <w:tcBorders>
              <w:top w:val="single" w:sz="4" w:space="0" w:color="auto"/>
              <w:left w:val="single" w:sz="4" w:space="0" w:color="auto"/>
              <w:bottom w:val="single" w:sz="4" w:space="0" w:color="auto"/>
              <w:right w:val="single" w:sz="4" w:space="0" w:color="auto"/>
            </w:tcBorders>
          </w:tcPr>
          <w:p w14:paraId="4090FF2F"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159A764F" w14:textId="77777777" w:rsidR="007A469D" w:rsidRPr="006F52F5" w:rsidRDefault="007A469D">
            <w:pPr>
              <w:rPr>
                <w:rFonts w:ascii="Arial" w:hAnsi="Arial" w:cs="Arial"/>
                <w:sz w:val="22"/>
              </w:rPr>
            </w:pPr>
            <w:r w:rsidRPr="006F52F5">
              <w:rPr>
                <w:rFonts w:ascii="Arial" w:hAnsi="Arial" w:cs="Arial"/>
                <w:sz w:val="22"/>
              </w:rPr>
              <w:t xml:space="preserve">Data are not collected on paper. </w:t>
            </w:r>
          </w:p>
        </w:tc>
      </w:tr>
      <w:tr w:rsidR="007A469D" w:rsidRPr="006F52F5" w14:paraId="2E6835A0" w14:textId="77777777" w:rsidTr="007A469D">
        <w:tc>
          <w:tcPr>
            <w:tcW w:w="481" w:type="dxa"/>
            <w:tcBorders>
              <w:top w:val="single" w:sz="4" w:space="0" w:color="auto"/>
              <w:left w:val="single" w:sz="4" w:space="0" w:color="auto"/>
              <w:bottom w:val="single" w:sz="4" w:space="0" w:color="auto"/>
              <w:right w:val="single" w:sz="4" w:space="0" w:color="auto"/>
            </w:tcBorders>
          </w:tcPr>
          <w:p w14:paraId="2173D14C" w14:textId="12882630" w:rsidR="007A469D" w:rsidRPr="006F52F5" w:rsidRDefault="00F639E4">
            <w:pPr>
              <w:rPr>
                <w:rFonts w:ascii="Arial" w:hAnsi="Arial" w:cs="Arial"/>
                <w:sz w:val="22"/>
              </w:rPr>
            </w:pPr>
            <w:r>
              <w:rPr>
                <w:rFonts w:ascii="Arial" w:hAnsi="Arial" w:cs="Arial"/>
                <w:sz w:val="22"/>
              </w:rPr>
              <w:t>x</w:t>
            </w:r>
          </w:p>
        </w:tc>
        <w:tc>
          <w:tcPr>
            <w:tcW w:w="9827" w:type="dxa"/>
            <w:tcBorders>
              <w:top w:val="single" w:sz="4" w:space="0" w:color="auto"/>
              <w:left w:val="single" w:sz="4" w:space="0" w:color="auto"/>
              <w:bottom w:val="single" w:sz="4" w:space="0" w:color="auto"/>
              <w:right w:val="single" w:sz="4" w:space="0" w:color="auto"/>
            </w:tcBorders>
          </w:tcPr>
          <w:p w14:paraId="73311384" w14:textId="77777777" w:rsidR="007A469D" w:rsidRPr="00F639E4" w:rsidRDefault="007A469D">
            <w:pPr>
              <w:rPr>
                <w:rFonts w:ascii="Arial" w:hAnsi="Arial" w:cs="Arial"/>
                <w:sz w:val="22"/>
              </w:rPr>
            </w:pPr>
            <w:r w:rsidRPr="00F639E4">
              <w:rPr>
                <w:rFonts w:ascii="Arial" w:hAnsi="Arial" w:cs="Arial"/>
                <w:sz w:val="22"/>
              </w:rPr>
              <w:t xml:space="preserve">Other (describe): </w:t>
            </w:r>
          </w:p>
          <w:p w14:paraId="5EF08C4B" w14:textId="7F84D8CE" w:rsidR="00F639E4" w:rsidRPr="00F639E4" w:rsidRDefault="00F639E4" w:rsidP="00F639E4">
            <w:pPr>
              <w:rPr>
                <w:sz w:val="22"/>
              </w:rPr>
            </w:pPr>
            <w:r w:rsidRPr="00F639E4">
              <w:rPr>
                <w:sz w:val="22"/>
              </w:rPr>
              <w:t>Providers’ identifiers w</w:t>
            </w:r>
            <w:r w:rsidRPr="00F639E4">
              <w:rPr>
                <w:sz w:val="22"/>
                <w:u w:val="single"/>
              </w:rPr>
              <w:t>ill</w:t>
            </w:r>
            <w:r w:rsidRPr="00F639E4">
              <w:rPr>
                <w:sz w:val="22"/>
              </w:rPr>
              <w:t xml:space="preserve"> be collected but not kept with the study data (kept separate) for all data sources except the logbooks of provider practice</w:t>
            </w:r>
            <w:r w:rsidR="00916BE9">
              <w:rPr>
                <w:sz w:val="22"/>
              </w:rPr>
              <w:t xml:space="preserve">, log of telephone contacts </w:t>
            </w:r>
            <w:r w:rsidR="006543AE">
              <w:rPr>
                <w:sz w:val="22"/>
              </w:rPr>
              <w:t>between trainers and peer practice coordinators, and the</w:t>
            </w:r>
            <w:r w:rsidR="00916BE9">
              <w:rPr>
                <w:sz w:val="22"/>
              </w:rPr>
              <w:t xml:space="preserve"> </w:t>
            </w:r>
            <w:r w:rsidR="00916BE9" w:rsidRPr="006543AE">
              <w:rPr>
                <w:sz w:val="22"/>
              </w:rPr>
              <w:t xml:space="preserve">list of </w:t>
            </w:r>
            <w:r w:rsidR="006543AE" w:rsidRPr="006543AE">
              <w:rPr>
                <w:sz w:val="22"/>
              </w:rPr>
              <w:t xml:space="preserve">names and </w:t>
            </w:r>
            <w:r w:rsidR="00916BE9" w:rsidRPr="006543AE">
              <w:rPr>
                <w:sz w:val="22"/>
              </w:rPr>
              <w:t>telephone numbers</w:t>
            </w:r>
            <w:r w:rsidR="006543AE">
              <w:rPr>
                <w:sz w:val="22"/>
              </w:rPr>
              <w:t xml:space="preserve"> of providers that opt in for receiving SMS messages related to the training</w:t>
            </w:r>
            <w:r w:rsidRPr="00F639E4">
              <w:rPr>
                <w:sz w:val="22"/>
              </w:rPr>
              <w:t>.</w:t>
            </w:r>
            <w:r w:rsidR="00EF273F">
              <w:rPr>
                <w:sz w:val="22"/>
              </w:rPr>
              <w:t xml:space="preserve"> </w:t>
            </w:r>
            <w:r w:rsidR="006543AE">
              <w:rPr>
                <w:sz w:val="22"/>
              </w:rPr>
              <w:t>L</w:t>
            </w:r>
            <w:r w:rsidR="006543AE" w:rsidRPr="00F639E4">
              <w:rPr>
                <w:sz w:val="22"/>
              </w:rPr>
              <w:t xml:space="preserve">ogbooks that record practice sessions </w:t>
            </w:r>
            <w:r w:rsidR="006543AE">
              <w:rPr>
                <w:sz w:val="22"/>
              </w:rPr>
              <w:t>that will</w:t>
            </w:r>
            <w:r w:rsidR="006543AE" w:rsidRPr="00F639E4">
              <w:rPr>
                <w:sz w:val="22"/>
              </w:rPr>
              <w:t xml:space="preserve"> inclu</w:t>
            </w:r>
            <w:r w:rsidR="006543AE">
              <w:rPr>
                <w:sz w:val="22"/>
              </w:rPr>
              <w:t xml:space="preserve">de health care providers’ names </w:t>
            </w:r>
            <w:r w:rsidR="006543AE" w:rsidRPr="00F639E4">
              <w:rPr>
                <w:sz w:val="22"/>
              </w:rPr>
              <w:t xml:space="preserve">will be kept in the simulator case </w:t>
            </w:r>
            <w:r w:rsidR="006543AE">
              <w:rPr>
                <w:sz w:val="22"/>
              </w:rPr>
              <w:t>in the possession of</w:t>
            </w:r>
            <w:r w:rsidR="006543AE" w:rsidRPr="00F639E4">
              <w:rPr>
                <w:sz w:val="22"/>
              </w:rPr>
              <w:t xml:space="preserve"> the PPCs</w:t>
            </w:r>
            <w:r w:rsidR="006543AE">
              <w:rPr>
                <w:sz w:val="22"/>
              </w:rPr>
              <w:t xml:space="preserve">. </w:t>
            </w:r>
            <w:r w:rsidR="00EF273F">
              <w:rPr>
                <w:rFonts w:ascii="Arial" w:hAnsi="Arial" w:cs="Arial"/>
                <w:sz w:val="22"/>
              </w:rPr>
              <w:t xml:space="preserve"> </w:t>
            </w:r>
            <w:r w:rsidR="006543AE">
              <w:rPr>
                <w:rFonts w:ascii="Arial" w:hAnsi="Arial" w:cs="Arial"/>
                <w:sz w:val="22"/>
              </w:rPr>
              <w:t>For all other data sources,</w:t>
            </w:r>
            <w:r w:rsidR="00EF273F">
              <w:rPr>
                <w:rFonts w:ascii="Arial" w:hAnsi="Arial" w:cs="Arial"/>
                <w:sz w:val="22"/>
              </w:rPr>
              <w:t xml:space="preserve"> h</w:t>
            </w:r>
            <w:r w:rsidR="00EF273F" w:rsidRPr="006F52F5">
              <w:rPr>
                <w:rFonts w:ascii="Arial" w:hAnsi="Arial" w:cs="Arial"/>
                <w:sz w:val="22"/>
              </w:rPr>
              <w:t xml:space="preserve">ard copies of data collection materials </w:t>
            </w:r>
            <w:r w:rsidR="00EF273F">
              <w:rPr>
                <w:rFonts w:ascii="Arial" w:hAnsi="Arial" w:cs="Arial"/>
                <w:sz w:val="22"/>
                <w:u w:val="single"/>
              </w:rPr>
              <w:t>will be kept</w:t>
            </w:r>
            <w:r w:rsidR="00EF273F" w:rsidRPr="006F52F5">
              <w:rPr>
                <w:rFonts w:ascii="Arial" w:hAnsi="Arial" w:cs="Arial"/>
                <w:sz w:val="22"/>
              </w:rPr>
              <w:t xml:space="preserve"> locked in a secure cabinet or room with limited access by specified individuals.</w:t>
            </w:r>
            <w:r w:rsidR="00EF273F">
              <w:rPr>
                <w:rFonts w:ascii="Arial" w:hAnsi="Arial" w:cs="Arial"/>
                <w:sz w:val="22"/>
              </w:rPr>
              <w:t xml:space="preserve">  </w:t>
            </w:r>
            <w:r w:rsidR="00EF273F" w:rsidRPr="006F52F5">
              <w:rPr>
                <w:rFonts w:ascii="Arial" w:hAnsi="Arial" w:cs="Arial"/>
                <w:sz w:val="22"/>
              </w:rPr>
              <w:t>COPIES WILL BE KEPT IN INVESTIGATOR’S POSSESSION DURING TRANSPORT.</w:t>
            </w:r>
            <w:r w:rsidR="00EF273F">
              <w:rPr>
                <w:rFonts w:ascii="Arial" w:hAnsi="Arial" w:cs="Arial"/>
                <w:sz w:val="22"/>
              </w:rPr>
              <w:t xml:space="preserve">  </w:t>
            </w:r>
            <w:r w:rsidR="00EF273F" w:rsidRPr="006F52F5">
              <w:rPr>
                <w:rFonts w:ascii="Arial" w:hAnsi="Arial" w:cs="Arial"/>
                <w:sz w:val="22"/>
              </w:rPr>
              <w:t>When possible, redacted (de-identified) versions of the data collection sheets will be used for coding and analysis</w:t>
            </w:r>
            <w:r w:rsidR="00EF273F">
              <w:rPr>
                <w:rFonts w:ascii="Arial" w:hAnsi="Arial" w:cs="Arial"/>
                <w:sz w:val="22"/>
              </w:rPr>
              <w:t>.</w:t>
            </w:r>
          </w:p>
          <w:p w14:paraId="48581FDA" w14:textId="6790DE5D" w:rsidR="00EF273F" w:rsidRDefault="00EF273F" w:rsidP="00F639E4">
            <w:pPr>
              <w:rPr>
                <w:sz w:val="22"/>
              </w:rPr>
            </w:pPr>
          </w:p>
          <w:p w14:paraId="3CC6B706" w14:textId="3BAF7671" w:rsidR="007A469D" w:rsidRPr="00246EEF" w:rsidRDefault="00F639E4">
            <w:pPr>
              <w:rPr>
                <w:sz w:val="22"/>
              </w:rPr>
            </w:pPr>
            <w:r w:rsidRPr="00F639E4">
              <w:rPr>
                <w:sz w:val="22"/>
              </w:rPr>
              <w:t xml:space="preserve">Women’s identifiers will </w:t>
            </w:r>
            <w:r w:rsidRPr="00F639E4">
              <w:rPr>
                <w:sz w:val="22"/>
                <w:u w:val="single"/>
              </w:rPr>
              <w:t>not</w:t>
            </w:r>
            <w:r w:rsidRPr="00F639E4">
              <w:rPr>
                <w:sz w:val="22"/>
              </w:rPr>
              <w:t xml:space="preserve"> be collected on paper at all.</w:t>
            </w:r>
          </w:p>
        </w:tc>
      </w:tr>
      <w:tr w:rsidR="007A469D" w:rsidRPr="006F52F5" w14:paraId="1FFABC2D" w14:textId="77777777" w:rsidTr="007A469D">
        <w:tc>
          <w:tcPr>
            <w:tcW w:w="10308" w:type="dxa"/>
            <w:gridSpan w:val="2"/>
            <w:tcBorders>
              <w:top w:val="single" w:sz="4" w:space="0" w:color="auto"/>
              <w:left w:val="single" w:sz="4" w:space="0" w:color="auto"/>
              <w:bottom w:val="single" w:sz="4" w:space="0" w:color="auto"/>
              <w:right w:val="single" w:sz="4" w:space="0" w:color="auto"/>
            </w:tcBorders>
            <w:hideMark/>
          </w:tcPr>
          <w:p w14:paraId="6EDE09CC" w14:textId="77777777" w:rsidR="007A469D" w:rsidRPr="006F52F5" w:rsidRDefault="007A469D" w:rsidP="00B41690">
            <w:pPr>
              <w:numPr>
                <w:ilvl w:val="0"/>
                <w:numId w:val="7"/>
              </w:numPr>
              <w:rPr>
                <w:rFonts w:ascii="Arial" w:hAnsi="Arial" w:cs="Arial"/>
                <w:b/>
                <w:sz w:val="22"/>
              </w:rPr>
            </w:pPr>
            <w:r w:rsidRPr="006F52F5">
              <w:rPr>
                <w:rFonts w:ascii="Arial" w:hAnsi="Arial" w:cs="Arial"/>
                <w:b/>
                <w:sz w:val="22"/>
              </w:rPr>
              <w:t>Electronic Databases:</w:t>
            </w:r>
          </w:p>
          <w:p w14:paraId="572ACCAC" w14:textId="267D3C59" w:rsidR="007A469D" w:rsidRPr="006F52F5" w:rsidRDefault="007A469D">
            <w:pPr>
              <w:rPr>
                <w:rFonts w:ascii="Arial" w:hAnsi="Arial" w:cs="Arial"/>
                <w:sz w:val="22"/>
              </w:rPr>
            </w:pPr>
            <w:r w:rsidRPr="006F52F5">
              <w:rPr>
                <w:rFonts w:ascii="Arial" w:hAnsi="Arial" w:cs="Arial"/>
                <w:i/>
                <w:sz w:val="22"/>
              </w:rPr>
              <w:t>Note: This refers to the initial database into which study data is entered and stored. If this “Study Database” includes personal identifiers from participants, only de-identified analytic datasets should be used for data analysis except in instances in which identifying information is required.</w:t>
            </w:r>
            <w:r w:rsidR="00C67BB7">
              <w:rPr>
                <w:rFonts w:ascii="Arial" w:hAnsi="Arial" w:cs="Arial"/>
                <w:i/>
                <w:sz w:val="22"/>
              </w:rPr>
              <w:t xml:space="preserve">  </w:t>
            </w:r>
            <w:r w:rsidRPr="006F52F5">
              <w:rPr>
                <w:rFonts w:ascii="Arial" w:hAnsi="Arial" w:cs="Arial"/>
                <w:b/>
                <w:i/>
                <w:sz w:val="22"/>
              </w:rPr>
              <w:t>Databases that retain identifying information require a higher degree of electronic security.</w:t>
            </w:r>
          </w:p>
        </w:tc>
      </w:tr>
      <w:tr w:rsidR="007A469D" w:rsidRPr="006F52F5" w14:paraId="6F0420E3" w14:textId="77777777" w:rsidTr="007A469D">
        <w:tc>
          <w:tcPr>
            <w:tcW w:w="481" w:type="dxa"/>
            <w:tcBorders>
              <w:top w:val="single" w:sz="4" w:space="0" w:color="auto"/>
              <w:left w:val="single" w:sz="4" w:space="0" w:color="auto"/>
              <w:bottom w:val="single" w:sz="4" w:space="0" w:color="auto"/>
              <w:right w:val="single" w:sz="4" w:space="0" w:color="auto"/>
            </w:tcBorders>
          </w:tcPr>
          <w:p w14:paraId="7111CE15"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531BDD42" w14:textId="77777777" w:rsidR="007A469D" w:rsidRPr="006F52F5" w:rsidRDefault="007A469D">
            <w:pPr>
              <w:rPr>
                <w:rFonts w:ascii="Arial" w:hAnsi="Arial" w:cs="Arial"/>
                <w:sz w:val="22"/>
              </w:rPr>
            </w:pPr>
            <w:r w:rsidRPr="006F52F5">
              <w:rPr>
                <w:rFonts w:ascii="Arial" w:hAnsi="Arial" w:cs="Arial"/>
                <w:sz w:val="22"/>
              </w:rPr>
              <w:t xml:space="preserve">The study collects data that </w:t>
            </w:r>
            <w:r w:rsidR="006F52F5">
              <w:rPr>
                <w:rFonts w:ascii="Arial" w:hAnsi="Arial" w:cs="Arial"/>
                <w:sz w:val="22"/>
              </w:rPr>
              <w:t>are</w:t>
            </w:r>
            <w:r w:rsidRPr="006F52F5">
              <w:rPr>
                <w:rFonts w:ascii="Arial" w:hAnsi="Arial" w:cs="Arial"/>
                <w:sz w:val="22"/>
              </w:rPr>
              <w:t xml:space="preserve"> anonymous; no personal identifiers will be recorded or retained from any study participants</w:t>
            </w:r>
            <w:r w:rsidR="006F52F5">
              <w:rPr>
                <w:rFonts w:ascii="Arial" w:hAnsi="Arial" w:cs="Arial"/>
                <w:sz w:val="22"/>
              </w:rPr>
              <w:t xml:space="preserve"> in either direct or coded form</w:t>
            </w:r>
            <w:r w:rsidRPr="006F52F5">
              <w:rPr>
                <w:rFonts w:ascii="Arial" w:hAnsi="Arial" w:cs="Arial"/>
                <w:sz w:val="22"/>
              </w:rPr>
              <w:t>.</w:t>
            </w:r>
          </w:p>
        </w:tc>
      </w:tr>
      <w:tr w:rsidR="007A469D" w:rsidRPr="006F52F5" w14:paraId="0C9A6BFD" w14:textId="77777777" w:rsidTr="007A469D">
        <w:tc>
          <w:tcPr>
            <w:tcW w:w="481" w:type="dxa"/>
            <w:tcBorders>
              <w:top w:val="single" w:sz="4" w:space="0" w:color="auto"/>
              <w:left w:val="single" w:sz="4" w:space="0" w:color="auto"/>
              <w:bottom w:val="single" w:sz="4" w:space="0" w:color="auto"/>
              <w:right w:val="single" w:sz="4" w:space="0" w:color="auto"/>
            </w:tcBorders>
          </w:tcPr>
          <w:p w14:paraId="0C6EA499"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0BAD2613" w14:textId="339B9FD6" w:rsidR="007A469D" w:rsidRPr="006F52F5" w:rsidRDefault="007A469D">
            <w:pPr>
              <w:rPr>
                <w:rFonts w:ascii="Arial" w:hAnsi="Arial" w:cs="Arial"/>
                <w:sz w:val="22"/>
              </w:rPr>
            </w:pPr>
            <w:r w:rsidRPr="006F52F5">
              <w:rPr>
                <w:rFonts w:ascii="Arial" w:hAnsi="Arial" w:cs="Arial"/>
                <w:sz w:val="22"/>
                <w:u w:val="single"/>
              </w:rPr>
              <w:t>Personal identifiers</w:t>
            </w:r>
            <w:r w:rsidRPr="006F52F5">
              <w:rPr>
                <w:rFonts w:ascii="Arial" w:hAnsi="Arial" w:cs="Arial"/>
                <w:sz w:val="22"/>
              </w:rPr>
              <w:t xml:space="preserve"> are included in the database.</w:t>
            </w:r>
            <w:r w:rsidR="00C67BB7">
              <w:rPr>
                <w:rFonts w:ascii="Arial" w:hAnsi="Arial" w:cs="Arial"/>
                <w:sz w:val="22"/>
              </w:rPr>
              <w:t xml:space="preserve">  </w:t>
            </w:r>
            <w:r w:rsidRPr="006F52F5">
              <w:rPr>
                <w:rFonts w:ascii="Arial" w:hAnsi="Arial" w:cs="Arial"/>
                <w:sz w:val="22"/>
              </w:rPr>
              <w:t>If breach of confidentiality poses more than minimal risk to participants because data are personally sensitive in nature (for example, involve substance abuse, mental health, genetic propensities, sexual practices or activities), access to identifiers will be restricted.</w:t>
            </w:r>
            <w:r w:rsidR="00C67BB7">
              <w:rPr>
                <w:rFonts w:ascii="Arial" w:hAnsi="Arial" w:cs="Arial"/>
                <w:sz w:val="22"/>
              </w:rPr>
              <w:t xml:space="preserve">  </w:t>
            </w:r>
            <w:r w:rsidRPr="006F52F5">
              <w:rPr>
                <w:rFonts w:ascii="Arial" w:hAnsi="Arial" w:cs="Arial"/>
                <w:sz w:val="22"/>
              </w:rPr>
              <w:t>These data are stored on a secure server protected by strong password, and will be only accessible by authorized study personnel.</w:t>
            </w:r>
            <w:r w:rsidR="00C67BB7">
              <w:rPr>
                <w:rFonts w:ascii="Arial" w:hAnsi="Arial" w:cs="Arial"/>
                <w:sz w:val="22"/>
              </w:rPr>
              <w:t xml:space="preserve">  </w:t>
            </w:r>
            <w:r w:rsidRPr="006F52F5">
              <w:rPr>
                <w:rFonts w:ascii="Arial" w:hAnsi="Arial" w:cs="Arial"/>
                <w:sz w:val="22"/>
              </w:rPr>
              <w:t xml:space="preserve">Data will be coded when </w:t>
            </w:r>
            <w:r w:rsidRPr="006F52F5">
              <w:rPr>
                <w:rFonts w:ascii="Arial" w:hAnsi="Arial" w:cs="Arial"/>
                <w:sz w:val="22"/>
              </w:rPr>
              <w:lastRenderedPageBreak/>
              <w:t>possible.</w:t>
            </w:r>
            <w:r w:rsidR="00C67BB7">
              <w:rPr>
                <w:rFonts w:ascii="Arial" w:hAnsi="Arial" w:cs="Arial"/>
                <w:sz w:val="22"/>
              </w:rPr>
              <w:t xml:space="preserve">  </w:t>
            </w:r>
            <w:r w:rsidRPr="006F52F5">
              <w:rPr>
                <w:rFonts w:ascii="Arial" w:hAnsi="Arial" w:cs="Arial"/>
                <w:sz w:val="22"/>
              </w:rPr>
              <w:t xml:space="preserve">Identifiable data transferred or stored via portable electronic devices (e.g., laptops, </w:t>
            </w:r>
            <w:proofErr w:type="spellStart"/>
            <w:r w:rsidRPr="006F52F5">
              <w:rPr>
                <w:rFonts w:ascii="Arial" w:hAnsi="Arial" w:cs="Arial"/>
                <w:sz w:val="22"/>
              </w:rPr>
              <w:t>flashdrives</w:t>
            </w:r>
            <w:proofErr w:type="spellEnd"/>
            <w:r w:rsidRPr="006F52F5">
              <w:rPr>
                <w:rFonts w:ascii="Arial" w:hAnsi="Arial" w:cs="Arial"/>
                <w:sz w:val="22"/>
              </w:rPr>
              <w:t>) will be encrypted.</w:t>
            </w:r>
            <w:r w:rsidR="00C67BB7">
              <w:rPr>
                <w:rFonts w:ascii="Arial" w:hAnsi="Arial" w:cs="Arial"/>
                <w:sz w:val="22"/>
              </w:rPr>
              <w:t xml:space="preserve">  </w:t>
            </w:r>
            <w:r w:rsidRPr="006F52F5">
              <w:rPr>
                <w:rFonts w:ascii="Arial" w:hAnsi="Arial" w:cs="Arial"/>
                <w:sz w:val="22"/>
              </w:rPr>
              <w:t xml:space="preserve">The devices on which this information is stored are accessible only to individuals who need access to these data. </w:t>
            </w:r>
          </w:p>
        </w:tc>
      </w:tr>
      <w:tr w:rsidR="007A469D" w:rsidRPr="006F52F5" w14:paraId="0CC61005" w14:textId="77777777" w:rsidTr="007A469D">
        <w:tc>
          <w:tcPr>
            <w:tcW w:w="481" w:type="dxa"/>
            <w:tcBorders>
              <w:top w:val="single" w:sz="4" w:space="0" w:color="auto"/>
              <w:left w:val="single" w:sz="4" w:space="0" w:color="auto"/>
              <w:bottom w:val="single" w:sz="4" w:space="0" w:color="auto"/>
              <w:right w:val="single" w:sz="4" w:space="0" w:color="auto"/>
            </w:tcBorders>
          </w:tcPr>
          <w:p w14:paraId="1B2D8E85" w14:textId="77777777" w:rsidR="007A469D" w:rsidRPr="00F15887" w:rsidRDefault="00F31B48">
            <w:pPr>
              <w:rPr>
                <w:rFonts w:ascii="Arial" w:hAnsi="Arial" w:cs="Arial"/>
                <w:sz w:val="22"/>
                <w:highlight w:val="yellow"/>
              </w:rPr>
            </w:pPr>
            <w:r w:rsidRPr="00F31B48">
              <w:rPr>
                <w:rFonts w:ascii="Arial" w:hAnsi="Arial" w:cs="Arial"/>
                <w:sz w:val="22"/>
              </w:rPr>
              <w:lastRenderedPageBreak/>
              <w:t>X</w:t>
            </w:r>
          </w:p>
        </w:tc>
        <w:tc>
          <w:tcPr>
            <w:tcW w:w="9827" w:type="dxa"/>
            <w:tcBorders>
              <w:top w:val="single" w:sz="4" w:space="0" w:color="auto"/>
              <w:left w:val="single" w:sz="4" w:space="0" w:color="auto"/>
              <w:bottom w:val="single" w:sz="4" w:space="0" w:color="auto"/>
              <w:right w:val="single" w:sz="4" w:space="0" w:color="auto"/>
            </w:tcBorders>
          </w:tcPr>
          <w:p w14:paraId="015DA5BE" w14:textId="77777777" w:rsidR="004076ED" w:rsidRPr="00EF273F" w:rsidRDefault="007A469D" w:rsidP="00946073">
            <w:pPr>
              <w:rPr>
                <w:sz w:val="22"/>
              </w:rPr>
            </w:pPr>
            <w:r w:rsidRPr="00EF273F">
              <w:rPr>
                <w:sz w:val="22"/>
              </w:rPr>
              <w:t>Other (describe):</w:t>
            </w:r>
            <w:r w:rsidR="00946073" w:rsidRPr="00EF273F">
              <w:rPr>
                <w:sz w:val="22"/>
              </w:rPr>
              <w:t xml:space="preserve"> </w:t>
            </w:r>
          </w:p>
          <w:p w14:paraId="1DF04320" w14:textId="15CC120E" w:rsidR="004076ED" w:rsidRPr="00EF273F" w:rsidRDefault="004076ED" w:rsidP="00B41690">
            <w:pPr>
              <w:pStyle w:val="ListParagraph"/>
              <w:numPr>
                <w:ilvl w:val="0"/>
                <w:numId w:val="20"/>
              </w:numPr>
              <w:rPr>
                <w:sz w:val="22"/>
              </w:rPr>
            </w:pPr>
            <w:r w:rsidRPr="00EF273F">
              <w:rPr>
                <w:sz w:val="22"/>
                <w:u w:val="single"/>
              </w:rPr>
              <w:t>P</w:t>
            </w:r>
            <w:r w:rsidR="00946073" w:rsidRPr="00EF273F">
              <w:rPr>
                <w:sz w:val="22"/>
                <w:u w:val="single"/>
              </w:rPr>
              <w:t>rovider identifiers will be collected</w:t>
            </w:r>
            <w:r w:rsidR="00946073" w:rsidRPr="00EF273F">
              <w:rPr>
                <w:sz w:val="22"/>
              </w:rPr>
              <w:t xml:space="preserve"> </w:t>
            </w:r>
            <w:r w:rsidR="00B35C5E" w:rsidRPr="00EF273F">
              <w:rPr>
                <w:sz w:val="22"/>
              </w:rPr>
              <w:t xml:space="preserve">and will be kept </w:t>
            </w:r>
            <w:r w:rsidR="00CC2538" w:rsidRPr="00EF273F">
              <w:rPr>
                <w:sz w:val="22"/>
              </w:rPr>
              <w:t xml:space="preserve">in a </w:t>
            </w:r>
            <w:r w:rsidR="00B35C5E" w:rsidRPr="00EF273F">
              <w:rPr>
                <w:sz w:val="22"/>
              </w:rPr>
              <w:t xml:space="preserve">separate </w:t>
            </w:r>
            <w:r w:rsidRPr="00EF273F">
              <w:rPr>
                <w:sz w:val="22"/>
              </w:rPr>
              <w:t xml:space="preserve">ELECTRONIC DATABASE </w:t>
            </w:r>
            <w:r w:rsidR="00B35C5E" w:rsidRPr="00EF273F">
              <w:rPr>
                <w:sz w:val="22"/>
              </w:rPr>
              <w:t>from</w:t>
            </w:r>
            <w:r w:rsidR="00946073" w:rsidRPr="00EF273F">
              <w:rPr>
                <w:sz w:val="22"/>
              </w:rPr>
              <w:t xml:space="preserve"> the study da</w:t>
            </w:r>
            <w:r w:rsidR="00B35C5E" w:rsidRPr="00EF273F">
              <w:rPr>
                <w:sz w:val="22"/>
              </w:rPr>
              <w:t>ta</w:t>
            </w:r>
            <w:r w:rsidR="009406E4" w:rsidRPr="00EF273F">
              <w:rPr>
                <w:sz w:val="22"/>
              </w:rPr>
              <w:t>,</w:t>
            </w:r>
            <w:r w:rsidR="00946073" w:rsidRPr="00EF273F">
              <w:rPr>
                <w:sz w:val="22"/>
              </w:rPr>
              <w:t xml:space="preserve"> </w:t>
            </w:r>
          </w:p>
          <w:p w14:paraId="36F34F44" w14:textId="233B2F3D" w:rsidR="00EF273F" w:rsidRDefault="004076ED" w:rsidP="00EF273F">
            <w:pPr>
              <w:pStyle w:val="ListParagraph"/>
              <w:numPr>
                <w:ilvl w:val="0"/>
                <w:numId w:val="20"/>
              </w:numPr>
              <w:rPr>
                <w:sz w:val="22"/>
              </w:rPr>
            </w:pPr>
            <w:r w:rsidRPr="00EF273F">
              <w:rPr>
                <w:sz w:val="22"/>
              </w:rPr>
              <w:t xml:space="preserve">The </w:t>
            </w:r>
            <w:r w:rsidR="009406E4" w:rsidRPr="00EF273F">
              <w:rPr>
                <w:sz w:val="22"/>
              </w:rPr>
              <w:t xml:space="preserve">electronic </w:t>
            </w:r>
            <w:r w:rsidR="00B35C5E" w:rsidRPr="00EF273F">
              <w:rPr>
                <w:sz w:val="22"/>
              </w:rPr>
              <w:t>data</w:t>
            </w:r>
            <w:r w:rsidR="00B474CC" w:rsidRPr="00EF273F">
              <w:rPr>
                <w:sz w:val="22"/>
              </w:rPr>
              <w:t>base</w:t>
            </w:r>
            <w:r w:rsidR="00B35C5E" w:rsidRPr="00EF273F">
              <w:rPr>
                <w:sz w:val="22"/>
              </w:rPr>
              <w:t xml:space="preserve"> </w:t>
            </w:r>
            <w:r w:rsidRPr="00EF273F">
              <w:rPr>
                <w:sz w:val="22"/>
              </w:rPr>
              <w:t xml:space="preserve">with the providers’ data (on </w:t>
            </w:r>
            <w:r w:rsidR="006B5FF0" w:rsidRPr="00EF273F">
              <w:rPr>
                <w:sz w:val="22"/>
              </w:rPr>
              <w:t>competency</w:t>
            </w:r>
            <w:r w:rsidRPr="00EF273F">
              <w:rPr>
                <w:sz w:val="22"/>
              </w:rPr>
              <w:t xml:space="preserve"> and performance) </w:t>
            </w:r>
            <w:r w:rsidR="00B35C5E" w:rsidRPr="00EF273F">
              <w:rPr>
                <w:sz w:val="22"/>
              </w:rPr>
              <w:t xml:space="preserve">will include </w:t>
            </w:r>
            <w:r w:rsidR="009406E4" w:rsidRPr="00EF273F">
              <w:rPr>
                <w:sz w:val="22"/>
              </w:rPr>
              <w:t xml:space="preserve">only </w:t>
            </w:r>
            <w:r w:rsidR="00B35C5E" w:rsidRPr="00EF273F">
              <w:rPr>
                <w:sz w:val="22"/>
              </w:rPr>
              <w:t>the</w:t>
            </w:r>
            <w:r w:rsidR="001D2604" w:rsidRPr="00EF273F">
              <w:rPr>
                <w:sz w:val="22"/>
              </w:rPr>
              <w:t xml:space="preserve"> unique</w:t>
            </w:r>
            <w:r w:rsidR="00B35C5E" w:rsidRPr="00EF273F">
              <w:rPr>
                <w:sz w:val="22"/>
              </w:rPr>
              <w:t xml:space="preserve"> ID numbers of providers</w:t>
            </w:r>
            <w:r w:rsidR="009406E4" w:rsidRPr="00EF273F">
              <w:rPr>
                <w:sz w:val="22"/>
              </w:rPr>
              <w:t xml:space="preserve"> and </w:t>
            </w:r>
            <w:r w:rsidR="009406E4" w:rsidRPr="00EF273F">
              <w:rPr>
                <w:sz w:val="22"/>
                <w:u w:val="single"/>
              </w:rPr>
              <w:t>no</w:t>
            </w:r>
            <w:r w:rsidR="009406E4" w:rsidRPr="00EF273F">
              <w:rPr>
                <w:sz w:val="22"/>
              </w:rPr>
              <w:t xml:space="preserve"> identifiers</w:t>
            </w:r>
            <w:r w:rsidR="00B35C5E" w:rsidRPr="00EF273F">
              <w:rPr>
                <w:sz w:val="22"/>
              </w:rPr>
              <w:t xml:space="preserve">. </w:t>
            </w:r>
          </w:p>
          <w:p w14:paraId="3CCD6725" w14:textId="063183A0" w:rsidR="00F31B48" w:rsidRPr="00EF273F" w:rsidRDefault="00EF273F" w:rsidP="00EF273F">
            <w:pPr>
              <w:rPr>
                <w:sz w:val="22"/>
              </w:rPr>
            </w:pPr>
            <w:r w:rsidRPr="00EF273F">
              <w:rPr>
                <w:rFonts w:ascii="Arial" w:hAnsi="Arial" w:cs="Arial"/>
                <w:sz w:val="22"/>
              </w:rPr>
              <w:t xml:space="preserve">These data are stored on a secure server protected by strong password, and will be only accessible by authorized study personnel.  Data will be coded when possible.  Identifiable data transferred or stored via portable electronic devices (e.g., laptops, </w:t>
            </w:r>
            <w:proofErr w:type="spellStart"/>
            <w:r w:rsidRPr="00EF273F">
              <w:rPr>
                <w:rFonts w:ascii="Arial" w:hAnsi="Arial" w:cs="Arial"/>
                <w:sz w:val="22"/>
              </w:rPr>
              <w:t>flashdrives</w:t>
            </w:r>
            <w:proofErr w:type="spellEnd"/>
            <w:r w:rsidRPr="00EF273F">
              <w:rPr>
                <w:rFonts w:ascii="Arial" w:hAnsi="Arial" w:cs="Arial"/>
                <w:sz w:val="22"/>
              </w:rPr>
              <w:t xml:space="preserve">) will be encrypted.  The devices on which this information is stored are accessible only to individuals who need access to these data. </w:t>
            </w:r>
            <w:r w:rsidR="004B2BAE" w:rsidRPr="00EF273F">
              <w:rPr>
                <w:sz w:val="22"/>
                <w:highlight w:val="yellow"/>
              </w:rPr>
              <w:t xml:space="preserve">   </w:t>
            </w:r>
          </w:p>
          <w:p w14:paraId="70E46CDE" w14:textId="77777777" w:rsidR="00EF273F" w:rsidRPr="00EF273F" w:rsidRDefault="00EF273F" w:rsidP="00EF273F">
            <w:pPr>
              <w:rPr>
                <w:sz w:val="22"/>
              </w:rPr>
            </w:pPr>
          </w:p>
          <w:p w14:paraId="676E47D1" w14:textId="555FB307" w:rsidR="007A469D" w:rsidRPr="00246EEF" w:rsidRDefault="0087432B">
            <w:pPr>
              <w:rPr>
                <w:sz w:val="22"/>
              </w:rPr>
            </w:pPr>
            <w:r w:rsidRPr="00EF273F">
              <w:rPr>
                <w:sz w:val="22"/>
              </w:rPr>
              <w:t>Women’s</w:t>
            </w:r>
            <w:r w:rsidR="00CC2538" w:rsidRPr="00EF273F">
              <w:rPr>
                <w:sz w:val="22"/>
              </w:rPr>
              <w:t xml:space="preserve"> first name only (and in the case of multiple women being observed and two women have the same first name, the initial of the last name)</w:t>
            </w:r>
            <w:r w:rsidRPr="00EF273F">
              <w:rPr>
                <w:sz w:val="22"/>
              </w:rPr>
              <w:t xml:space="preserve"> will </w:t>
            </w:r>
            <w:r w:rsidR="00F31B48" w:rsidRPr="00EF273F">
              <w:rPr>
                <w:sz w:val="22"/>
              </w:rPr>
              <w:t xml:space="preserve">be </w:t>
            </w:r>
            <w:r w:rsidR="00F31B48" w:rsidRPr="00EF273F">
              <w:rPr>
                <w:sz w:val="22"/>
                <w:u w:val="single"/>
              </w:rPr>
              <w:t>collec</w:t>
            </w:r>
            <w:r w:rsidR="00711392" w:rsidRPr="00EF273F">
              <w:rPr>
                <w:sz w:val="22"/>
                <w:u w:val="single"/>
              </w:rPr>
              <w:t>ted</w:t>
            </w:r>
            <w:r w:rsidR="00711392" w:rsidRPr="00EF273F">
              <w:rPr>
                <w:i/>
                <w:sz w:val="22"/>
                <w:u w:val="single"/>
              </w:rPr>
              <w:t xml:space="preserve"> temporarily</w:t>
            </w:r>
            <w:r w:rsidR="00711392" w:rsidRPr="00EF273F">
              <w:rPr>
                <w:sz w:val="22"/>
              </w:rPr>
              <w:t xml:space="preserve"> on </w:t>
            </w:r>
            <w:r w:rsidR="00005A6C" w:rsidRPr="00EF273F">
              <w:rPr>
                <w:sz w:val="22"/>
              </w:rPr>
              <w:t>tablets</w:t>
            </w:r>
            <w:r w:rsidR="00B35711" w:rsidRPr="00EF273F">
              <w:rPr>
                <w:sz w:val="22"/>
              </w:rPr>
              <w:t xml:space="preserve"> when the data on births are being observed in the health </w:t>
            </w:r>
            <w:r w:rsidR="009406E4" w:rsidRPr="00EF273F">
              <w:rPr>
                <w:sz w:val="22"/>
              </w:rPr>
              <w:t>facility</w:t>
            </w:r>
            <w:r w:rsidR="00711392" w:rsidRPr="00EF273F">
              <w:rPr>
                <w:sz w:val="22"/>
              </w:rPr>
              <w:t>;</w:t>
            </w:r>
            <w:r w:rsidR="00F31B48" w:rsidRPr="00EF273F">
              <w:rPr>
                <w:sz w:val="22"/>
              </w:rPr>
              <w:t xml:space="preserve"> however, once data are transferred to the electronic database the women’s </w:t>
            </w:r>
            <w:r w:rsidR="00CC2538" w:rsidRPr="00EF273F">
              <w:rPr>
                <w:sz w:val="22"/>
              </w:rPr>
              <w:t xml:space="preserve">first name and last initial </w:t>
            </w:r>
            <w:r w:rsidR="00F31B48" w:rsidRPr="00EF273F">
              <w:rPr>
                <w:sz w:val="22"/>
              </w:rPr>
              <w:t xml:space="preserve">will be </w:t>
            </w:r>
            <w:r w:rsidR="00F31B48" w:rsidRPr="00EF273F">
              <w:rPr>
                <w:sz w:val="22"/>
                <w:u w:val="single"/>
              </w:rPr>
              <w:t>deleted</w:t>
            </w:r>
            <w:r w:rsidR="00F31B48" w:rsidRPr="00EF273F">
              <w:rPr>
                <w:sz w:val="22"/>
              </w:rPr>
              <w:t>. The electronic database will not have women’s identifiers</w:t>
            </w:r>
            <w:r w:rsidRPr="00EF273F">
              <w:rPr>
                <w:sz w:val="22"/>
              </w:rPr>
              <w:t>.</w:t>
            </w:r>
          </w:p>
        </w:tc>
      </w:tr>
      <w:tr w:rsidR="007A469D" w:rsidRPr="006F52F5" w14:paraId="29D5C1C3" w14:textId="77777777" w:rsidTr="007A469D">
        <w:tc>
          <w:tcPr>
            <w:tcW w:w="10308" w:type="dxa"/>
            <w:gridSpan w:val="2"/>
            <w:tcBorders>
              <w:top w:val="single" w:sz="4" w:space="0" w:color="auto"/>
              <w:left w:val="single" w:sz="4" w:space="0" w:color="auto"/>
              <w:bottom w:val="single" w:sz="4" w:space="0" w:color="auto"/>
              <w:right w:val="single" w:sz="4" w:space="0" w:color="auto"/>
            </w:tcBorders>
            <w:hideMark/>
          </w:tcPr>
          <w:p w14:paraId="2561434B" w14:textId="3745D343" w:rsidR="007A469D" w:rsidRPr="006F52F5" w:rsidRDefault="007A469D" w:rsidP="00B41690">
            <w:pPr>
              <w:numPr>
                <w:ilvl w:val="0"/>
                <w:numId w:val="7"/>
              </w:numPr>
              <w:rPr>
                <w:rFonts w:ascii="Arial" w:hAnsi="Arial" w:cs="Arial"/>
                <w:b/>
                <w:sz w:val="22"/>
              </w:rPr>
            </w:pPr>
            <w:r w:rsidRPr="006F52F5">
              <w:rPr>
                <w:rFonts w:ascii="Arial" w:hAnsi="Arial" w:cs="Arial"/>
                <w:b/>
                <w:sz w:val="22"/>
              </w:rPr>
              <w:t>Analytic Datasets:</w:t>
            </w:r>
            <w:r w:rsidR="00C67BB7">
              <w:rPr>
                <w:rFonts w:ascii="Arial" w:hAnsi="Arial" w:cs="Arial"/>
                <w:b/>
                <w:sz w:val="22"/>
              </w:rPr>
              <w:t xml:space="preserve">  </w:t>
            </w:r>
          </w:p>
          <w:p w14:paraId="1F5F65EC" w14:textId="5CE8F92A" w:rsidR="007A469D" w:rsidRPr="006F52F5" w:rsidRDefault="007A469D">
            <w:pPr>
              <w:rPr>
                <w:rFonts w:ascii="Arial" w:hAnsi="Arial" w:cs="Arial"/>
                <w:sz w:val="22"/>
              </w:rPr>
            </w:pPr>
            <w:r w:rsidRPr="006F52F5">
              <w:rPr>
                <w:rFonts w:ascii="Arial" w:hAnsi="Arial" w:cs="Arial"/>
                <w:i/>
                <w:sz w:val="22"/>
              </w:rPr>
              <w:t>Note: This refers to the use, for analysis, of either discret</w:t>
            </w:r>
            <w:r w:rsidR="00714E54" w:rsidRPr="006F52F5">
              <w:rPr>
                <w:rFonts w:ascii="Arial" w:hAnsi="Arial" w:cs="Arial"/>
                <w:i/>
                <w:sz w:val="22"/>
              </w:rPr>
              <w:t>e</w:t>
            </w:r>
            <w:r w:rsidRPr="006F52F5">
              <w:rPr>
                <w:rFonts w:ascii="Arial" w:hAnsi="Arial" w:cs="Arial"/>
                <w:i/>
                <w:sz w:val="22"/>
              </w:rPr>
              <w:t xml:space="preserve"> subsets or the entirety of the </w:t>
            </w:r>
            <w:r w:rsidR="00714E54" w:rsidRPr="006F52F5">
              <w:rPr>
                <w:rFonts w:ascii="Arial" w:hAnsi="Arial" w:cs="Arial"/>
                <w:i/>
                <w:sz w:val="22"/>
              </w:rPr>
              <w:t>d</w:t>
            </w:r>
            <w:r w:rsidRPr="006F52F5">
              <w:rPr>
                <w:rFonts w:ascii="Arial" w:hAnsi="Arial" w:cs="Arial"/>
                <w:i/>
                <w:sz w:val="22"/>
              </w:rPr>
              <w:t>atabase into which study data is entered and stored. To the extent possible, analytic datasets should be de-identified, except in instances in which identifying information is required.</w:t>
            </w:r>
            <w:r w:rsidR="00C67BB7">
              <w:rPr>
                <w:rFonts w:ascii="Arial" w:hAnsi="Arial" w:cs="Arial"/>
                <w:i/>
                <w:sz w:val="22"/>
              </w:rPr>
              <w:t xml:space="preserve">  </w:t>
            </w:r>
            <w:r w:rsidRPr="006F52F5">
              <w:rPr>
                <w:rFonts w:ascii="Arial" w:hAnsi="Arial" w:cs="Arial"/>
                <w:b/>
                <w:i/>
                <w:sz w:val="22"/>
              </w:rPr>
              <w:t>Analytic datasets that retain identifying information require a higher degree of electronic security.</w:t>
            </w:r>
          </w:p>
        </w:tc>
      </w:tr>
      <w:tr w:rsidR="007A469D" w:rsidRPr="006F52F5" w14:paraId="2DCC5571" w14:textId="77777777" w:rsidTr="007A469D">
        <w:tc>
          <w:tcPr>
            <w:tcW w:w="481" w:type="dxa"/>
            <w:tcBorders>
              <w:top w:val="single" w:sz="4" w:space="0" w:color="auto"/>
              <w:left w:val="single" w:sz="4" w:space="0" w:color="auto"/>
              <w:bottom w:val="single" w:sz="4" w:space="0" w:color="auto"/>
              <w:right w:val="single" w:sz="4" w:space="0" w:color="auto"/>
            </w:tcBorders>
          </w:tcPr>
          <w:p w14:paraId="08772412"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5DAF6BED" w14:textId="77777777" w:rsidR="007A469D" w:rsidRPr="006F52F5" w:rsidRDefault="007A469D">
            <w:pPr>
              <w:rPr>
                <w:rFonts w:ascii="Arial" w:hAnsi="Arial" w:cs="Arial"/>
                <w:sz w:val="22"/>
              </w:rPr>
            </w:pPr>
            <w:r w:rsidRPr="006F52F5">
              <w:rPr>
                <w:rFonts w:ascii="Arial" w:hAnsi="Arial" w:cs="Arial"/>
                <w:sz w:val="22"/>
              </w:rPr>
              <w:t>The study collects data that is anonymous; no personal identifiers will be recorded or retained from any study participants.</w:t>
            </w:r>
          </w:p>
        </w:tc>
      </w:tr>
      <w:tr w:rsidR="007A469D" w:rsidRPr="006F52F5" w14:paraId="7B105E97" w14:textId="77777777" w:rsidTr="007A469D">
        <w:tc>
          <w:tcPr>
            <w:tcW w:w="481" w:type="dxa"/>
            <w:tcBorders>
              <w:top w:val="single" w:sz="4" w:space="0" w:color="auto"/>
              <w:left w:val="single" w:sz="4" w:space="0" w:color="auto"/>
              <w:bottom w:val="single" w:sz="4" w:space="0" w:color="auto"/>
              <w:right w:val="single" w:sz="4" w:space="0" w:color="auto"/>
            </w:tcBorders>
          </w:tcPr>
          <w:p w14:paraId="12F68A93" w14:textId="77777777" w:rsidR="007A469D" w:rsidRPr="006F52F5" w:rsidRDefault="00FC4478">
            <w:pPr>
              <w:rPr>
                <w:rFonts w:ascii="Arial" w:hAnsi="Arial" w:cs="Arial"/>
                <w:sz w:val="22"/>
              </w:rPr>
            </w:pPr>
            <w:r>
              <w:rPr>
                <w:rFonts w:ascii="Arial" w:hAnsi="Arial" w:cs="Arial"/>
                <w:sz w:val="22"/>
              </w:rPr>
              <w:t>X</w:t>
            </w:r>
          </w:p>
        </w:tc>
        <w:tc>
          <w:tcPr>
            <w:tcW w:w="9827" w:type="dxa"/>
            <w:tcBorders>
              <w:top w:val="single" w:sz="4" w:space="0" w:color="auto"/>
              <w:left w:val="single" w:sz="4" w:space="0" w:color="auto"/>
              <w:bottom w:val="single" w:sz="4" w:space="0" w:color="auto"/>
              <w:right w:val="single" w:sz="4" w:space="0" w:color="auto"/>
            </w:tcBorders>
            <w:hideMark/>
          </w:tcPr>
          <w:p w14:paraId="172ED790" w14:textId="04180DAE" w:rsidR="007A469D" w:rsidRPr="006F52F5" w:rsidRDefault="007A469D">
            <w:pPr>
              <w:rPr>
                <w:rFonts w:ascii="Arial" w:hAnsi="Arial" w:cs="Arial"/>
                <w:sz w:val="22"/>
              </w:rPr>
            </w:pPr>
            <w:r w:rsidRPr="006F52F5">
              <w:rPr>
                <w:rFonts w:ascii="Arial" w:hAnsi="Arial" w:cs="Arial"/>
                <w:sz w:val="22"/>
              </w:rPr>
              <w:t>Electronic database will be managed by a specific data administrator (PI or other designated person) who will track and log issuance of analytic datasets, and return/removal when approved use ends.</w:t>
            </w:r>
            <w:r w:rsidR="00C67BB7">
              <w:rPr>
                <w:rFonts w:ascii="Arial" w:hAnsi="Arial" w:cs="Arial"/>
                <w:sz w:val="22"/>
              </w:rPr>
              <w:t xml:space="preserve">  </w:t>
            </w:r>
            <w:r w:rsidRPr="006F52F5">
              <w:rPr>
                <w:rFonts w:ascii="Arial" w:hAnsi="Arial" w:cs="Arial"/>
                <w:sz w:val="22"/>
              </w:rPr>
              <w:t>Access to analytic datasets will be subject to conditions established by the PI.</w:t>
            </w:r>
            <w:r w:rsidR="00C67BB7">
              <w:rPr>
                <w:rFonts w:ascii="Arial" w:hAnsi="Arial" w:cs="Arial"/>
                <w:sz w:val="22"/>
              </w:rPr>
              <w:t xml:space="preserve">  </w:t>
            </w:r>
            <w:r w:rsidRPr="006F52F5">
              <w:rPr>
                <w:rFonts w:ascii="Arial" w:hAnsi="Arial" w:cs="Arial"/>
                <w:sz w:val="22"/>
              </w:rPr>
              <w:t>Electronic analytic datasets will be provided to authorized study personnel, or approved investigators outside the study, with the same data protection requirements established for the study database.</w:t>
            </w:r>
          </w:p>
        </w:tc>
      </w:tr>
      <w:tr w:rsidR="007A469D" w:rsidRPr="006F52F5" w14:paraId="367F2DEF" w14:textId="77777777" w:rsidTr="007A469D">
        <w:tc>
          <w:tcPr>
            <w:tcW w:w="481" w:type="dxa"/>
            <w:tcBorders>
              <w:top w:val="single" w:sz="4" w:space="0" w:color="auto"/>
              <w:left w:val="single" w:sz="4" w:space="0" w:color="auto"/>
              <w:bottom w:val="single" w:sz="4" w:space="0" w:color="auto"/>
              <w:right w:val="single" w:sz="4" w:space="0" w:color="auto"/>
            </w:tcBorders>
          </w:tcPr>
          <w:p w14:paraId="3E09B84C" w14:textId="77777777" w:rsidR="007A469D" w:rsidRPr="006F52F5" w:rsidRDefault="007A469D">
            <w:pPr>
              <w:rPr>
                <w:rFonts w:ascii="Arial" w:hAnsi="Arial" w:cs="Arial"/>
                <w:sz w:val="22"/>
              </w:rPr>
            </w:pPr>
          </w:p>
        </w:tc>
        <w:tc>
          <w:tcPr>
            <w:tcW w:w="9827" w:type="dxa"/>
            <w:tcBorders>
              <w:top w:val="single" w:sz="4" w:space="0" w:color="auto"/>
              <w:left w:val="single" w:sz="4" w:space="0" w:color="auto"/>
              <w:bottom w:val="single" w:sz="4" w:space="0" w:color="auto"/>
              <w:right w:val="single" w:sz="4" w:space="0" w:color="auto"/>
            </w:tcBorders>
            <w:hideMark/>
          </w:tcPr>
          <w:p w14:paraId="15F015C0" w14:textId="77777777" w:rsidR="007A469D" w:rsidRPr="006F52F5" w:rsidRDefault="007A469D">
            <w:pPr>
              <w:rPr>
                <w:rFonts w:ascii="Arial" w:hAnsi="Arial" w:cs="Arial"/>
                <w:sz w:val="22"/>
              </w:rPr>
            </w:pPr>
            <w:r w:rsidRPr="006F52F5">
              <w:rPr>
                <w:rFonts w:ascii="Arial" w:hAnsi="Arial" w:cs="Arial"/>
                <w:sz w:val="22"/>
              </w:rPr>
              <w:t>Other (describe):</w:t>
            </w:r>
          </w:p>
        </w:tc>
      </w:tr>
    </w:tbl>
    <w:p w14:paraId="4811F2BB" w14:textId="77777777" w:rsidR="007A469D" w:rsidRPr="006F52F5" w:rsidRDefault="007A469D" w:rsidP="007A469D">
      <w:pPr>
        <w:ind w:left="360"/>
        <w:rPr>
          <w:rFonts w:ascii="Arial" w:hAnsi="Arial" w:cs="Arial"/>
          <w:sz w:val="22"/>
        </w:rPr>
      </w:pPr>
    </w:p>
    <w:p w14:paraId="7399BFA8" w14:textId="77777777" w:rsidR="007A469D" w:rsidRDefault="007A469D" w:rsidP="00B41690">
      <w:pPr>
        <w:numPr>
          <w:ilvl w:val="0"/>
          <w:numId w:val="6"/>
        </w:numPr>
        <w:rPr>
          <w:rFonts w:ascii="Arial" w:hAnsi="Arial" w:cs="Arial"/>
          <w:sz w:val="22"/>
        </w:rPr>
      </w:pPr>
      <w:r w:rsidRPr="006F52F5">
        <w:rPr>
          <w:rFonts w:ascii="Arial" w:hAnsi="Arial" w:cs="Arial"/>
          <w:sz w:val="22"/>
        </w:rPr>
        <w:t xml:space="preserve">If you are using participants’ personal identifiers, describe any plans for </w:t>
      </w:r>
      <w:r w:rsidRPr="00D847D7">
        <w:rPr>
          <w:rFonts w:ascii="Arial" w:hAnsi="Arial" w:cs="Arial"/>
          <w:b/>
          <w:sz w:val="22"/>
        </w:rPr>
        <w:t>disposing of identifiers</w:t>
      </w:r>
      <w:r w:rsidRPr="006F52F5">
        <w:rPr>
          <w:rFonts w:ascii="Arial" w:hAnsi="Arial" w:cs="Arial"/>
          <w:sz w:val="22"/>
        </w:rPr>
        <w:t xml:space="preserve"> including if, when and how that will be done. </w:t>
      </w:r>
    </w:p>
    <w:p w14:paraId="6C5A740F" w14:textId="77777777" w:rsidR="00FC4478" w:rsidRDefault="00FC4478" w:rsidP="00FC4478">
      <w:pPr>
        <w:rPr>
          <w:rFonts w:ascii="Arial" w:hAnsi="Arial" w:cs="Arial"/>
          <w:sz w:val="22"/>
        </w:rPr>
      </w:pPr>
    </w:p>
    <w:p w14:paraId="6523502B" w14:textId="77777777" w:rsidR="00FC4478" w:rsidRPr="00FC4478" w:rsidRDefault="00FC4478" w:rsidP="00FC4478">
      <w:pPr>
        <w:rPr>
          <w:sz w:val="22"/>
        </w:rPr>
      </w:pPr>
      <w:r>
        <w:rPr>
          <w:sz w:val="22"/>
        </w:rPr>
        <w:t xml:space="preserve">Provider </w:t>
      </w:r>
      <w:r w:rsidRPr="00D847D7">
        <w:rPr>
          <w:sz w:val="22"/>
        </w:rPr>
        <w:t xml:space="preserve">identifiers will be disposed of </w:t>
      </w:r>
      <w:r w:rsidR="00B57B7C">
        <w:rPr>
          <w:sz w:val="22"/>
        </w:rPr>
        <w:t>1 year</w:t>
      </w:r>
      <w:r>
        <w:rPr>
          <w:sz w:val="22"/>
        </w:rPr>
        <w:t xml:space="preserve"> after the project end date</w:t>
      </w:r>
      <w:r w:rsidR="007B0C92">
        <w:rPr>
          <w:sz w:val="22"/>
        </w:rPr>
        <w:t>.</w:t>
      </w:r>
    </w:p>
    <w:p w14:paraId="16C7710B" w14:textId="77777777" w:rsidR="007A469D" w:rsidRPr="006F52F5" w:rsidRDefault="007A469D" w:rsidP="007A469D">
      <w:pPr>
        <w:ind w:left="1200" w:hanging="480"/>
        <w:rPr>
          <w:rFonts w:ascii="Arial" w:hAnsi="Arial" w:cs="Arial"/>
          <w:sz w:val="22"/>
        </w:rPr>
      </w:pPr>
    </w:p>
    <w:p w14:paraId="7C486A4A" w14:textId="77777777" w:rsidR="007A469D" w:rsidRPr="006F52F5" w:rsidRDefault="007A469D" w:rsidP="007A469D">
      <w:pPr>
        <w:ind w:left="1200" w:hanging="480"/>
        <w:rPr>
          <w:rFonts w:ascii="Arial" w:hAnsi="Arial" w:cs="Arial"/>
          <w:sz w:val="22"/>
        </w:rPr>
      </w:pPr>
      <w:r w:rsidRPr="006F52F5">
        <w:rPr>
          <w:rFonts w:ascii="Arial" w:hAnsi="Arial" w:cs="Arial"/>
          <w:sz w:val="22"/>
        </w:rPr>
        <w:t>d.</w:t>
      </w:r>
      <w:r w:rsidRPr="006F52F5">
        <w:rPr>
          <w:rFonts w:ascii="Arial" w:hAnsi="Arial" w:cs="Arial"/>
          <w:sz w:val="22"/>
        </w:rPr>
        <w:tab/>
        <w:t xml:space="preserve">Describe any plans for </w:t>
      </w:r>
      <w:r w:rsidRPr="003B215F">
        <w:rPr>
          <w:rFonts w:ascii="Arial" w:hAnsi="Arial" w:cs="Arial"/>
          <w:b/>
          <w:sz w:val="22"/>
        </w:rPr>
        <w:t>destroying data</w:t>
      </w:r>
      <w:r w:rsidRPr="006F52F5">
        <w:rPr>
          <w:rFonts w:ascii="Arial" w:hAnsi="Arial" w:cs="Arial"/>
          <w:sz w:val="22"/>
        </w:rPr>
        <w:t xml:space="preserve"> including if, when and </w:t>
      </w:r>
      <w:r w:rsidRPr="004B5320">
        <w:rPr>
          <w:rFonts w:ascii="Arial" w:hAnsi="Arial" w:cs="Arial"/>
          <w:sz w:val="22"/>
        </w:rPr>
        <w:t>how that will be done.</w:t>
      </w:r>
      <w:r w:rsidR="004B5320" w:rsidRPr="004B5320">
        <w:rPr>
          <w:rFonts w:ascii="Arial" w:hAnsi="Arial" w:cs="Arial"/>
          <w:sz w:val="22"/>
        </w:rPr>
        <w:t xml:space="preserve"> </w:t>
      </w:r>
      <w:r w:rsidR="004B5320" w:rsidRPr="004B5320">
        <w:rPr>
          <w:rFonts w:ascii="Arial" w:hAnsi="Arial" w:cs="Arial"/>
          <w:sz w:val="22"/>
          <w:szCs w:val="22"/>
        </w:rPr>
        <w:t xml:space="preserve">JHU policy states that the PI is the steward of research data and is responsible for all information (recorded on any media) and materials (biological or environmental samples) (see: </w:t>
      </w:r>
      <w:r w:rsidR="004B5320" w:rsidRPr="004B5320">
        <w:rPr>
          <w:rFonts w:ascii="Arial" w:hAnsi="Arial" w:cs="Arial"/>
          <w:color w:val="0000FF"/>
          <w:sz w:val="22"/>
          <w:szCs w:val="22"/>
        </w:rPr>
        <w:t>http://jhuresearch.jhu.edu/Data_Management_Policy.pdf</w:t>
      </w:r>
      <w:r w:rsidR="004B5320" w:rsidRPr="004B5320">
        <w:rPr>
          <w:rFonts w:ascii="Arial" w:hAnsi="Arial" w:cs="Arial"/>
          <w:sz w:val="22"/>
          <w:szCs w:val="22"/>
        </w:rPr>
        <w:t>.) This responsibility includes physical custody and/or control of the data, storage and sharing (with data use agreements).</w:t>
      </w:r>
    </w:p>
    <w:p w14:paraId="01229B0A" w14:textId="77777777" w:rsidR="007A469D" w:rsidRPr="00E81609" w:rsidRDefault="007A469D" w:rsidP="007A469D">
      <w:pPr>
        <w:tabs>
          <w:tab w:val="left" w:pos="1320"/>
        </w:tabs>
        <w:rPr>
          <w:sz w:val="22"/>
        </w:rPr>
      </w:pPr>
    </w:p>
    <w:p w14:paraId="27A26F61" w14:textId="59C77FC6" w:rsidR="00620CA1" w:rsidRPr="00E81609" w:rsidRDefault="00E81609" w:rsidP="001B6CFF">
      <w:pPr>
        <w:tabs>
          <w:tab w:val="left" w:pos="1320"/>
        </w:tabs>
        <w:rPr>
          <w:sz w:val="22"/>
          <w:szCs w:val="22"/>
        </w:rPr>
      </w:pPr>
      <w:r w:rsidRPr="00E81609">
        <w:rPr>
          <w:sz w:val="22"/>
          <w:szCs w:val="22"/>
        </w:rPr>
        <w:t>Hard copies of data</w:t>
      </w:r>
      <w:r w:rsidR="005141DE">
        <w:rPr>
          <w:sz w:val="22"/>
          <w:szCs w:val="22"/>
        </w:rPr>
        <w:t xml:space="preserve"> and electronic recordings of focus group discussions and interviews</w:t>
      </w:r>
      <w:r w:rsidRPr="00E81609">
        <w:rPr>
          <w:sz w:val="22"/>
          <w:szCs w:val="22"/>
        </w:rPr>
        <w:t xml:space="preserve"> will be disposed of </w:t>
      </w:r>
      <w:r w:rsidR="00B57B7C">
        <w:rPr>
          <w:sz w:val="22"/>
        </w:rPr>
        <w:t>1 year</w:t>
      </w:r>
      <w:r w:rsidRPr="00E81609">
        <w:rPr>
          <w:sz w:val="22"/>
        </w:rPr>
        <w:t xml:space="preserve"> after the project end date. Electronic databases </w:t>
      </w:r>
      <w:r w:rsidR="005B4322">
        <w:rPr>
          <w:sz w:val="22"/>
        </w:rPr>
        <w:t xml:space="preserve">without any provider identifiers </w:t>
      </w:r>
      <w:r w:rsidRPr="00E81609">
        <w:rPr>
          <w:sz w:val="22"/>
        </w:rPr>
        <w:t>will remain</w:t>
      </w:r>
      <w:r w:rsidR="00B57B7C">
        <w:rPr>
          <w:sz w:val="22"/>
        </w:rPr>
        <w:t xml:space="preserve"> and will not be destroyed</w:t>
      </w:r>
      <w:r w:rsidRPr="00E81609">
        <w:rPr>
          <w:sz w:val="22"/>
        </w:rPr>
        <w:t>, for possible future additional analyses.</w:t>
      </w:r>
      <w:r w:rsidR="003B215F">
        <w:rPr>
          <w:sz w:val="22"/>
        </w:rPr>
        <w:t xml:space="preserve"> </w:t>
      </w:r>
    </w:p>
    <w:p w14:paraId="1D979E2E" w14:textId="77777777" w:rsidR="00E81609" w:rsidRDefault="00E81609" w:rsidP="001B6CFF">
      <w:pPr>
        <w:tabs>
          <w:tab w:val="left" w:pos="1320"/>
        </w:tabs>
        <w:rPr>
          <w:rFonts w:ascii="Arial" w:hAnsi="Arial" w:cs="Arial"/>
          <w:sz w:val="22"/>
          <w:szCs w:val="22"/>
        </w:rPr>
      </w:pPr>
    </w:p>
    <w:p w14:paraId="5C9C03B1" w14:textId="29D16BC2" w:rsidR="00E8516E" w:rsidRPr="006F52F5" w:rsidRDefault="00C11509" w:rsidP="00D23D40">
      <w:pPr>
        <w:ind w:left="480" w:hanging="480"/>
        <w:rPr>
          <w:rFonts w:ascii="Arial" w:hAnsi="Arial" w:cs="Arial"/>
          <w:sz w:val="22"/>
          <w:szCs w:val="22"/>
        </w:rPr>
      </w:pPr>
      <w:r w:rsidRPr="006F52F5">
        <w:rPr>
          <w:rFonts w:ascii="Arial" w:hAnsi="Arial" w:cs="Arial"/>
          <w:b/>
          <w:sz w:val="22"/>
          <w:szCs w:val="22"/>
        </w:rPr>
        <w:t>6.</w:t>
      </w:r>
      <w:r w:rsidRPr="006F52F5">
        <w:rPr>
          <w:rFonts w:ascii="Arial" w:hAnsi="Arial" w:cs="Arial"/>
          <w:b/>
          <w:sz w:val="22"/>
          <w:szCs w:val="22"/>
        </w:rPr>
        <w:tab/>
      </w:r>
      <w:r w:rsidR="00E8516E" w:rsidRPr="006F52F5">
        <w:rPr>
          <w:rFonts w:ascii="Arial" w:hAnsi="Arial" w:cs="Arial"/>
          <w:b/>
          <w:sz w:val="22"/>
          <w:szCs w:val="22"/>
        </w:rPr>
        <w:t>Recruitment process:</w:t>
      </w:r>
      <w:r w:rsidR="00C67BB7">
        <w:rPr>
          <w:rFonts w:ascii="Arial" w:hAnsi="Arial" w:cs="Arial"/>
          <w:b/>
          <w:sz w:val="22"/>
          <w:szCs w:val="22"/>
        </w:rPr>
        <w:t xml:space="preserve">  </w:t>
      </w:r>
    </w:p>
    <w:p w14:paraId="68468F9A" w14:textId="621FB702" w:rsidR="00E8516E" w:rsidRPr="006F52F5" w:rsidRDefault="00E8516E" w:rsidP="005968FA">
      <w:pPr>
        <w:numPr>
          <w:ilvl w:val="1"/>
          <w:numId w:val="1"/>
        </w:numPr>
        <w:tabs>
          <w:tab w:val="clear" w:pos="1320"/>
          <w:tab w:val="num" w:pos="1200"/>
        </w:tabs>
        <w:ind w:left="1200" w:hanging="480"/>
        <w:rPr>
          <w:rFonts w:ascii="Arial" w:hAnsi="Arial" w:cs="Arial"/>
          <w:sz w:val="22"/>
          <w:szCs w:val="22"/>
        </w:rPr>
      </w:pPr>
      <w:r w:rsidRPr="006F52F5">
        <w:rPr>
          <w:rFonts w:ascii="Arial" w:hAnsi="Arial" w:cs="Arial"/>
          <w:sz w:val="22"/>
          <w:szCs w:val="22"/>
        </w:rPr>
        <w:t>Describe how</w:t>
      </w:r>
      <w:r w:rsidR="006F52F5">
        <w:rPr>
          <w:rFonts w:ascii="Arial" w:hAnsi="Arial" w:cs="Arial"/>
          <w:sz w:val="22"/>
          <w:szCs w:val="22"/>
        </w:rPr>
        <w:t>, and from where,</w:t>
      </w:r>
      <w:r w:rsidRPr="006F52F5">
        <w:rPr>
          <w:rFonts w:ascii="Arial" w:hAnsi="Arial" w:cs="Arial"/>
          <w:sz w:val="22"/>
          <w:szCs w:val="22"/>
        </w:rPr>
        <w:t xml:space="preserve"> </w:t>
      </w:r>
      <w:r w:rsidRPr="0068759C">
        <w:rPr>
          <w:rFonts w:ascii="Arial" w:hAnsi="Arial" w:cs="Arial"/>
          <w:b/>
          <w:sz w:val="22"/>
          <w:szCs w:val="22"/>
        </w:rPr>
        <w:t>participants will be recruited</w:t>
      </w:r>
      <w:r w:rsidRPr="006F52F5">
        <w:rPr>
          <w:rFonts w:ascii="Arial" w:hAnsi="Arial" w:cs="Arial"/>
          <w:sz w:val="22"/>
          <w:szCs w:val="22"/>
        </w:rPr>
        <w:t>.</w:t>
      </w:r>
      <w:r w:rsidR="00C67BB7">
        <w:rPr>
          <w:rFonts w:ascii="Arial" w:hAnsi="Arial" w:cs="Arial"/>
          <w:sz w:val="22"/>
          <w:szCs w:val="22"/>
        </w:rPr>
        <w:t xml:space="preserve">  </w:t>
      </w:r>
    </w:p>
    <w:p w14:paraId="75FFF77C" w14:textId="77777777" w:rsidR="004E0F3A" w:rsidRPr="0068759C" w:rsidRDefault="004E0F3A" w:rsidP="004E0F3A">
      <w:pPr>
        <w:ind w:left="720" w:right="1440"/>
        <w:rPr>
          <w:sz w:val="22"/>
          <w:szCs w:val="22"/>
        </w:rPr>
      </w:pPr>
    </w:p>
    <w:p w14:paraId="1CE60F8D" w14:textId="77777777" w:rsidR="00CC3511" w:rsidRDefault="00B16E45" w:rsidP="00330CCA">
      <w:pPr>
        <w:tabs>
          <w:tab w:val="left" w:pos="360"/>
        </w:tabs>
        <w:rPr>
          <w:sz w:val="22"/>
          <w:szCs w:val="22"/>
        </w:rPr>
      </w:pPr>
      <w:r w:rsidRPr="0068759C">
        <w:rPr>
          <w:sz w:val="22"/>
          <w:szCs w:val="22"/>
        </w:rPr>
        <w:lastRenderedPageBreak/>
        <w:t xml:space="preserve">All participating providers offering services on the day of birth approved by the </w:t>
      </w:r>
      <w:r w:rsidR="00571158">
        <w:rPr>
          <w:sz w:val="22"/>
          <w:szCs w:val="22"/>
        </w:rPr>
        <w:t>facility in charge</w:t>
      </w:r>
      <w:r w:rsidRPr="0068759C">
        <w:rPr>
          <w:sz w:val="22"/>
          <w:szCs w:val="22"/>
        </w:rPr>
        <w:t xml:space="preserve"> will be invited to participate in the study. </w:t>
      </w:r>
      <w:r w:rsidR="00170770">
        <w:rPr>
          <w:sz w:val="22"/>
          <w:szCs w:val="22"/>
        </w:rPr>
        <w:t xml:space="preserve">Some providers will be identified by the district authorities and invited to the </w:t>
      </w:r>
      <w:r w:rsidRPr="0068759C">
        <w:rPr>
          <w:sz w:val="22"/>
          <w:szCs w:val="22"/>
        </w:rPr>
        <w:t>training on Bleeding After Birth and Helping Babies Breathe</w:t>
      </w:r>
      <w:r w:rsidR="00170770">
        <w:rPr>
          <w:sz w:val="22"/>
          <w:szCs w:val="22"/>
        </w:rPr>
        <w:t xml:space="preserve">. Other providers may learn from those trained providers and be observed by our study. </w:t>
      </w:r>
      <w:r w:rsidR="00571158">
        <w:rPr>
          <w:sz w:val="22"/>
          <w:szCs w:val="22"/>
        </w:rPr>
        <w:t xml:space="preserve"> </w:t>
      </w:r>
    </w:p>
    <w:p w14:paraId="3636F45B" w14:textId="77777777" w:rsidR="00CC3511" w:rsidRDefault="00CC3511" w:rsidP="00330CCA">
      <w:pPr>
        <w:tabs>
          <w:tab w:val="left" w:pos="360"/>
        </w:tabs>
        <w:rPr>
          <w:sz w:val="22"/>
          <w:szCs w:val="22"/>
        </w:rPr>
      </w:pPr>
    </w:p>
    <w:p w14:paraId="0CFEC4A4" w14:textId="03099372" w:rsidR="00B16E45" w:rsidRPr="0068759C" w:rsidRDefault="00571158" w:rsidP="00330CCA">
      <w:pPr>
        <w:tabs>
          <w:tab w:val="left" w:pos="360"/>
        </w:tabs>
        <w:rPr>
          <w:sz w:val="22"/>
          <w:szCs w:val="22"/>
        </w:rPr>
      </w:pPr>
      <w:r w:rsidRPr="0068759C">
        <w:rPr>
          <w:sz w:val="22"/>
          <w:szCs w:val="22"/>
        </w:rPr>
        <w:t xml:space="preserve">Peer </w:t>
      </w:r>
      <w:r>
        <w:rPr>
          <w:sz w:val="22"/>
          <w:szCs w:val="22"/>
        </w:rPr>
        <w:t>practice</w:t>
      </w:r>
      <w:r w:rsidRPr="0068759C">
        <w:rPr>
          <w:sz w:val="22"/>
          <w:szCs w:val="22"/>
        </w:rPr>
        <w:t xml:space="preserve"> coordinators will be </w:t>
      </w:r>
      <w:r w:rsidR="00CC3511">
        <w:rPr>
          <w:sz w:val="22"/>
          <w:szCs w:val="22"/>
        </w:rPr>
        <w:t>identified</w:t>
      </w:r>
      <w:r w:rsidRPr="0068759C">
        <w:rPr>
          <w:sz w:val="22"/>
          <w:szCs w:val="22"/>
        </w:rPr>
        <w:t xml:space="preserve"> by the facility in-charges and district officials from each participating </w:t>
      </w:r>
      <w:r>
        <w:rPr>
          <w:sz w:val="22"/>
          <w:szCs w:val="22"/>
        </w:rPr>
        <w:t>district</w:t>
      </w:r>
      <w:r w:rsidR="00CC3511">
        <w:rPr>
          <w:sz w:val="22"/>
          <w:szCs w:val="22"/>
        </w:rPr>
        <w:t>, and the provider</w:t>
      </w:r>
      <w:r w:rsidR="00844C85">
        <w:rPr>
          <w:sz w:val="22"/>
          <w:szCs w:val="22"/>
        </w:rPr>
        <w:t>s</w:t>
      </w:r>
      <w:r w:rsidR="00CC3511">
        <w:rPr>
          <w:sz w:val="22"/>
          <w:szCs w:val="22"/>
        </w:rPr>
        <w:t xml:space="preserve"> identified will be invited to participate as a PPC</w:t>
      </w:r>
      <w:r>
        <w:rPr>
          <w:sz w:val="22"/>
          <w:szCs w:val="22"/>
        </w:rPr>
        <w:t>. They will</w:t>
      </w:r>
      <w:r w:rsidRPr="0068759C">
        <w:rPr>
          <w:sz w:val="22"/>
          <w:szCs w:val="22"/>
        </w:rPr>
        <w:t xml:space="preserve"> receive special training for their P</w:t>
      </w:r>
      <w:r>
        <w:rPr>
          <w:sz w:val="22"/>
          <w:szCs w:val="22"/>
        </w:rPr>
        <w:t>P</w:t>
      </w:r>
      <w:r w:rsidRPr="0068759C">
        <w:rPr>
          <w:sz w:val="22"/>
          <w:szCs w:val="22"/>
        </w:rPr>
        <w:t>C role.</w:t>
      </w:r>
    </w:p>
    <w:p w14:paraId="50E0508F" w14:textId="77777777" w:rsidR="00AB0C26" w:rsidRDefault="00AB0C26" w:rsidP="00330CCA">
      <w:pPr>
        <w:tabs>
          <w:tab w:val="left" w:pos="360"/>
        </w:tabs>
        <w:rPr>
          <w:sz w:val="22"/>
          <w:szCs w:val="22"/>
        </w:rPr>
      </w:pPr>
    </w:p>
    <w:p w14:paraId="24CA74E9" w14:textId="75971BE5" w:rsidR="00B16E45" w:rsidRDefault="00330CCA" w:rsidP="00330CCA">
      <w:pPr>
        <w:tabs>
          <w:tab w:val="left" w:pos="360"/>
        </w:tabs>
        <w:rPr>
          <w:sz w:val="22"/>
          <w:szCs w:val="22"/>
        </w:rPr>
      </w:pPr>
      <w:r>
        <w:rPr>
          <w:sz w:val="22"/>
          <w:szCs w:val="22"/>
        </w:rPr>
        <w:t>W</w:t>
      </w:r>
      <w:r w:rsidR="0068759C" w:rsidRPr="0068759C">
        <w:rPr>
          <w:sz w:val="22"/>
          <w:szCs w:val="22"/>
        </w:rPr>
        <w:t>omen in labor at the facilities on the days of observation will all be invited to participate.</w:t>
      </w:r>
      <w:r w:rsidR="00170770">
        <w:rPr>
          <w:sz w:val="22"/>
          <w:szCs w:val="22"/>
        </w:rPr>
        <w:t xml:space="preserve"> We will approach them in the facility.</w:t>
      </w:r>
    </w:p>
    <w:p w14:paraId="557DA6E5" w14:textId="77777777" w:rsidR="005141DE" w:rsidRDefault="005141DE" w:rsidP="00330CCA">
      <w:pPr>
        <w:tabs>
          <w:tab w:val="left" w:pos="360"/>
        </w:tabs>
        <w:rPr>
          <w:sz w:val="22"/>
          <w:szCs w:val="22"/>
        </w:rPr>
      </w:pPr>
    </w:p>
    <w:p w14:paraId="50788279" w14:textId="5E00BA4A" w:rsidR="005141DE" w:rsidRPr="0068759C" w:rsidRDefault="005141DE" w:rsidP="00330CCA">
      <w:pPr>
        <w:tabs>
          <w:tab w:val="left" w:pos="360"/>
        </w:tabs>
        <w:rPr>
          <w:sz w:val="22"/>
          <w:szCs w:val="22"/>
        </w:rPr>
      </w:pPr>
      <w:r>
        <w:rPr>
          <w:sz w:val="22"/>
          <w:szCs w:val="22"/>
        </w:rPr>
        <w:t xml:space="preserve">Stakeholders will be identified based on the knowledge of Jhpiego/Uganda leadership and in consultation with the Uganda Ministry of Health. They will be contacted at their place of work in person and asked to participate in the study. </w:t>
      </w:r>
    </w:p>
    <w:p w14:paraId="05F3E45E" w14:textId="77777777" w:rsidR="00B16E45" w:rsidRPr="006F52F5" w:rsidRDefault="00B16E45" w:rsidP="0007350E">
      <w:pPr>
        <w:ind w:right="1440"/>
        <w:rPr>
          <w:rFonts w:ascii="Arial" w:hAnsi="Arial" w:cs="Arial"/>
          <w:sz w:val="22"/>
          <w:szCs w:val="22"/>
        </w:rPr>
      </w:pPr>
    </w:p>
    <w:p w14:paraId="788C95D4" w14:textId="77777777" w:rsidR="00E8516E" w:rsidRPr="006F52F5" w:rsidRDefault="00E8516E" w:rsidP="005968FA">
      <w:pPr>
        <w:numPr>
          <w:ilvl w:val="1"/>
          <w:numId w:val="1"/>
        </w:numPr>
        <w:tabs>
          <w:tab w:val="clear" w:pos="1320"/>
          <w:tab w:val="num" w:pos="1200"/>
        </w:tabs>
        <w:ind w:left="1200" w:hanging="480"/>
        <w:rPr>
          <w:rFonts w:ascii="Arial" w:hAnsi="Arial" w:cs="Arial"/>
          <w:sz w:val="22"/>
          <w:szCs w:val="22"/>
        </w:rPr>
      </w:pPr>
      <w:r w:rsidRPr="006F52F5">
        <w:rPr>
          <w:rFonts w:ascii="Arial" w:hAnsi="Arial" w:cs="Arial"/>
          <w:sz w:val="22"/>
          <w:szCs w:val="22"/>
        </w:rPr>
        <w:t xml:space="preserve">Explain how your </w:t>
      </w:r>
      <w:r w:rsidRPr="0007350E">
        <w:rPr>
          <w:rFonts w:ascii="Arial" w:hAnsi="Arial" w:cs="Arial"/>
          <w:b/>
          <w:sz w:val="22"/>
          <w:szCs w:val="22"/>
        </w:rPr>
        <w:t>recruitment materials</w:t>
      </w:r>
      <w:r w:rsidRPr="006F52F5">
        <w:rPr>
          <w:rFonts w:ascii="Arial" w:hAnsi="Arial" w:cs="Arial"/>
          <w:sz w:val="22"/>
          <w:szCs w:val="22"/>
        </w:rPr>
        <w:t xml:space="preserve"> will be used.</w:t>
      </w:r>
    </w:p>
    <w:p w14:paraId="445CE23F" w14:textId="77777777" w:rsidR="00D61AFA" w:rsidRDefault="00D61AFA" w:rsidP="00581978">
      <w:pPr>
        <w:ind w:right="1440"/>
        <w:rPr>
          <w:rFonts w:ascii="Arial" w:hAnsi="Arial" w:cs="Arial"/>
          <w:color w:val="0000FF"/>
          <w:sz w:val="22"/>
          <w:szCs w:val="22"/>
        </w:rPr>
      </w:pPr>
    </w:p>
    <w:p w14:paraId="247EC3F7" w14:textId="209C55BA" w:rsidR="003A61B5" w:rsidRDefault="003A61B5" w:rsidP="003A61B5">
      <w:pPr>
        <w:tabs>
          <w:tab w:val="left" w:pos="10080"/>
        </w:tabs>
        <w:rPr>
          <w:sz w:val="22"/>
          <w:szCs w:val="22"/>
        </w:rPr>
      </w:pPr>
      <w:r>
        <w:rPr>
          <w:sz w:val="22"/>
          <w:szCs w:val="22"/>
        </w:rPr>
        <w:t xml:space="preserve">No written recruitment materials will be used. </w:t>
      </w:r>
      <w:r>
        <w:rPr>
          <w:rFonts w:ascii="Arial" w:hAnsi="Arial" w:cs="Arial"/>
          <w:color w:val="0000FF"/>
          <w:sz w:val="22"/>
          <w:szCs w:val="22"/>
        </w:rPr>
        <w:t xml:space="preserve"> </w:t>
      </w:r>
      <w:r>
        <w:rPr>
          <w:sz w:val="22"/>
          <w:szCs w:val="22"/>
        </w:rPr>
        <w:t xml:space="preserve">Both health care workers and pregnant women will be recruited orally, immediately before being invited to participate. No recruitment script will be used; the oral consent script will be read to inform potential participants about the study.  </w:t>
      </w:r>
    </w:p>
    <w:p w14:paraId="1B5B8FEF" w14:textId="77777777" w:rsidR="003A61B5" w:rsidRPr="00581978" w:rsidRDefault="003A61B5" w:rsidP="003A61B5">
      <w:pPr>
        <w:tabs>
          <w:tab w:val="left" w:pos="10080"/>
        </w:tabs>
        <w:rPr>
          <w:sz w:val="22"/>
          <w:szCs w:val="22"/>
        </w:rPr>
      </w:pPr>
    </w:p>
    <w:p w14:paraId="4DC1B3BA" w14:textId="77777777" w:rsidR="00E8516E" w:rsidRDefault="00E8516E" w:rsidP="005968FA">
      <w:pPr>
        <w:numPr>
          <w:ilvl w:val="1"/>
          <w:numId w:val="1"/>
        </w:numPr>
        <w:tabs>
          <w:tab w:val="clear" w:pos="1320"/>
          <w:tab w:val="num" w:pos="1200"/>
        </w:tabs>
        <w:ind w:left="1200" w:hanging="480"/>
        <w:rPr>
          <w:rFonts w:ascii="Arial" w:hAnsi="Arial" w:cs="Arial"/>
          <w:sz w:val="22"/>
          <w:szCs w:val="22"/>
        </w:rPr>
      </w:pPr>
      <w:r w:rsidRPr="006F52F5">
        <w:rPr>
          <w:rFonts w:ascii="Arial" w:hAnsi="Arial" w:cs="Arial"/>
          <w:sz w:val="22"/>
          <w:szCs w:val="22"/>
        </w:rPr>
        <w:t xml:space="preserve">If relevant, address any </w:t>
      </w:r>
      <w:r w:rsidRPr="00960D9E">
        <w:rPr>
          <w:rFonts w:ascii="Arial" w:hAnsi="Arial" w:cs="Arial"/>
          <w:b/>
          <w:sz w:val="22"/>
          <w:szCs w:val="22"/>
        </w:rPr>
        <w:t>privacy concerns</w:t>
      </w:r>
      <w:r w:rsidRPr="006F52F5">
        <w:rPr>
          <w:rFonts w:ascii="Arial" w:hAnsi="Arial" w:cs="Arial"/>
          <w:sz w:val="22"/>
          <w:szCs w:val="22"/>
        </w:rPr>
        <w:t xml:space="preserve"> associated with the recruitment process.</w:t>
      </w:r>
    </w:p>
    <w:p w14:paraId="1B18D445" w14:textId="77777777" w:rsidR="002E530F" w:rsidRPr="002E530F" w:rsidRDefault="002E530F" w:rsidP="002E530F">
      <w:pPr>
        <w:rPr>
          <w:sz w:val="22"/>
          <w:szCs w:val="22"/>
        </w:rPr>
      </w:pPr>
    </w:p>
    <w:p w14:paraId="22940B8C" w14:textId="1E07AC15" w:rsidR="002E530F" w:rsidRPr="002E530F" w:rsidRDefault="00330CCA" w:rsidP="002E530F">
      <w:pPr>
        <w:rPr>
          <w:sz w:val="22"/>
          <w:szCs w:val="22"/>
        </w:rPr>
      </w:pPr>
      <w:r>
        <w:rPr>
          <w:sz w:val="22"/>
          <w:szCs w:val="22"/>
        </w:rPr>
        <w:t xml:space="preserve">We will seek to ensure privacy </w:t>
      </w:r>
      <w:r w:rsidR="003A61B5">
        <w:rPr>
          <w:sz w:val="22"/>
          <w:szCs w:val="22"/>
        </w:rPr>
        <w:t xml:space="preserve">for </w:t>
      </w:r>
      <w:r>
        <w:rPr>
          <w:sz w:val="22"/>
          <w:szCs w:val="22"/>
        </w:rPr>
        <w:t>p</w:t>
      </w:r>
      <w:r w:rsidR="002E530F" w:rsidRPr="002E530F">
        <w:rPr>
          <w:sz w:val="22"/>
          <w:szCs w:val="22"/>
        </w:rPr>
        <w:t>rovider</w:t>
      </w:r>
      <w:r w:rsidR="00C7027F">
        <w:rPr>
          <w:sz w:val="22"/>
          <w:szCs w:val="22"/>
        </w:rPr>
        <w:t>s</w:t>
      </w:r>
      <w:r>
        <w:rPr>
          <w:sz w:val="22"/>
          <w:szCs w:val="22"/>
        </w:rPr>
        <w:t xml:space="preserve"> and </w:t>
      </w:r>
      <w:r w:rsidR="003A61B5">
        <w:rPr>
          <w:sz w:val="22"/>
          <w:szCs w:val="22"/>
        </w:rPr>
        <w:t xml:space="preserve">pregnant </w:t>
      </w:r>
      <w:r>
        <w:rPr>
          <w:sz w:val="22"/>
          <w:szCs w:val="22"/>
        </w:rPr>
        <w:t xml:space="preserve">women </w:t>
      </w:r>
      <w:r w:rsidR="003A61B5">
        <w:rPr>
          <w:sz w:val="22"/>
          <w:szCs w:val="22"/>
        </w:rPr>
        <w:t xml:space="preserve">by obtaining informed consent in a private room or </w:t>
      </w:r>
      <w:r w:rsidR="000C202E">
        <w:rPr>
          <w:sz w:val="22"/>
          <w:szCs w:val="22"/>
        </w:rPr>
        <w:t>area</w:t>
      </w:r>
      <w:r>
        <w:rPr>
          <w:sz w:val="22"/>
          <w:szCs w:val="22"/>
        </w:rPr>
        <w:t>.</w:t>
      </w:r>
    </w:p>
    <w:p w14:paraId="20850B63" w14:textId="77777777" w:rsidR="00960D9E" w:rsidRPr="006F52F5" w:rsidRDefault="00960D9E" w:rsidP="005968FA">
      <w:pPr>
        <w:tabs>
          <w:tab w:val="num" w:pos="1200"/>
        </w:tabs>
        <w:ind w:left="1200" w:hanging="480"/>
        <w:rPr>
          <w:rFonts w:ascii="Arial" w:hAnsi="Arial" w:cs="Arial"/>
          <w:sz w:val="22"/>
          <w:szCs w:val="22"/>
        </w:rPr>
      </w:pPr>
    </w:p>
    <w:p w14:paraId="2B129435" w14:textId="77777777" w:rsidR="00E8516E" w:rsidRPr="006F52F5" w:rsidRDefault="00C11509" w:rsidP="00D23D40">
      <w:pPr>
        <w:ind w:left="480" w:hanging="480"/>
        <w:rPr>
          <w:rFonts w:ascii="Arial" w:hAnsi="Arial" w:cs="Arial"/>
          <w:b/>
          <w:sz w:val="22"/>
          <w:szCs w:val="22"/>
        </w:rPr>
      </w:pPr>
      <w:r w:rsidRPr="006F52F5">
        <w:rPr>
          <w:rFonts w:ascii="Arial" w:hAnsi="Arial" w:cs="Arial"/>
          <w:b/>
          <w:sz w:val="22"/>
          <w:szCs w:val="22"/>
        </w:rPr>
        <w:t>7.</w:t>
      </w:r>
      <w:r w:rsidRPr="006F52F5">
        <w:rPr>
          <w:rFonts w:ascii="Arial" w:hAnsi="Arial" w:cs="Arial"/>
          <w:b/>
          <w:sz w:val="22"/>
          <w:szCs w:val="22"/>
        </w:rPr>
        <w:tab/>
      </w:r>
      <w:r w:rsidR="00E8516E" w:rsidRPr="006F52F5">
        <w:rPr>
          <w:rFonts w:ascii="Arial" w:hAnsi="Arial" w:cs="Arial"/>
          <w:b/>
          <w:sz w:val="22"/>
          <w:szCs w:val="22"/>
        </w:rPr>
        <w:t>Consent process and documentation:</w:t>
      </w:r>
    </w:p>
    <w:p w14:paraId="02CC746C" w14:textId="77777777" w:rsidR="00F43B6E" w:rsidRPr="006F52F5" w:rsidRDefault="00F43B6E" w:rsidP="00D23D40">
      <w:pPr>
        <w:ind w:left="480" w:hanging="480"/>
        <w:rPr>
          <w:rFonts w:ascii="Arial" w:hAnsi="Arial" w:cs="Arial"/>
          <w:sz w:val="22"/>
          <w:szCs w:val="22"/>
        </w:rPr>
      </w:pPr>
    </w:p>
    <w:p w14:paraId="789B0B6D" w14:textId="6B4FE6C5" w:rsidR="008E6FC2" w:rsidRPr="006F52F5" w:rsidRDefault="008E6FC2" w:rsidP="00001133">
      <w:pPr>
        <w:numPr>
          <w:ilvl w:val="0"/>
          <w:numId w:val="3"/>
        </w:numPr>
        <w:tabs>
          <w:tab w:val="clear" w:pos="1080"/>
          <w:tab w:val="num" w:pos="1200"/>
        </w:tabs>
        <w:ind w:left="1200" w:hanging="480"/>
        <w:rPr>
          <w:rFonts w:ascii="Arial" w:hAnsi="Arial" w:cs="Arial"/>
          <w:sz w:val="22"/>
          <w:szCs w:val="22"/>
        </w:rPr>
      </w:pPr>
      <w:r w:rsidRPr="006F52F5">
        <w:rPr>
          <w:rFonts w:ascii="Arial" w:hAnsi="Arial" w:cs="Arial"/>
          <w:sz w:val="22"/>
          <w:szCs w:val="22"/>
        </w:rPr>
        <w:t>If you will obtain informed consent from participants, identify the countries where the research will take place and the languages</w:t>
      </w:r>
      <w:r w:rsidR="001D5F8C" w:rsidRPr="006F52F5">
        <w:rPr>
          <w:rFonts w:ascii="Arial" w:hAnsi="Arial" w:cs="Arial"/>
          <w:sz w:val="22"/>
          <w:szCs w:val="22"/>
        </w:rPr>
        <w:t xml:space="preserve"> into which </w:t>
      </w:r>
      <w:r w:rsidR="00F43B6E" w:rsidRPr="006F52F5">
        <w:rPr>
          <w:rFonts w:ascii="Arial" w:hAnsi="Arial" w:cs="Arial"/>
          <w:sz w:val="22"/>
          <w:szCs w:val="22"/>
        </w:rPr>
        <w:t>each</w:t>
      </w:r>
      <w:r w:rsidR="001D5F8C" w:rsidRPr="006F52F5">
        <w:rPr>
          <w:rFonts w:ascii="Arial" w:hAnsi="Arial" w:cs="Arial"/>
          <w:sz w:val="22"/>
          <w:szCs w:val="22"/>
        </w:rPr>
        <w:t xml:space="preserve"> consent </w:t>
      </w:r>
      <w:r w:rsidR="00F43B6E" w:rsidRPr="006F52F5">
        <w:rPr>
          <w:rFonts w:ascii="Arial" w:hAnsi="Arial" w:cs="Arial"/>
          <w:sz w:val="22"/>
          <w:szCs w:val="22"/>
        </w:rPr>
        <w:t>document</w:t>
      </w:r>
      <w:r w:rsidR="001D5F8C" w:rsidRPr="006F52F5">
        <w:rPr>
          <w:rFonts w:ascii="Arial" w:hAnsi="Arial" w:cs="Arial"/>
          <w:sz w:val="22"/>
          <w:szCs w:val="22"/>
        </w:rPr>
        <w:t xml:space="preserve"> will be translated</w:t>
      </w:r>
      <w:r w:rsidR="00714E54" w:rsidRPr="006F52F5">
        <w:rPr>
          <w:rFonts w:ascii="Arial" w:hAnsi="Arial" w:cs="Arial"/>
          <w:sz w:val="22"/>
          <w:szCs w:val="22"/>
        </w:rPr>
        <w:t>.</w:t>
      </w:r>
      <w:r w:rsidR="00C67BB7">
        <w:rPr>
          <w:rFonts w:ascii="Arial" w:hAnsi="Arial" w:cs="Arial"/>
          <w:sz w:val="22"/>
          <w:szCs w:val="22"/>
        </w:rPr>
        <w:t xml:space="preserve">  </w:t>
      </w:r>
      <w:r w:rsidR="00714E54" w:rsidRPr="006F52F5">
        <w:rPr>
          <w:rFonts w:ascii="Arial" w:hAnsi="Arial" w:cs="Arial"/>
          <w:sz w:val="22"/>
          <w:szCs w:val="22"/>
        </w:rPr>
        <w:t xml:space="preserve">If the language is unwritten, provide information about how you will </w:t>
      </w:r>
      <w:r w:rsidR="006F52F5">
        <w:rPr>
          <w:rFonts w:ascii="Arial" w:hAnsi="Arial" w:cs="Arial"/>
          <w:sz w:val="22"/>
          <w:szCs w:val="22"/>
        </w:rPr>
        <w:t>ensure</w:t>
      </w:r>
      <w:r w:rsidR="006F52F5" w:rsidRPr="006F52F5">
        <w:rPr>
          <w:rFonts w:ascii="Arial" w:hAnsi="Arial" w:cs="Arial"/>
          <w:sz w:val="22"/>
          <w:szCs w:val="22"/>
        </w:rPr>
        <w:t xml:space="preserve"> </w:t>
      </w:r>
      <w:r w:rsidR="00714E54" w:rsidRPr="006F52F5">
        <w:rPr>
          <w:rFonts w:ascii="Arial" w:hAnsi="Arial" w:cs="Arial"/>
          <w:sz w:val="22"/>
          <w:szCs w:val="22"/>
        </w:rPr>
        <w:t xml:space="preserve">accurate and informed translation, including possible use of </w:t>
      </w:r>
      <w:r w:rsidR="006B5FF0" w:rsidRPr="006F52F5">
        <w:rPr>
          <w:rFonts w:ascii="Arial" w:hAnsi="Arial" w:cs="Arial"/>
          <w:sz w:val="22"/>
          <w:szCs w:val="22"/>
        </w:rPr>
        <w:t>audio recording</w:t>
      </w:r>
      <w:r w:rsidR="00714E54" w:rsidRPr="006F52F5">
        <w:rPr>
          <w:rFonts w:ascii="Arial" w:hAnsi="Arial" w:cs="Arial"/>
          <w:sz w:val="22"/>
          <w:szCs w:val="22"/>
        </w:rPr>
        <w:t>.</w:t>
      </w:r>
    </w:p>
    <w:p w14:paraId="6F125DA4" w14:textId="77777777" w:rsidR="001D5F8C" w:rsidRPr="006F52F5" w:rsidRDefault="001D5F8C" w:rsidP="001D5F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030"/>
        <w:gridCol w:w="2808"/>
      </w:tblGrid>
      <w:tr w:rsidR="00F43B6E" w:rsidRPr="006F52F5" w14:paraId="2D42703C" w14:textId="77777777" w:rsidTr="00733B94">
        <w:tc>
          <w:tcPr>
            <w:tcW w:w="1458" w:type="dxa"/>
            <w:shd w:val="clear" w:color="auto" w:fill="F2F2F2" w:themeFill="background1" w:themeFillShade="F2"/>
          </w:tcPr>
          <w:p w14:paraId="2E9F55E3" w14:textId="0633EFCD" w:rsidR="00F43B6E" w:rsidRPr="006F52F5" w:rsidRDefault="00F43B6E" w:rsidP="00023D77">
            <w:pPr>
              <w:jc w:val="center"/>
              <w:rPr>
                <w:rFonts w:ascii="Arial" w:hAnsi="Arial" w:cs="Arial"/>
                <w:b/>
                <w:sz w:val="22"/>
                <w:szCs w:val="22"/>
              </w:rPr>
            </w:pPr>
            <w:r w:rsidRPr="006F52F5">
              <w:rPr>
                <w:rFonts w:ascii="Arial" w:hAnsi="Arial" w:cs="Arial"/>
                <w:b/>
                <w:sz w:val="22"/>
                <w:szCs w:val="22"/>
              </w:rPr>
              <w:t>Country</w:t>
            </w:r>
          </w:p>
        </w:tc>
        <w:tc>
          <w:tcPr>
            <w:tcW w:w="6030" w:type="dxa"/>
            <w:shd w:val="clear" w:color="auto" w:fill="F2F2F2" w:themeFill="background1" w:themeFillShade="F2"/>
          </w:tcPr>
          <w:p w14:paraId="31AEC24D" w14:textId="77777777" w:rsidR="00F43B6E" w:rsidRPr="006F52F5" w:rsidRDefault="00F43B6E" w:rsidP="00023D77">
            <w:pPr>
              <w:jc w:val="center"/>
              <w:rPr>
                <w:rFonts w:ascii="Arial" w:hAnsi="Arial" w:cs="Arial"/>
                <w:b/>
                <w:sz w:val="22"/>
                <w:szCs w:val="22"/>
              </w:rPr>
            </w:pPr>
            <w:r w:rsidRPr="006F52F5">
              <w:rPr>
                <w:rFonts w:ascii="Arial" w:hAnsi="Arial" w:cs="Arial"/>
                <w:b/>
                <w:sz w:val="22"/>
                <w:szCs w:val="22"/>
              </w:rPr>
              <w:t xml:space="preserve">Consent Document </w:t>
            </w:r>
          </w:p>
          <w:p w14:paraId="1860DFD6" w14:textId="77777777" w:rsidR="00F43B6E" w:rsidRPr="006F52F5" w:rsidRDefault="00F43B6E" w:rsidP="00023D77">
            <w:pPr>
              <w:jc w:val="center"/>
              <w:rPr>
                <w:rFonts w:ascii="Arial" w:hAnsi="Arial" w:cs="Arial"/>
                <w:b/>
                <w:sz w:val="22"/>
                <w:szCs w:val="22"/>
              </w:rPr>
            </w:pPr>
            <w:r w:rsidRPr="006F52F5">
              <w:rPr>
                <w:rFonts w:ascii="Arial" w:hAnsi="Arial" w:cs="Arial"/>
                <w:b/>
                <w:sz w:val="22"/>
                <w:szCs w:val="22"/>
              </w:rPr>
              <w:t>(Indicate “All”, or specify each document when translations vary)</w:t>
            </w:r>
          </w:p>
        </w:tc>
        <w:tc>
          <w:tcPr>
            <w:tcW w:w="2808" w:type="dxa"/>
            <w:shd w:val="clear" w:color="auto" w:fill="F2F2F2" w:themeFill="background1" w:themeFillShade="F2"/>
          </w:tcPr>
          <w:p w14:paraId="5777E2BE" w14:textId="77777777" w:rsidR="00F43B6E" w:rsidRPr="006F52F5" w:rsidRDefault="00F43B6E" w:rsidP="00023D77">
            <w:pPr>
              <w:jc w:val="center"/>
              <w:rPr>
                <w:rFonts w:ascii="Arial" w:hAnsi="Arial" w:cs="Arial"/>
                <w:b/>
                <w:sz w:val="22"/>
                <w:szCs w:val="22"/>
              </w:rPr>
            </w:pPr>
            <w:r w:rsidRPr="006F52F5">
              <w:rPr>
                <w:rFonts w:ascii="Arial" w:hAnsi="Arial" w:cs="Arial"/>
                <w:b/>
                <w:sz w:val="22"/>
                <w:szCs w:val="22"/>
              </w:rPr>
              <w:t>Languages</w:t>
            </w:r>
          </w:p>
        </w:tc>
      </w:tr>
      <w:tr w:rsidR="00F43B6E" w:rsidRPr="006F52F5" w14:paraId="39C1F5BB" w14:textId="77777777" w:rsidTr="003C7245">
        <w:tc>
          <w:tcPr>
            <w:tcW w:w="1458" w:type="dxa"/>
            <w:shd w:val="clear" w:color="auto" w:fill="auto"/>
          </w:tcPr>
          <w:p w14:paraId="68D88623" w14:textId="77777777" w:rsidR="00F43B6E" w:rsidRPr="00E75A0A" w:rsidRDefault="006B5C79" w:rsidP="00023D77">
            <w:pPr>
              <w:jc w:val="center"/>
              <w:rPr>
                <w:sz w:val="22"/>
                <w:szCs w:val="22"/>
              </w:rPr>
            </w:pPr>
            <w:r w:rsidRPr="00E75A0A">
              <w:rPr>
                <w:sz w:val="22"/>
                <w:szCs w:val="22"/>
              </w:rPr>
              <w:t>Uganda</w:t>
            </w:r>
          </w:p>
        </w:tc>
        <w:tc>
          <w:tcPr>
            <w:tcW w:w="6030" w:type="dxa"/>
            <w:shd w:val="clear" w:color="auto" w:fill="auto"/>
          </w:tcPr>
          <w:p w14:paraId="559ECC79" w14:textId="12CEE138" w:rsidR="00F43B6E" w:rsidRPr="003C7245" w:rsidRDefault="00D02D4A" w:rsidP="00246EEF">
            <w:pPr>
              <w:rPr>
                <w:sz w:val="22"/>
                <w:szCs w:val="22"/>
              </w:rPr>
            </w:pPr>
            <w:r>
              <w:rPr>
                <w:sz w:val="22"/>
                <w:szCs w:val="22"/>
              </w:rPr>
              <w:t>Oral Consent #1 (Health Care Providers</w:t>
            </w:r>
            <w:r w:rsidR="00F51BF4">
              <w:rPr>
                <w:sz w:val="22"/>
                <w:szCs w:val="22"/>
              </w:rPr>
              <w:t xml:space="preserve"> and PPCs</w:t>
            </w:r>
            <w:r>
              <w:rPr>
                <w:sz w:val="22"/>
                <w:szCs w:val="22"/>
              </w:rPr>
              <w:t>)</w:t>
            </w:r>
          </w:p>
        </w:tc>
        <w:tc>
          <w:tcPr>
            <w:tcW w:w="2808" w:type="dxa"/>
            <w:shd w:val="clear" w:color="auto" w:fill="auto"/>
          </w:tcPr>
          <w:p w14:paraId="48171D0A" w14:textId="77777777" w:rsidR="00F43B6E" w:rsidRPr="003C7245" w:rsidRDefault="006B5C79" w:rsidP="00023D77">
            <w:pPr>
              <w:jc w:val="center"/>
              <w:rPr>
                <w:sz w:val="22"/>
                <w:szCs w:val="22"/>
              </w:rPr>
            </w:pPr>
            <w:r w:rsidRPr="003C7245">
              <w:rPr>
                <w:sz w:val="22"/>
                <w:szCs w:val="22"/>
              </w:rPr>
              <w:t>English</w:t>
            </w:r>
          </w:p>
        </w:tc>
      </w:tr>
      <w:tr w:rsidR="00F43B6E" w:rsidRPr="006F52F5" w14:paraId="54D51850" w14:textId="77777777" w:rsidTr="003C7245">
        <w:tc>
          <w:tcPr>
            <w:tcW w:w="1458" w:type="dxa"/>
            <w:shd w:val="clear" w:color="auto" w:fill="auto"/>
          </w:tcPr>
          <w:p w14:paraId="60FCCC64" w14:textId="77777777" w:rsidR="00F43B6E" w:rsidRPr="003C7245" w:rsidRDefault="00F43B6E" w:rsidP="00023D77">
            <w:pPr>
              <w:jc w:val="center"/>
              <w:rPr>
                <w:sz w:val="22"/>
                <w:szCs w:val="22"/>
              </w:rPr>
            </w:pPr>
          </w:p>
        </w:tc>
        <w:tc>
          <w:tcPr>
            <w:tcW w:w="6030" w:type="dxa"/>
            <w:shd w:val="clear" w:color="auto" w:fill="auto"/>
          </w:tcPr>
          <w:p w14:paraId="5D3A00C7" w14:textId="4155A987" w:rsidR="00F43B6E" w:rsidRPr="003C7245" w:rsidRDefault="006B5C79" w:rsidP="00246EEF">
            <w:pPr>
              <w:rPr>
                <w:sz w:val="22"/>
                <w:szCs w:val="22"/>
              </w:rPr>
            </w:pPr>
            <w:r w:rsidRPr="003C7245">
              <w:rPr>
                <w:sz w:val="22"/>
                <w:szCs w:val="22"/>
              </w:rPr>
              <w:t xml:space="preserve">Oral </w:t>
            </w:r>
            <w:r w:rsidR="00D02D4A">
              <w:rPr>
                <w:sz w:val="22"/>
                <w:szCs w:val="22"/>
              </w:rPr>
              <w:t>C</w:t>
            </w:r>
            <w:r w:rsidRPr="003C7245">
              <w:rPr>
                <w:sz w:val="22"/>
                <w:szCs w:val="22"/>
              </w:rPr>
              <w:t>onsent</w:t>
            </w:r>
            <w:r w:rsidR="00D02D4A">
              <w:rPr>
                <w:sz w:val="22"/>
                <w:szCs w:val="22"/>
              </w:rPr>
              <w:t xml:space="preserve"> #2 (Pregnant Women)</w:t>
            </w:r>
            <w:r w:rsidRPr="003C7245">
              <w:rPr>
                <w:sz w:val="22"/>
                <w:szCs w:val="22"/>
              </w:rPr>
              <w:t xml:space="preserve"> </w:t>
            </w:r>
          </w:p>
        </w:tc>
        <w:tc>
          <w:tcPr>
            <w:tcW w:w="2808" w:type="dxa"/>
            <w:shd w:val="clear" w:color="auto" w:fill="auto"/>
          </w:tcPr>
          <w:p w14:paraId="153CB414" w14:textId="10C45EE5" w:rsidR="00F43B6E" w:rsidRPr="003C7245" w:rsidRDefault="006B5C79" w:rsidP="00023D77">
            <w:pPr>
              <w:jc w:val="center"/>
              <w:rPr>
                <w:sz w:val="22"/>
                <w:szCs w:val="22"/>
              </w:rPr>
            </w:pPr>
            <w:r w:rsidRPr="003C7245">
              <w:rPr>
                <w:sz w:val="22"/>
                <w:szCs w:val="22"/>
              </w:rPr>
              <w:t>English</w:t>
            </w:r>
            <w:r w:rsidR="00CD36E1">
              <w:rPr>
                <w:sz w:val="22"/>
                <w:szCs w:val="22"/>
              </w:rPr>
              <w:t xml:space="preserve"> and Luganda</w:t>
            </w:r>
          </w:p>
        </w:tc>
      </w:tr>
      <w:tr w:rsidR="005141DE" w:rsidRPr="006F52F5" w14:paraId="1DB071D0" w14:textId="77777777" w:rsidTr="003C7245">
        <w:tc>
          <w:tcPr>
            <w:tcW w:w="1458" w:type="dxa"/>
            <w:shd w:val="clear" w:color="auto" w:fill="auto"/>
          </w:tcPr>
          <w:p w14:paraId="39B8CBB6" w14:textId="77777777" w:rsidR="005141DE" w:rsidRPr="003C7245" w:rsidRDefault="005141DE" w:rsidP="00023D77">
            <w:pPr>
              <w:jc w:val="center"/>
              <w:rPr>
                <w:sz w:val="22"/>
                <w:szCs w:val="22"/>
              </w:rPr>
            </w:pPr>
          </w:p>
        </w:tc>
        <w:tc>
          <w:tcPr>
            <w:tcW w:w="6030" w:type="dxa"/>
            <w:shd w:val="clear" w:color="auto" w:fill="auto"/>
          </w:tcPr>
          <w:p w14:paraId="016BD18C" w14:textId="5AD67782" w:rsidR="005141DE" w:rsidRPr="006543AE" w:rsidRDefault="006543AE" w:rsidP="00246EEF">
            <w:pPr>
              <w:rPr>
                <w:sz w:val="22"/>
                <w:szCs w:val="22"/>
              </w:rPr>
            </w:pPr>
            <w:r w:rsidRPr="006543AE">
              <w:rPr>
                <w:sz w:val="22"/>
                <w:szCs w:val="22"/>
              </w:rPr>
              <w:t>Oral Consent #3 (Stakeholders and Facility In-charges)</w:t>
            </w:r>
          </w:p>
        </w:tc>
        <w:tc>
          <w:tcPr>
            <w:tcW w:w="2808" w:type="dxa"/>
            <w:shd w:val="clear" w:color="auto" w:fill="auto"/>
          </w:tcPr>
          <w:p w14:paraId="2052A5D4" w14:textId="5A1D7900" w:rsidR="005141DE" w:rsidRPr="003C7245" w:rsidRDefault="004740B9" w:rsidP="00023D77">
            <w:pPr>
              <w:jc w:val="center"/>
              <w:rPr>
                <w:sz w:val="22"/>
                <w:szCs w:val="22"/>
              </w:rPr>
            </w:pPr>
            <w:r>
              <w:rPr>
                <w:sz w:val="22"/>
                <w:szCs w:val="22"/>
              </w:rPr>
              <w:t>English</w:t>
            </w:r>
          </w:p>
        </w:tc>
      </w:tr>
    </w:tbl>
    <w:p w14:paraId="06DFE7D0" w14:textId="77777777" w:rsidR="001D5F8C" w:rsidRPr="006F52F5" w:rsidRDefault="001D5F8C" w:rsidP="001D5F8C">
      <w:pPr>
        <w:rPr>
          <w:rFonts w:ascii="Arial" w:hAnsi="Arial" w:cs="Arial"/>
          <w:sz w:val="22"/>
          <w:szCs w:val="22"/>
        </w:rPr>
      </w:pPr>
    </w:p>
    <w:p w14:paraId="56CCCDEF" w14:textId="2BE7D759" w:rsidR="00E8516E" w:rsidRPr="006F52F5" w:rsidRDefault="00E8516E" w:rsidP="00001133">
      <w:pPr>
        <w:numPr>
          <w:ilvl w:val="0"/>
          <w:numId w:val="3"/>
        </w:numPr>
        <w:tabs>
          <w:tab w:val="clear" w:pos="1080"/>
          <w:tab w:val="num" w:pos="1200"/>
        </w:tabs>
        <w:ind w:left="1200" w:hanging="480"/>
        <w:rPr>
          <w:rFonts w:ascii="Arial" w:hAnsi="Arial" w:cs="Arial"/>
          <w:sz w:val="22"/>
          <w:szCs w:val="22"/>
        </w:rPr>
      </w:pPr>
      <w:r w:rsidRPr="006F52F5">
        <w:rPr>
          <w:rFonts w:ascii="Arial" w:hAnsi="Arial" w:cs="Arial"/>
          <w:sz w:val="22"/>
          <w:szCs w:val="22"/>
        </w:rPr>
        <w:t xml:space="preserve">Describe </w:t>
      </w:r>
      <w:r w:rsidRPr="00806F93">
        <w:rPr>
          <w:rFonts w:ascii="Arial" w:hAnsi="Arial" w:cs="Arial"/>
          <w:b/>
          <w:sz w:val="22"/>
          <w:szCs w:val="22"/>
        </w:rPr>
        <w:t>who will obtain informed consent</w:t>
      </w:r>
      <w:r w:rsidRPr="006F52F5">
        <w:rPr>
          <w:rFonts w:ascii="Arial" w:hAnsi="Arial" w:cs="Arial"/>
          <w:sz w:val="22"/>
          <w:szCs w:val="22"/>
        </w:rPr>
        <w:t xml:space="preserve"> from participants, and how, when and where consent will be </w:t>
      </w:r>
      <w:r w:rsidRPr="004076ED">
        <w:rPr>
          <w:rFonts w:ascii="Arial" w:hAnsi="Arial" w:cs="Arial"/>
          <w:sz w:val="22"/>
          <w:szCs w:val="22"/>
        </w:rPr>
        <w:t xml:space="preserve">obtained. </w:t>
      </w:r>
      <w:r w:rsidR="0012057A" w:rsidRPr="000378AA">
        <w:rPr>
          <w:rFonts w:ascii="Arial" w:hAnsi="Arial" w:cs="Arial"/>
          <w:sz w:val="22"/>
          <w:szCs w:val="22"/>
        </w:rPr>
        <w:t>If you include children</w:t>
      </w:r>
      <w:r w:rsidR="0012057A" w:rsidRPr="004076ED">
        <w:rPr>
          <w:rFonts w:ascii="Arial" w:hAnsi="Arial" w:cs="Arial"/>
          <w:sz w:val="22"/>
          <w:szCs w:val="22"/>
        </w:rPr>
        <w:t xml:space="preserve">, </w:t>
      </w:r>
      <w:r w:rsidR="00EF5FF2" w:rsidRPr="004076ED">
        <w:rPr>
          <w:rFonts w:ascii="Arial" w:hAnsi="Arial" w:cs="Arial"/>
          <w:sz w:val="22"/>
          <w:szCs w:val="22"/>
        </w:rPr>
        <w:t xml:space="preserve">be sure that </w:t>
      </w:r>
      <w:r w:rsidR="0012057A" w:rsidRPr="004076ED">
        <w:rPr>
          <w:rFonts w:ascii="Arial" w:hAnsi="Arial" w:cs="Arial"/>
          <w:sz w:val="22"/>
          <w:szCs w:val="22"/>
        </w:rPr>
        <w:t xml:space="preserve">consent </w:t>
      </w:r>
      <w:r w:rsidR="00EF5FF2" w:rsidRPr="004076ED">
        <w:rPr>
          <w:rFonts w:ascii="Arial" w:hAnsi="Arial" w:cs="Arial"/>
          <w:sz w:val="22"/>
          <w:szCs w:val="22"/>
        </w:rPr>
        <w:t>is</w:t>
      </w:r>
      <w:r w:rsidR="0012057A" w:rsidRPr="004076ED">
        <w:rPr>
          <w:rFonts w:ascii="Arial" w:hAnsi="Arial" w:cs="Arial"/>
          <w:sz w:val="22"/>
          <w:szCs w:val="22"/>
        </w:rPr>
        <w:t xml:space="preserve"> obtained from the person who has the legal authority to provide informed consent.</w:t>
      </w:r>
      <w:r w:rsidR="00C67BB7" w:rsidRPr="000378AA">
        <w:rPr>
          <w:rFonts w:ascii="Arial" w:hAnsi="Arial" w:cs="Arial"/>
          <w:sz w:val="22"/>
          <w:szCs w:val="22"/>
        </w:rPr>
        <w:t xml:space="preserve">  </w:t>
      </w:r>
      <w:r w:rsidR="0012057A" w:rsidRPr="000378AA">
        <w:rPr>
          <w:rFonts w:ascii="Arial" w:hAnsi="Arial" w:cs="Arial"/>
          <w:sz w:val="22"/>
          <w:szCs w:val="22"/>
        </w:rPr>
        <w:t>In the U.S., that person is usually a biological parent unless a legal proceeding</w:t>
      </w:r>
      <w:r w:rsidR="0012057A" w:rsidRPr="006F52F5">
        <w:rPr>
          <w:rFonts w:ascii="Arial" w:hAnsi="Arial" w:cs="Arial"/>
          <w:sz w:val="22"/>
          <w:szCs w:val="22"/>
        </w:rPr>
        <w:t xml:space="preserve"> intervenes.</w:t>
      </w:r>
      <w:r w:rsidR="00C67BB7">
        <w:rPr>
          <w:rFonts w:ascii="Arial" w:hAnsi="Arial" w:cs="Arial"/>
          <w:sz w:val="22"/>
          <w:szCs w:val="22"/>
        </w:rPr>
        <w:t xml:space="preserve">  </w:t>
      </w:r>
      <w:r w:rsidR="00EF5FF2" w:rsidRPr="00F51BF4">
        <w:rPr>
          <w:rFonts w:ascii="Arial" w:hAnsi="Arial" w:cs="Arial"/>
          <w:sz w:val="22"/>
          <w:szCs w:val="22"/>
        </w:rPr>
        <w:t xml:space="preserve">Address this issue for </w:t>
      </w:r>
      <w:r w:rsidR="00EF5FF2" w:rsidRPr="00F51BF4">
        <w:rPr>
          <w:rFonts w:ascii="Arial" w:hAnsi="Arial" w:cs="Arial"/>
          <w:b/>
          <w:sz w:val="22"/>
          <w:szCs w:val="22"/>
          <w:u w:val="single"/>
        </w:rPr>
        <w:t>international studies</w:t>
      </w:r>
      <w:r w:rsidR="00EF5FF2" w:rsidRPr="00F51BF4">
        <w:rPr>
          <w:rFonts w:ascii="Arial" w:hAnsi="Arial" w:cs="Arial"/>
          <w:sz w:val="22"/>
          <w:szCs w:val="22"/>
        </w:rPr>
        <w:t>.</w:t>
      </w:r>
      <w:r w:rsidR="0012057A" w:rsidRPr="00F51BF4">
        <w:rPr>
          <w:rFonts w:ascii="Arial" w:hAnsi="Arial" w:cs="Arial"/>
          <w:sz w:val="22"/>
          <w:szCs w:val="22"/>
        </w:rPr>
        <w:t xml:space="preserve"> </w:t>
      </w:r>
      <w:r w:rsidR="00EF5FF2" w:rsidRPr="00F51BF4">
        <w:rPr>
          <w:rFonts w:ascii="Arial" w:hAnsi="Arial" w:cs="Arial"/>
          <w:sz w:val="22"/>
          <w:szCs w:val="22"/>
        </w:rPr>
        <w:t xml:space="preserve">Note: </w:t>
      </w:r>
      <w:r w:rsidR="0012057A" w:rsidRPr="00111EB2">
        <w:rPr>
          <w:rFonts w:ascii="Arial" w:hAnsi="Arial" w:cs="Arial"/>
          <w:sz w:val="22"/>
          <w:szCs w:val="22"/>
        </w:rPr>
        <w:t xml:space="preserve">Children in foster care may not be enrolled unless investigators </w:t>
      </w:r>
      <w:r w:rsidR="005E24DF" w:rsidRPr="00040A9C">
        <w:rPr>
          <w:rFonts w:ascii="Arial" w:hAnsi="Arial" w:cs="Arial"/>
          <w:sz w:val="22"/>
          <w:szCs w:val="22"/>
        </w:rPr>
        <w:t xml:space="preserve">request their inclusion and </w:t>
      </w:r>
      <w:r w:rsidR="0073103B" w:rsidRPr="00040A9C">
        <w:rPr>
          <w:rFonts w:ascii="Arial" w:hAnsi="Arial" w:cs="Arial"/>
          <w:sz w:val="22"/>
          <w:szCs w:val="22"/>
        </w:rPr>
        <w:t xml:space="preserve">explain and </w:t>
      </w:r>
      <w:r w:rsidR="0012057A" w:rsidRPr="00040A9C">
        <w:rPr>
          <w:rFonts w:ascii="Arial" w:hAnsi="Arial" w:cs="Arial"/>
          <w:sz w:val="22"/>
          <w:szCs w:val="22"/>
        </w:rPr>
        <w:t>follow local requirements.</w:t>
      </w:r>
    </w:p>
    <w:p w14:paraId="0A052C95" w14:textId="77777777" w:rsidR="00323A7D" w:rsidRPr="00806F93" w:rsidRDefault="00323A7D" w:rsidP="00323A7D">
      <w:pPr>
        <w:ind w:left="720"/>
        <w:rPr>
          <w:sz w:val="22"/>
          <w:szCs w:val="22"/>
        </w:rPr>
      </w:pPr>
    </w:p>
    <w:p w14:paraId="7DE281A2" w14:textId="57B8615B" w:rsidR="009C39E9" w:rsidRPr="00581978" w:rsidRDefault="009C39E9" w:rsidP="00246EEF">
      <w:pPr>
        <w:spacing w:after="120"/>
        <w:jc w:val="both"/>
        <w:rPr>
          <w:rFonts w:eastAsia="Batang"/>
          <w:spacing w:val="-3"/>
          <w:sz w:val="22"/>
          <w:szCs w:val="22"/>
        </w:rPr>
      </w:pPr>
      <w:r w:rsidRPr="00581978">
        <w:rPr>
          <w:color w:val="000000"/>
          <w:sz w:val="22"/>
          <w:szCs w:val="22"/>
        </w:rPr>
        <w:t xml:space="preserve">All data collectors will be trained in depth on how to obtain informed consent during a one-week data collector training workshop using the, </w:t>
      </w:r>
      <w:r w:rsidRPr="00581978">
        <w:rPr>
          <w:b/>
          <w:color w:val="000000"/>
          <w:sz w:val="22"/>
          <w:szCs w:val="22"/>
        </w:rPr>
        <w:t>“</w:t>
      </w:r>
      <w:r w:rsidRPr="00581978">
        <w:rPr>
          <w:sz w:val="22"/>
          <w:szCs w:val="22"/>
        </w:rPr>
        <w:t>JHSPH Human Subjects Research Ethics Field Training Guide.</w:t>
      </w:r>
      <w:r w:rsidRPr="00581978">
        <w:rPr>
          <w:b/>
          <w:sz w:val="22"/>
          <w:szCs w:val="22"/>
        </w:rPr>
        <w:t xml:space="preserve">” </w:t>
      </w:r>
    </w:p>
    <w:p w14:paraId="038C130B" w14:textId="6E1AC577" w:rsidR="00806F93" w:rsidRPr="00581978" w:rsidRDefault="009C39E9" w:rsidP="009C39E9">
      <w:pPr>
        <w:tabs>
          <w:tab w:val="left" w:pos="0"/>
        </w:tabs>
        <w:rPr>
          <w:sz w:val="22"/>
          <w:szCs w:val="22"/>
        </w:rPr>
      </w:pPr>
      <w:r w:rsidRPr="00581978">
        <w:rPr>
          <w:sz w:val="22"/>
          <w:szCs w:val="22"/>
        </w:rPr>
        <w:t xml:space="preserve">The research team will obtain permission from the district authorities and the facility in-charge prior to collecting data at facilities.  </w:t>
      </w:r>
      <w:r w:rsidRPr="00581978">
        <w:rPr>
          <w:color w:val="000000"/>
          <w:sz w:val="22"/>
          <w:szCs w:val="22"/>
        </w:rPr>
        <w:t>Verbal informed consent will be requested from health care providers</w:t>
      </w:r>
      <w:r w:rsidR="00111EB2">
        <w:rPr>
          <w:color w:val="000000"/>
          <w:sz w:val="22"/>
          <w:szCs w:val="22"/>
        </w:rPr>
        <w:t xml:space="preserve"> including PPCs</w:t>
      </w:r>
      <w:r w:rsidRPr="008C0471">
        <w:rPr>
          <w:color w:val="000000"/>
          <w:sz w:val="22"/>
          <w:szCs w:val="22"/>
        </w:rPr>
        <w:t xml:space="preserve"> at each data collection point – baseline, before each training, midline and </w:t>
      </w:r>
      <w:proofErr w:type="spellStart"/>
      <w:r w:rsidRPr="008C0471">
        <w:rPr>
          <w:color w:val="000000"/>
          <w:sz w:val="22"/>
          <w:szCs w:val="22"/>
        </w:rPr>
        <w:t>endline</w:t>
      </w:r>
      <w:proofErr w:type="spellEnd"/>
      <w:r w:rsidRPr="008C0471">
        <w:rPr>
          <w:color w:val="000000"/>
          <w:sz w:val="22"/>
          <w:szCs w:val="22"/>
        </w:rPr>
        <w:t xml:space="preserve">. At baseline, midline and </w:t>
      </w:r>
      <w:proofErr w:type="spellStart"/>
      <w:r w:rsidRPr="008C0471">
        <w:rPr>
          <w:color w:val="000000"/>
          <w:sz w:val="22"/>
          <w:szCs w:val="22"/>
        </w:rPr>
        <w:t>endline</w:t>
      </w:r>
      <w:proofErr w:type="spellEnd"/>
      <w:r w:rsidRPr="008C0471">
        <w:rPr>
          <w:color w:val="000000"/>
          <w:sz w:val="22"/>
          <w:szCs w:val="22"/>
        </w:rPr>
        <w:t xml:space="preserve">, </w:t>
      </w:r>
      <w:r w:rsidRPr="00581978">
        <w:rPr>
          <w:color w:val="000000"/>
          <w:sz w:val="22"/>
          <w:szCs w:val="22"/>
        </w:rPr>
        <w:t xml:space="preserve">data </w:t>
      </w:r>
      <w:r w:rsidRPr="00581978">
        <w:rPr>
          <w:color w:val="000000"/>
          <w:sz w:val="22"/>
          <w:szCs w:val="22"/>
        </w:rPr>
        <w:lastRenderedPageBreak/>
        <w:t xml:space="preserve">collectors will seek informed consent in a private setting such as a closed office or meeting room. </w:t>
      </w:r>
      <w:r w:rsidRPr="008C0471">
        <w:rPr>
          <w:color w:val="000000"/>
          <w:sz w:val="22"/>
          <w:szCs w:val="22"/>
        </w:rPr>
        <w:t xml:space="preserve"> Before trainings, </w:t>
      </w:r>
      <w:r w:rsidR="000C202E">
        <w:rPr>
          <w:color w:val="000000"/>
          <w:sz w:val="22"/>
          <w:szCs w:val="22"/>
        </w:rPr>
        <w:t xml:space="preserve">the </w:t>
      </w:r>
      <w:r w:rsidRPr="008C0471">
        <w:rPr>
          <w:color w:val="000000"/>
          <w:sz w:val="22"/>
          <w:szCs w:val="22"/>
        </w:rPr>
        <w:t xml:space="preserve">informed consent </w:t>
      </w:r>
      <w:r w:rsidR="000C202E">
        <w:rPr>
          <w:color w:val="000000"/>
          <w:sz w:val="22"/>
          <w:szCs w:val="22"/>
        </w:rPr>
        <w:t xml:space="preserve">script </w:t>
      </w:r>
      <w:r w:rsidR="005141DE">
        <w:rPr>
          <w:color w:val="000000"/>
          <w:sz w:val="22"/>
          <w:szCs w:val="22"/>
        </w:rPr>
        <w:t xml:space="preserve">will </w:t>
      </w:r>
      <w:r w:rsidR="000C202E">
        <w:rPr>
          <w:color w:val="000000"/>
          <w:sz w:val="22"/>
          <w:szCs w:val="22"/>
        </w:rPr>
        <w:t>be administered in a group setting</w:t>
      </w:r>
      <w:r w:rsidR="005141DE">
        <w:rPr>
          <w:color w:val="000000"/>
          <w:sz w:val="22"/>
          <w:szCs w:val="22"/>
        </w:rPr>
        <w:t>, when the participants have gathered in the training room</w:t>
      </w:r>
      <w:r w:rsidR="000C202E">
        <w:rPr>
          <w:color w:val="000000"/>
          <w:sz w:val="22"/>
          <w:szCs w:val="22"/>
        </w:rPr>
        <w:t xml:space="preserve">. </w:t>
      </w:r>
      <w:r w:rsidR="005141DE">
        <w:rPr>
          <w:color w:val="000000"/>
          <w:sz w:val="22"/>
          <w:szCs w:val="22"/>
        </w:rPr>
        <w:t>At subsequent data collection points</w:t>
      </w:r>
      <w:r w:rsidR="000C202E">
        <w:rPr>
          <w:color w:val="000000"/>
          <w:sz w:val="22"/>
          <w:szCs w:val="22"/>
        </w:rPr>
        <w:t>, individual informed consent will be obtained with each participating provider</w:t>
      </w:r>
      <w:r w:rsidRPr="008C0471">
        <w:rPr>
          <w:color w:val="000000"/>
          <w:sz w:val="22"/>
          <w:szCs w:val="22"/>
        </w:rPr>
        <w:t xml:space="preserve">. </w:t>
      </w:r>
    </w:p>
    <w:p w14:paraId="2FC34857" w14:textId="77777777" w:rsidR="00E84E32" w:rsidRPr="00581978" w:rsidRDefault="00E84E32" w:rsidP="00E30C63">
      <w:pPr>
        <w:tabs>
          <w:tab w:val="left" w:pos="0"/>
        </w:tabs>
        <w:rPr>
          <w:sz w:val="22"/>
          <w:szCs w:val="22"/>
        </w:rPr>
      </w:pPr>
    </w:p>
    <w:p w14:paraId="71BB060C" w14:textId="131D4D85" w:rsidR="00E84E32" w:rsidRPr="00581978" w:rsidRDefault="009C39E9" w:rsidP="00E30C63">
      <w:pPr>
        <w:tabs>
          <w:tab w:val="left" w:pos="0"/>
        </w:tabs>
        <w:rPr>
          <w:sz w:val="22"/>
          <w:szCs w:val="22"/>
        </w:rPr>
      </w:pPr>
      <w:r w:rsidRPr="00581978">
        <w:rPr>
          <w:sz w:val="22"/>
          <w:szCs w:val="22"/>
        </w:rPr>
        <w:t>For the direct clinical observations, we will request informed consent from pregnant women</w:t>
      </w:r>
      <w:r w:rsidR="000C202E">
        <w:rPr>
          <w:sz w:val="22"/>
          <w:szCs w:val="22"/>
        </w:rPr>
        <w:t xml:space="preserve"> (or if she is unable to give consent during labor and delivery, her next of kin)</w:t>
      </w:r>
      <w:r w:rsidRPr="00581978">
        <w:rPr>
          <w:sz w:val="22"/>
          <w:szCs w:val="22"/>
        </w:rPr>
        <w:t xml:space="preserve">; this consent will also serve as a parental permission form to observe treatment provided to the newborn. The age of majority is 18 in Uganda, and pregnant women less than 18 years old are considered </w:t>
      </w:r>
      <w:r w:rsidR="008C0471" w:rsidRPr="00581978">
        <w:rPr>
          <w:sz w:val="22"/>
          <w:szCs w:val="22"/>
        </w:rPr>
        <w:t xml:space="preserve">emancipated minors, able to provide consent for themselves. </w:t>
      </w:r>
      <w:r w:rsidR="00E84E32" w:rsidRPr="00581978">
        <w:rPr>
          <w:sz w:val="22"/>
          <w:szCs w:val="22"/>
        </w:rPr>
        <w:t xml:space="preserve">In addition, women may come in with obstetric complications </w:t>
      </w:r>
      <w:r w:rsidR="008C0471" w:rsidRPr="00581978">
        <w:rPr>
          <w:sz w:val="22"/>
          <w:szCs w:val="22"/>
        </w:rPr>
        <w:t>that render them</w:t>
      </w:r>
      <w:r w:rsidR="00E84E32" w:rsidRPr="00581978">
        <w:rPr>
          <w:sz w:val="22"/>
          <w:szCs w:val="22"/>
        </w:rPr>
        <w:t xml:space="preserve"> unconscious</w:t>
      </w:r>
      <w:r w:rsidR="008C0471" w:rsidRPr="00581978">
        <w:rPr>
          <w:sz w:val="22"/>
          <w:szCs w:val="22"/>
        </w:rPr>
        <w:t xml:space="preserve"> or semi-conscious</w:t>
      </w:r>
      <w:r w:rsidR="00E84E32" w:rsidRPr="00581978">
        <w:rPr>
          <w:sz w:val="22"/>
          <w:szCs w:val="22"/>
        </w:rPr>
        <w:t xml:space="preserve"> and unable to </w:t>
      </w:r>
      <w:r w:rsidR="008C0471" w:rsidRPr="00581978">
        <w:rPr>
          <w:sz w:val="22"/>
          <w:szCs w:val="22"/>
        </w:rPr>
        <w:t>provide</w:t>
      </w:r>
      <w:r w:rsidR="00E84E32" w:rsidRPr="00581978">
        <w:rPr>
          <w:sz w:val="22"/>
          <w:szCs w:val="22"/>
        </w:rPr>
        <w:t xml:space="preserve"> consent.</w:t>
      </w:r>
      <w:r w:rsidR="00C67BB7" w:rsidRPr="00581978">
        <w:rPr>
          <w:sz w:val="22"/>
          <w:szCs w:val="22"/>
        </w:rPr>
        <w:t xml:space="preserve">  </w:t>
      </w:r>
      <w:r w:rsidR="00E84E32" w:rsidRPr="00581978">
        <w:rPr>
          <w:sz w:val="22"/>
          <w:szCs w:val="22"/>
        </w:rPr>
        <w:t xml:space="preserve">Because these cases are very important in our assessment of quality of care, we propose to ask the next of kin to </w:t>
      </w:r>
      <w:r w:rsidR="008C0471" w:rsidRPr="00581978">
        <w:rPr>
          <w:sz w:val="22"/>
          <w:szCs w:val="22"/>
        </w:rPr>
        <w:t xml:space="preserve">provide </w:t>
      </w:r>
      <w:r w:rsidR="00E84E32" w:rsidRPr="00581978">
        <w:rPr>
          <w:sz w:val="22"/>
          <w:szCs w:val="22"/>
        </w:rPr>
        <w:t xml:space="preserve">consent </w:t>
      </w:r>
      <w:r w:rsidR="008C0471" w:rsidRPr="00581978">
        <w:rPr>
          <w:sz w:val="22"/>
          <w:szCs w:val="22"/>
        </w:rPr>
        <w:t>for incapacitated pregnant women</w:t>
      </w:r>
      <w:r w:rsidR="00E84E32" w:rsidRPr="00581978">
        <w:rPr>
          <w:sz w:val="22"/>
          <w:szCs w:val="22"/>
        </w:rPr>
        <w:t>.</w:t>
      </w:r>
    </w:p>
    <w:p w14:paraId="094AB5F9" w14:textId="77777777" w:rsidR="00806F93" w:rsidRPr="006F52F5" w:rsidRDefault="00806F93" w:rsidP="00323A7D">
      <w:pPr>
        <w:ind w:left="720"/>
        <w:rPr>
          <w:rFonts w:ascii="Arial" w:hAnsi="Arial" w:cs="Arial"/>
          <w:sz w:val="22"/>
          <w:szCs w:val="22"/>
        </w:rPr>
      </w:pPr>
    </w:p>
    <w:p w14:paraId="1233C622" w14:textId="54527A4E" w:rsidR="00E8516E" w:rsidRPr="006F52F5" w:rsidRDefault="00E8516E" w:rsidP="00001133">
      <w:pPr>
        <w:numPr>
          <w:ilvl w:val="0"/>
          <w:numId w:val="3"/>
        </w:numPr>
        <w:tabs>
          <w:tab w:val="clear" w:pos="1080"/>
          <w:tab w:val="num" w:pos="1200"/>
        </w:tabs>
        <w:ind w:left="1200" w:hanging="480"/>
        <w:rPr>
          <w:rFonts w:ascii="Arial" w:hAnsi="Arial" w:cs="Arial"/>
          <w:sz w:val="22"/>
          <w:szCs w:val="22"/>
        </w:rPr>
      </w:pPr>
      <w:r w:rsidRPr="006F52F5">
        <w:rPr>
          <w:rFonts w:ascii="Arial" w:hAnsi="Arial" w:cs="Arial"/>
          <w:sz w:val="22"/>
          <w:szCs w:val="22"/>
        </w:rPr>
        <w:t xml:space="preserve">If the study will involve </w:t>
      </w:r>
      <w:r w:rsidRPr="000B4C6C">
        <w:rPr>
          <w:rFonts w:ascii="Arial" w:hAnsi="Arial" w:cs="Arial"/>
          <w:b/>
          <w:sz w:val="22"/>
          <w:szCs w:val="22"/>
        </w:rPr>
        <w:t>vulnerable populations</w:t>
      </w:r>
      <w:r w:rsidRPr="006F52F5">
        <w:rPr>
          <w:rFonts w:ascii="Arial" w:hAnsi="Arial" w:cs="Arial"/>
          <w:sz w:val="22"/>
          <w:szCs w:val="22"/>
        </w:rPr>
        <w:t xml:space="preserve"> (e.g., children, prisoners, cognitively impaired adults, non-English-speakers, etc.) describe efforts to ensure their understanding of the research and the </w:t>
      </w:r>
      <w:r w:rsidRPr="00FF19C5">
        <w:rPr>
          <w:rFonts w:ascii="Arial" w:hAnsi="Arial" w:cs="Arial"/>
          <w:b/>
          <w:sz w:val="22"/>
          <w:szCs w:val="22"/>
        </w:rPr>
        <w:t>extra protections</w:t>
      </w:r>
      <w:r w:rsidRPr="006F52F5">
        <w:rPr>
          <w:rFonts w:ascii="Arial" w:hAnsi="Arial" w:cs="Arial"/>
          <w:sz w:val="22"/>
          <w:szCs w:val="22"/>
        </w:rPr>
        <w:t xml:space="preserve"> that will be in place to ensure their voluntary participation.</w:t>
      </w:r>
      <w:r w:rsidR="00C67BB7">
        <w:rPr>
          <w:rFonts w:ascii="Arial" w:hAnsi="Arial" w:cs="Arial"/>
          <w:sz w:val="22"/>
          <w:szCs w:val="22"/>
        </w:rPr>
        <w:t xml:space="preserve">  </w:t>
      </w:r>
      <w:r w:rsidR="0012057A" w:rsidRPr="004076ED">
        <w:rPr>
          <w:rFonts w:ascii="Arial" w:hAnsi="Arial" w:cs="Arial"/>
          <w:sz w:val="22"/>
          <w:szCs w:val="22"/>
        </w:rPr>
        <w:t xml:space="preserve">Include </w:t>
      </w:r>
      <w:r w:rsidR="0012057A" w:rsidRPr="000378AA">
        <w:rPr>
          <w:rFonts w:ascii="Arial" w:hAnsi="Arial" w:cs="Arial"/>
          <w:sz w:val="22"/>
          <w:szCs w:val="22"/>
        </w:rPr>
        <w:t xml:space="preserve">a description of your assent process for children </w:t>
      </w:r>
      <w:r w:rsidR="00714E54" w:rsidRPr="000378AA">
        <w:rPr>
          <w:rFonts w:ascii="Arial" w:hAnsi="Arial" w:cs="Arial"/>
          <w:sz w:val="22"/>
          <w:szCs w:val="22"/>
        </w:rPr>
        <w:t>of appropriate age and maturity;</w:t>
      </w:r>
      <w:r w:rsidR="00714E54" w:rsidRPr="004076ED">
        <w:rPr>
          <w:rFonts w:ascii="Arial" w:hAnsi="Arial" w:cs="Arial"/>
          <w:sz w:val="22"/>
          <w:szCs w:val="22"/>
        </w:rPr>
        <w:t xml:space="preserve"> </w:t>
      </w:r>
      <w:r w:rsidR="0012057A" w:rsidRPr="004076ED">
        <w:rPr>
          <w:rFonts w:ascii="Arial" w:hAnsi="Arial" w:cs="Arial"/>
          <w:sz w:val="22"/>
          <w:szCs w:val="22"/>
        </w:rPr>
        <w:t xml:space="preserve">and </w:t>
      </w:r>
      <w:r w:rsidR="00714E54" w:rsidRPr="004076ED">
        <w:rPr>
          <w:rFonts w:ascii="Arial" w:hAnsi="Arial" w:cs="Arial"/>
          <w:sz w:val="22"/>
          <w:szCs w:val="22"/>
        </w:rPr>
        <w:t>for</w:t>
      </w:r>
      <w:r w:rsidR="00714E54" w:rsidRPr="006F52F5">
        <w:rPr>
          <w:rFonts w:ascii="Arial" w:hAnsi="Arial" w:cs="Arial"/>
          <w:sz w:val="22"/>
          <w:szCs w:val="22"/>
        </w:rPr>
        <w:t xml:space="preserve"> </w:t>
      </w:r>
      <w:r w:rsidR="0012057A" w:rsidRPr="006F52F5">
        <w:rPr>
          <w:rFonts w:ascii="Arial" w:hAnsi="Arial" w:cs="Arial"/>
          <w:sz w:val="22"/>
          <w:szCs w:val="22"/>
        </w:rPr>
        <w:t>adults who lack capacity to provide informed consent.</w:t>
      </w:r>
    </w:p>
    <w:p w14:paraId="5CCCCF83" w14:textId="77777777" w:rsidR="00982EB6" w:rsidRDefault="00982EB6" w:rsidP="006B1682">
      <w:pPr>
        <w:ind w:left="720"/>
        <w:rPr>
          <w:sz w:val="22"/>
          <w:szCs w:val="22"/>
        </w:rPr>
      </w:pPr>
    </w:p>
    <w:p w14:paraId="09DC551A" w14:textId="000EDE3B" w:rsidR="005A6AFA" w:rsidRPr="00204765" w:rsidRDefault="005A6AFA" w:rsidP="005A6AFA">
      <w:pPr>
        <w:tabs>
          <w:tab w:val="left" w:pos="0"/>
        </w:tabs>
        <w:rPr>
          <w:sz w:val="22"/>
          <w:szCs w:val="22"/>
        </w:rPr>
      </w:pPr>
      <w:r w:rsidRPr="00204765">
        <w:rPr>
          <w:color w:val="000000"/>
          <w:sz w:val="22"/>
          <w:szCs w:val="22"/>
        </w:rPr>
        <w:t xml:space="preserve">The consent form will be written </w:t>
      </w:r>
      <w:r w:rsidR="00B445D3">
        <w:rPr>
          <w:color w:val="000000"/>
          <w:sz w:val="22"/>
          <w:szCs w:val="22"/>
        </w:rPr>
        <w:t>in simple language</w:t>
      </w:r>
      <w:r w:rsidRPr="00204765">
        <w:rPr>
          <w:color w:val="000000"/>
          <w:sz w:val="22"/>
          <w:szCs w:val="22"/>
        </w:rPr>
        <w:t xml:space="preserve"> and read </w:t>
      </w:r>
      <w:r w:rsidRPr="00CD36E1">
        <w:rPr>
          <w:color w:val="000000"/>
          <w:sz w:val="22"/>
          <w:szCs w:val="22"/>
        </w:rPr>
        <w:t>aloud in the language commonly used</w:t>
      </w:r>
      <w:r w:rsidR="00CD36E1">
        <w:rPr>
          <w:color w:val="000000"/>
          <w:sz w:val="22"/>
          <w:szCs w:val="22"/>
        </w:rPr>
        <w:t>, Luganda,</w:t>
      </w:r>
      <w:r w:rsidRPr="00CD36E1">
        <w:rPr>
          <w:color w:val="000000"/>
          <w:sz w:val="22"/>
          <w:szCs w:val="22"/>
        </w:rPr>
        <w:t xml:space="preserve"> in the study area to ensure that it is understood</w:t>
      </w:r>
      <w:r w:rsidRPr="00CD36E1">
        <w:rPr>
          <w:sz w:val="22"/>
          <w:szCs w:val="22"/>
        </w:rPr>
        <w:t>.</w:t>
      </w:r>
    </w:p>
    <w:p w14:paraId="416FE4C8" w14:textId="4C05ACD6" w:rsidR="009402F8" w:rsidRPr="00806F93" w:rsidRDefault="007103E3" w:rsidP="00644574">
      <w:pPr>
        <w:rPr>
          <w:sz w:val="22"/>
          <w:szCs w:val="22"/>
        </w:rPr>
      </w:pPr>
      <w:r w:rsidRPr="0063019C">
        <w:rPr>
          <w:sz w:val="22"/>
          <w:szCs w:val="22"/>
        </w:rPr>
        <w:t xml:space="preserve">The oral </w:t>
      </w:r>
      <w:r w:rsidR="00FF19C5" w:rsidRPr="0063019C">
        <w:rPr>
          <w:sz w:val="22"/>
          <w:szCs w:val="22"/>
        </w:rPr>
        <w:t xml:space="preserve">consent process will be followed </w:t>
      </w:r>
      <w:r w:rsidR="0016577F" w:rsidRPr="0063019C">
        <w:rPr>
          <w:sz w:val="22"/>
          <w:szCs w:val="22"/>
        </w:rPr>
        <w:t>so that all women in labor</w:t>
      </w:r>
      <w:r w:rsidR="006B1682">
        <w:rPr>
          <w:sz w:val="22"/>
          <w:szCs w:val="22"/>
        </w:rPr>
        <w:t xml:space="preserve"> understand the study participation is </w:t>
      </w:r>
      <w:r w:rsidR="009402F8">
        <w:rPr>
          <w:sz w:val="22"/>
          <w:szCs w:val="22"/>
        </w:rPr>
        <w:t>voluntary</w:t>
      </w:r>
      <w:r w:rsidR="00F86BDF">
        <w:rPr>
          <w:sz w:val="22"/>
          <w:szCs w:val="22"/>
        </w:rPr>
        <w:t xml:space="preserve"> and can be terminated at any time </w:t>
      </w:r>
      <w:r w:rsidR="00FC2F42">
        <w:rPr>
          <w:sz w:val="22"/>
          <w:szCs w:val="22"/>
        </w:rPr>
        <w:t>without reason and without penal</w:t>
      </w:r>
      <w:r w:rsidR="00F86BDF">
        <w:rPr>
          <w:sz w:val="22"/>
          <w:szCs w:val="22"/>
        </w:rPr>
        <w:t>ty</w:t>
      </w:r>
      <w:r w:rsidR="009402F8">
        <w:rPr>
          <w:sz w:val="22"/>
          <w:szCs w:val="22"/>
        </w:rPr>
        <w:t>. We will ensure</w:t>
      </w:r>
      <w:r w:rsidR="006B1682">
        <w:rPr>
          <w:sz w:val="22"/>
          <w:szCs w:val="22"/>
        </w:rPr>
        <w:t xml:space="preserve"> that the</w:t>
      </w:r>
      <w:r w:rsidR="00FC2F42">
        <w:rPr>
          <w:sz w:val="22"/>
          <w:szCs w:val="22"/>
        </w:rPr>
        <w:t xml:space="preserve">ir participation is voluntary. </w:t>
      </w:r>
      <w:r w:rsidR="0016577F" w:rsidRPr="0063019C">
        <w:rPr>
          <w:sz w:val="22"/>
          <w:szCs w:val="22"/>
        </w:rPr>
        <w:t xml:space="preserve">Women will be ensured that they will receive the routine </w:t>
      </w:r>
      <w:r w:rsidR="00FC2F42">
        <w:rPr>
          <w:sz w:val="22"/>
          <w:szCs w:val="22"/>
        </w:rPr>
        <w:t>services (</w:t>
      </w:r>
      <w:r w:rsidR="0016577F" w:rsidRPr="0063019C">
        <w:rPr>
          <w:sz w:val="22"/>
          <w:szCs w:val="22"/>
        </w:rPr>
        <w:t>delivery and newborn care</w:t>
      </w:r>
      <w:r w:rsidR="00FC2F42">
        <w:rPr>
          <w:sz w:val="22"/>
          <w:szCs w:val="22"/>
        </w:rPr>
        <w:t>)</w:t>
      </w:r>
      <w:r w:rsidR="0016577F" w:rsidRPr="0063019C">
        <w:rPr>
          <w:sz w:val="22"/>
          <w:szCs w:val="22"/>
        </w:rPr>
        <w:t>,</w:t>
      </w:r>
      <w:r w:rsidR="006B1682">
        <w:rPr>
          <w:sz w:val="22"/>
          <w:szCs w:val="22"/>
        </w:rPr>
        <w:t xml:space="preserve"> whether or not she is a study participant.</w:t>
      </w:r>
      <w:r w:rsidR="00C67BB7">
        <w:rPr>
          <w:sz w:val="22"/>
          <w:szCs w:val="22"/>
        </w:rPr>
        <w:t xml:space="preserve">  </w:t>
      </w:r>
      <w:r w:rsidR="009402F8">
        <w:rPr>
          <w:sz w:val="22"/>
          <w:szCs w:val="22"/>
        </w:rPr>
        <w:t>Women will be asked if they have any questions in their local language and be answered so they fully understand.</w:t>
      </w:r>
    </w:p>
    <w:p w14:paraId="7CA8A37F" w14:textId="77777777" w:rsidR="000B4C6C" w:rsidRPr="0063019C" w:rsidRDefault="000B4C6C" w:rsidP="00763625">
      <w:pPr>
        <w:ind w:left="1200"/>
        <w:rPr>
          <w:sz w:val="22"/>
          <w:szCs w:val="22"/>
        </w:rPr>
      </w:pPr>
    </w:p>
    <w:p w14:paraId="31EB7E1D" w14:textId="77777777" w:rsidR="00E8516E" w:rsidRPr="006F52F5" w:rsidRDefault="005968FA" w:rsidP="00001133">
      <w:pPr>
        <w:numPr>
          <w:ilvl w:val="0"/>
          <w:numId w:val="3"/>
        </w:numPr>
        <w:tabs>
          <w:tab w:val="clear" w:pos="1080"/>
          <w:tab w:val="num" w:pos="1200"/>
        </w:tabs>
        <w:ind w:left="1200" w:hanging="480"/>
        <w:rPr>
          <w:rFonts w:ascii="Arial" w:hAnsi="Arial" w:cs="Arial"/>
          <w:sz w:val="22"/>
          <w:szCs w:val="22"/>
        </w:rPr>
      </w:pPr>
      <w:r w:rsidRPr="006F52F5">
        <w:rPr>
          <w:rFonts w:ascii="Arial" w:hAnsi="Arial" w:cs="Arial"/>
          <w:sz w:val="22"/>
          <w:szCs w:val="22"/>
        </w:rPr>
        <w:t>I</w:t>
      </w:r>
      <w:r w:rsidR="00E8516E" w:rsidRPr="006F52F5">
        <w:rPr>
          <w:rFonts w:ascii="Arial" w:hAnsi="Arial" w:cs="Arial"/>
          <w:sz w:val="22"/>
          <w:szCs w:val="22"/>
        </w:rPr>
        <w:t xml:space="preserve">f a waiver of consent or a </w:t>
      </w:r>
      <w:r w:rsidR="00E8516E" w:rsidRPr="00F86BDF">
        <w:rPr>
          <w:rFonts w:ascii="Arial" w:hAnsi="Arial" w:cs="Arial"/>
          <w:b/>
          <w:sz w:val="22"/>
          <w:szCs w:val="22"/>
        </w:rPr>
        <w:t>waiver or</w:t>
      </w:r>
      <w:r w:rsidR="00E8516E" w:rsidRPr="006F52F5">
        <w:rPr>
          <w:rFonts w:ascii="Arial" w:hAnsi="Arial" w:cs="Arial"/>
          <w:sz w:val="22"/>
          <w:szCs w:val="22"/>
        </w:rPr>
        <w:t xml:space="preserve"> </w:t>
      </w:r>
      <w:r w:rsidR="00E8516E" w:rsidRPr="00F86BDF">
        <w:rPr>
          <w:rFonts w:ascii="Arial" w:hAnsi="Arial" w:cs="Arial"/>
          <w:sz w:val="22"/>
          <w:szCs w:val="22"/>
        </w:rPr>
        <w:t xml:space="preserve">alteration </w:t>
      </w:r>
      <w:r w:rsidR="00E8516E" w:rsidRPr="005E1B81">
        <w:rPr>
          <w:rFonts w:ascii="Arial" w:hAnsi="Arial" w:cs="Arial"/>
          <w:b/>
          <w:sz w:val="22"/>
          <w:szCs w:val="22"/>
        </w:rPr>
        <w:t>of signed consen</w:t>
      </w:r>
      <w:r w:rsidR="00E8516E" w:rsidRPr="006F52F5">
        <w:rPr>
          <w:rFonts w:ascii="Arial" w:hAnsi="Arial" w:cs="Arial"/>
          <w:sz w:val="22"/>
          <w:szCs w:val="22"/>
        </w:rPr>
        <w:t>t is requested, provide a justification for the waiver/alteration, and describe any alternate procedures for informing participants about the research.</w:t>
      </w:r>
    </w:p>
    <w:p w14:paraId="2DF9F29E" w14:textId="77777777" w:rsidR="0002281F" w:rsidRPr="00F86BDF" w:rsidRDefault="0002281F" w:rsidP="00CD36E1">
      <w:pPr>
        <w:rPr>
          <w:sz w:val="22"/>
          <w:szCs w:val="22"/>
        </w:rPr>
      </w:pPr>
    </w:p>
    <w:p w14:paraId="68DD7369" w14:textId="0380885C" w:rsidR="00A150C8" w:rsidRPr="00F86BDF" w:rsidRDefault="008C0471" w:rsidP="00246EEF">
      <w:pPr>
        <w:rPr>
          <w:sz w:val="22"/>
          <w:szCs w:val="22"/>
        </w:rPr>
      </w:pPr>
      <w:r>
        <w:rPr>
          <w:sz w:val="22"/>
          <w:szCs w:val="22"/>
        </w:rPr>
        <w:t xml:space="preserve">For </w:t>
      </w:r>
      <w:r w:rsidR="00A2038B">
        <w:rPr>
          <w:sz w:val="22"/>
          <w:szCs w:val="22"/>
        </w:rPr>
        <w:t xml:space="preserve">health care providers and </w:t>
      </w:r>
      <w:r>
        <w:rPr>
          <w:sz w:val="22"/>
          <w:szCs w:val="22"/>
        </w:rPr>
        <w:t>pregnant women, we request a</w:t>
      </w:r>
      <w:r w:rsidR="00F86BDF" w:rsidRPr="00F86BDF">
        <w:rPr>
          <w:sz w:val="22"/>
          <w:szCs w:val="22"/>
        </w:rPr>
        <w:t xml:space="preserve"> waiver of signed consent, </w:t>
      </w:r>
      <w:r>
        <w:rPr>
          <w:sz w:val="22"/>
          <w:szCs w:val="22"/>
        </w:rPr>
        <w:t>which</w:t>
      </w:r>
      <w:r w:rsidR="00F86BDF" w:rsidRPr="00F86BDF">
        <w:rPr>
          <w:sz w:val="22"/>
          <w:szCs w:val="22"/>
        </w:rPr>
        <w:t xml:space="preserve"> is justified by the following conditions:</w:t>
      </w:r>
    </w:p>
    <w:p w14:paraId="13047D02" w14:textId="2E3C648F" w:rsidR="00A2038B" w:rsidRDefault="00A2038B" w:rsidP="00B41690">
      <w:pPr>
        <w:numPr>
          <w:ilvl w:val="0"/>
          <w:numId w:val="8"/>
        </w:numPr>
        <w:ind w:left="720" w:hanging="270"/>
        <w:rPr>
          <w:sz w:val="22"/>
          <w:szCs w:val="22"/>
        </w:rPr>
      </w:pPr>
      <w:r>
        <w:rPr>
          <w:sz w:val="22"/>
          <w:szCs w:val="22"/>
        </w:rPr>
        <w:t>The study is low risk.</w:t>
      </w:r>
    </w:p>
    <w:p w14:paraId="12A15F16" w14:textId="77777777" w:rsidR="00F86BDF" w:rsidRPr="00F86BDF" w:rsidRDefault="00F86BDF" w:rsidP="00B41690">
      <w:pPr>
        <w:numPr>
          <w:ilvl w:val="0"/>
          <w:numId w:val="8"/>
        </w:numPr>
        <w:ind w:left="720" w:hanging="270"/>
        <w:rPr>
          <w:sz w:val="22"/>
          <w:szCs w:val="22"/>
        </w:rPr>
      </w:pPr>
      <w:r w:rsidRPr="00F86BDF">
        <w:rPr>
          <w:sz w:val="22"/>
          <w:szCs w:val="22"/>
        </w:rPr>
        <w:t>A waiver will not adversely affect the rights or welfare of recipients.</w:t>
      </w:r>
    </w:p>
    <w:p w14:paraId="423AF3E8" w14:textId="16245FFE" w:rsidR="00A2038B" w:rsidRDefault="00F86BDF" w:rsidP="00581978">
      <w:pPr>
        <w:numPr>
          <w:ilvl w:val="0"/>
          <w:numId w:val="8"/>
        </w:numPr>
        <w:ind w:left="720" w:hanging="270"/>
        <w:rPr>
          <w:sz w:val="22"/>
          <w:szCs w:val="22"/>
        </w:rPr>
      </w:pPr>
      <w:r w:rsidRPr="00A2038B">
        <w:rPr>
          <w:sz w:val="22"/>
          <w:szCs w:val="22"/>
        </w:rPr>
        <w:t>In this setting, written consent</w:t>
      </w:r>
      <w:r w:rsidR="00A2038B" w:rsidRPr="00A2038B">
        <w:rPr>
          <w:sz w:val="22"/>
          <w:szCs w:val="22"/>
        </w:rPr>
        <w:t xml:space="preserve"> for pregnant women</w:t>
      </w:r>
      <w:r w:rsidRPr="00A2038B">
        <w:rPr>
          <w:sz w:val="22"/>
          <w:szCs w:val="22"/>
        </w:rPr>
        <w:t xml:space="preserve"> is inappropriate</w:t>
      </w:r>
      <w:r w:rsidR="00A2038B" w:rsidRPr="00A2038B">
        <w:rPr>
          <w:sz w:val="22"/>
          <w:szCs w:val="22"/>
        </w:rPr>
        <w:t>, because</w:t>
      </w:r>
      <w:r w:rsidR="00A2038B">
        <w:rPr>
          <w:sz w:val="22"/>
          <w:szCs w:val="22"/>
        </w:rPr>
        <w:t xml:space="preserve"> many</w:t>
      </w:r>
      <w:r w:rsidR="00A2038B" w:rsidRPr="00A2038B">
        <w:rPr>
          <w:sz w:val="22"/>
          <w:szCs w:val="22"/>
        </w:rPr>
        <w:t xml:space="preserve"> women have low literacy levels</w:t>
      </w:r>
      <w:r w:rsidRPr="00A2038B">
        <w:rPr>
          <w:sz w:val="22"/>
          <w:szCs w:val="22"/>
        </w:rPr>
        <w:t xml:space="preserve"> </w:t>
      </w:r>
    </w:p>
    <w:p w14:paraId="1405B234" w14:textId="77777777" w:rsidR="00F86BDF" w:rsidRPr="006F52F5" w:rsidRDefault="00F86BDF" w:rsidP="00581978">
      <w:pPr>
        <w:rPr>
          <w:rFonts w:ascii="Arial" w:hAnsi="Arial" w:cs="Arial"/>
          <w:sz w:val="22"/>
          <w:szCs w:val="22"/>
        </w:rPr>
      </w:pPr>
    </w:p>
    <w:p w14:paraId="39922AC4" w14:textId="77777777" w:rsidR="0030563D" w:rsidRPr="006F52F5" w:rsidRDefault="00C11509" w:rsidP="00D23D40">
      <w:pPr>
        <w:ind w:left="480" w:hanging="480"/>
        <w:rPr>
          <w:rFonts w:ascii="Arial" w:hAnsi="Arial" w:cs="Arial"/>
          <w:sz w:val="22"/>
          <w:szCs w:val="22"/>
        </w:rPr>
      </w:pPr>
      <w:r w:rsidRPr="006F52F5">
        <w:rPr>
          <w:rFonts w:ascii="Arial" w:hAnsi="Arial" w:cs="Arial"/>
          <w:b/>
          <w:sz w:val="22"/>
          <w:szCs w:val="22"/>
        </w:rPr>
        <w:t>8.</w:t>
      </w:r>
      <w:r w:rsidRPr="006F52F5">
        <w:rPr>
          <w:rFonts w:ascii="Arial" w:hAnsi="Arial" w:cs="Arial"/>
          <w:b/>
          <w:sz w:val="22"/>
          <w:szCs w:val="22"/>
        </w:rPr>
        <w:tab/>
      </w:r>
      <w:r w:rsidR="0030563D" w:rsidRPr="006F52F5">
        <w:rPr>
          <w:rFonts w:ascii="Arial" w:hAnsi="Arial" w:cs="Arial"/>
          <w:b/>
          <w:sz w:val="22"/>
          <w:szCs w:val="22"/>
        </w:rPr>
        <w:t>Risks</w:t>
      </w:r>
      <w:r w:rsidR="000E7812" w:rsidRPr="006F52F5">
        <w:rPr>
          <w:rFonts w:ascii="Arial" w:hAnsi="Arial" w:cs="Arial"/>
          <w:b/>
          <w:sz w:val="22"/>
          <w:szCs w:val="22"/>
        </w:rPr>
        <w:t>:</w:t>
      </w:r>
    </w:p>
    <w:p w14:paraId="377F6BAF" w14:textId="77777777" w:rsidR="0030563D" w:rsidRDefault="0030563D" w:rsidP="00001133">
      <w:pPr>
        <w:numPr>
          <w:ilvl w:val="1"/>
          <w:numId w:val="3"/>
        </w:numPr>
        <w:tabs>
          <w:tab w:val="clear" w:pos="1920"/>
        </w:tabs>
        <w:ind w:left="1200" w:hanging="480"/>
        <w:rPr>
          <w:rFonts w:ascii="Arial" w:hAnsi="Arial" w:cs="Arial"/>
          <w:sz w:val="22"/>
          <w:szCs w:val="22"/>
        </w:rPr>
      </w:pPr>
      <w:r w:rsidRPr="006F52F5">
        <w:rPr>
          <w:rFonts w:ascii="Arial" w:hAnsi="Arial" w:cs="Arial"/>
          <w:sz w:val="22"/>
          <w:szCs w:val="22"/>
        </w:rPr>
        <w:t xml:space="preserve">Describe the risks associated with the study and its procedures, including physical, psychological, emotional, social, legal, </w:t>
      </w:r>
      <w:r w:rsidR="000E7812" w:rsidRPr="006F52F5">
        <w:rPr>
          <w:rFonts w:ascii="Arial" w:hAnsi="Arial" w:cs="Arial"/>
          <w:sz w:val="22"/>
          <w:szCs w:val="22"/>
        </w:rPr>
        <w:t>or</w:t>
      </w:r>
      <w:r w:rsidRPr="006F52F5">
        <w:rPr>
          <w:rFonts w:ascii="Arial" w:hAnsi="Arial" w:cs="Arial"/>
          <w:sz w:val="22"/>
          <w:szCs w:val="22"/>
        </w:rPr>
        <w:t xml:space="preserve"> economic risks</w:t>
      </w:r>
      <w:r w:rsidR="000E7812" w:rsidRPr="006F52F5">
        <w:rPr>
          <w:rFonts w:ascii="Arial" w:hAnsi="Arial" w:cs="Arial"/>
          <w:sz w:val="22"/>
          <w:szCs w:val="22"/>
        </w:rPr>
        <w:t>.</w:t>
      </w:r>
      <w:r w:rsidR="00F71B39">
        <w:rPr>
          <w:rFonts w:ascii="Arial" w:hAnsi="Arial" w:cs="Arial"/>
          <w:sz w:val="22"/>
          <w:szCs w:val="22"/>
        </w:rPr>
        <w:t xml:space="preserve"> </w:t>
      </w:r>
    </w:p>
    <w:p w14:paraId="2E52E12E" w14:textId="77777777" w:rsidR="002239DC" w:rsidRDefault="002239DC" w:rsidP="00F71B39">
      <w:pPr>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6120"/>
      </w:tblGrid>
      <w:tr w:rsidR="00F71B39" w:rsidRPr="00FF26C4" w14:paraId="4F535E5E" w14:textId="77777777" w:rsidTr="008B5449">
        <w:trPr>
          <w:tblHeader/>
        </w:trPr>
        <w:tc>
          <w:tcPr>
            <w:tcW w:w="1350" w:type="dxa"/>
            <w:shd w:val="clear" w:color="auto" w:fill="F2F2F2"/>
          </w:tcPr>
          <w:p w14:paraId="3C957BED" w14:textId="77777777" w:rsidR="00F71B39" w:rsidRPr="00FF26C4" w:rsidRDefault="00F71B39" w:rsidP="00FF26C4">
            <w:pPr>
              <w:jc w:val="center"/>
              <w:rPr>
                <w:b/>
                <w:sz w:val="20"/>
                <w:szCs w:val="20"/>
              </w:rPr>
            </w:pPr>
            <w:r w:rsidRPr="00FF26C4">
              <w:rPr>
                <w:b/>
                <w:sz w:val="20"/>
                <w:szCs w:val="20"/>
              </w:rPr>
              <w:t>Risk</w:t>
            </w:r>
          </w:p>
        </w:tc>
        <w:tc>
          <w:tcPr>
            <w:tcW w:w="2790" w:type="dxa"/>
            <w:shd w:val="clear" w:color="auto" w:fill="F2F2F2"/>
          </w:tcPr>
          <w:p w14:paraId="4DC0013F" w14:textId="77777777" w:rsidR="00F71B39" w:rsidRPr="00FF26C4" w:rsidRDefault="00F71B39" w:rsidP="00FF26C4">
            <w:pPr>
              <w:jc w:val="center"/>
              <w:rPr>
                <w:b/>
                <w:sz w:val="20"/>
                <w:szCs w:val="20"/>
              </w:rPr>
            </w:pPr>
            <w:r w:rsidRPr="00FF26C4">
              <w:rPr>
                <w:b/>
                <w:sz w:val="20"/>
                <w:szCs w:val="20"/>
              </w:rPr>
              <w:t>Description</w:t>
            </w:r>
          </w:p>
        </w:tc>
        <w:tc>
          <w:tcPr>
            <w:tcW w:w="6120" w:type="dxa"/>
            <w:shd w:val="clear" w:color="auto" w:fill="F2F2F2"/>
          </w:tcPr>
          <w:p w14:paraId="59FCB908" w14:textId="77777777" w:rsidR="00F71B39" w:rsidRPr="00FF26C4" w:rsidRDefault="00F71B39" w:rsidP="00FF26C4">
            <w:pPr>
              <w:jc w:val="center"/>
              <w:rPr>
                <w:b/>
                <w:sz w:val="20"/>
                <w:szCs w:val="20"/>
              </w:rPr>
            </w:pPr>
            <w:r w:rsidRPr="00FF26C4">
              <w:rPr>
                <w:b/>
                <w:sz w:val="20"/>
                <w:szCs w:val="20"/>
              </w:rPr>
              <w:t>Mitigation Strategy</w:t>
            </w:r>
          </w:p>
        </w:tc>
      </w:tr>
      <w:tr w:rsidR="00F71B39" w:rsidRPr="00FF26C4" w14:paraId="462233BD" w14:textId="77777777" w:rsidTr="008B5449">
        <w:tc>
          <w:tcPr>
            <w:tcW w:w="1350" w:type="dxa"/>
            <w:shd w:val="clear" w:color="auto" w:fill="auto"/>
          </w:tcPr>
          <w:p w14:paraId="4C581CA8" w14:textId="77777777" w:rsidR="00F71B39" w:rsidRPr="00FF26C4" w:rsidRDefault="00F71B39" w:rsidP="00F71B39">
            <w:pPr>
              <w:rPr>
                <w:sz w:val="20"/>
                <w:szCs w:val="20"/>
              </w:rPr>
            </w:pPr>
            <w:r w:rsidRPr="00FF26C4">
              <w:rPr>
                <w:sz w:val="20"/>
                <w:szCs w:val="20"/>
              </w:rPr>
              <w:t>Physical</w:t>
            </w:r>
          </w:p>
        </w:tc>
        <w:tc>
          <w:tcPr>
            <w:tcW w:w="2790" w:type="dxa"/>
            <w:shd w:val="clear" w:color="auto" w:fill="auto"/>
          </w:tcPr>
          <w:p w14:paraId="6B503112" w14:textId="45F1BF97" w:rsidR="00F71B39" w:rsidRPr="00FF26C4" w:rsidRDefault="00F71B39" w:rsidP="00B445D3">
            <w:pPr>
              <w:rPr>
                <w:sz w:val="20"/>
                <w:szCs w:val="20"/>
              </w:rPr>
            </w:pPr>
            <w:r w:rsidRPr="00FF26C4">
              <w:rPr>
                <w:sz w:val="20"/>
                <w:szCs w:val="20"/>
              </w:rPr>
              <w:t xml:space="preserve">There are no physical risks to providers or women in labor </w:t>
            </w:r>
            <w:r w:rsidR="00B445D3">
              <w:rPr>
                <w:sz w:val="20"/>
                <w:szCs w:val="20"/>
              </w:rPr>
              <w:t>and delivery from this study.</w:t>
            </w:r>
          </w:p>
        </w:tc>
        <w:tc>
          <w:tcPr>
            <w:tcW w:w="6120" w:type="dxa"/>
            <w:shd w:val="clear" w:color="auto" w:fill="auto"/>
          </w:tcPr>
          <w:p w14:paraId="7E7769C9" w14:textId="77777777" w:rsidR="00F71B39" w:rsidRPr="00FF26C4" w:rsidRDefault="00F71B39" w:rsidP="00F71B39">
            <w:pPr>
              <w:rPr>
                <w:sz w:val="20"/>
                <w:szCs w:val="20"/>
              </w:rPr>
            </w:pPr>
            <w:r w:rsidRPr="00FF26C4">
              <w:rPr>
                <w:sz w:val="20"/>
                <w:szCs w:val="20"/>
              </w:rPr>
              <w:t>n/a</w:t>
            </w:r>
          </w:p>
        </w:tc>
      </w:tr>
      <w:tr w:rsidR="00F71B39" w:rsidRPr="00FF26C4" w14:paraId="78742B54" w14:textId="77777777" w:rsidTr="008B5449">
        <w:tc>
          <w:tcPr>
            <w:tcW w:w="1350" w:type="dxa"/>
            <w:shd w:val="clear" w:color="auto" w:fill="auto"/>
          </w:tcPr>
          <w:p w14:paraId="2927ACE8" w14:textId="77777777" w:rsidR="00F71B39" w:rsidRPr="00FF26C4" w:rsidRDefault="00F71B39" w:rsidP="00F71B39">
            <w:pPr>
              <w:rPr>
                <w:sz w:val="20"/>
                <w:szCs w:val="20"/>
              </w:rPr>
            </w:pPr>
            <w:r w:rsidRPr="00FF26C4">
              <w:rPr>
                <w:sz w:val="20"/>
                <w:szCs w:val="20"/>
              </w:rPr>
              <w:t>Psychological/</w:t>
            </w:r>
            <w:r w:rsidR="00191AE5" w:rsidRPr="00FF26C4">
              <w:rPr>
                <w:sz w:val="20"/>
                <w:szCs w:val="20"/>
              </w:rPr>
              <w:t xml:space="preserve"> </w:t>
            </w:r>
            <w:r w:rsidRPr="00FF26C4">
              <w:rPr>
                <w:sz w:val="20"/>
                <w:szCs w:val="20"/>
              </w:rPr>
              <w:t>Emotional</w:t>
            </w:r>
          </w:p>
        </w:tc>
        <w:tc>
          <w:tcPr>
            <w:tcW w:w="2790" w:type="dxa"/>
            <w:shd w:val="clear" w:color="auto" w:fill="auto"/>
          </w:tcPr>
          <w:p w14:paraId="7221128D" w14:textId="233A8D58" w:rsidR="00F71B39" w:rsidRPr="00FF26C4" w:rsidRDefault="00F71B39" w:rsidP="00B445D3">
            <w:pPr>
              <w:rPr>
                <w:sz w:val="20"/>
                <w:szCs w:val="20"/>
              </w:rPr>
            </w:pPr>
            <w:r w:rsidRPr="00FF26C4">
              <w:rPr>
                <w:sz w:val="20"/>
                <w:szCs w:val="20"/>
              </w:rPr>
              <w:t xml:space="preserve">There are minimal psychological/emotional risks, only possible discomfort with being observed or possible </w:t>
            </w:r>
            <w:r w:rsidR="00B445D3">
              <w:rPr>
                <w:sz w:val="20"/>
                <w:szCs w:val="20"/>
              </w:rPr>
              <w:t>concern</w:t>
            </w:r>
            <w:r w:rsidR="008B5449">
              <w:rPr>
                <w:sz w:val="20"/>
                <w:szCs w:val="20"/>
              </w:rPr>
              <w:t xml:space="preserve"> </w:t>
            </w:r>
            <w:r w:rsidRPr="00FF26C4">
              <w:rPr>
                <w:sz w:val="20"/>
                <w:szCs w:val="20"/>
              </w:rPr>
              <w:t>that the data will not be kept confidential.</w:t>
            </w:r>
          </w:p>
        </w:tc>
        <w:tc>
          <w:tcPr>
            <w:tcW w:w="6120" w:type="dxa"/>
            <w:shd w:val="clear" w:color="auto" w:fill="auto"/>
          </w:tcPr>
          <w:p w14:paraId="79D195FE" w14:textId="0C71D536" w:rsidR="00F71B39" w:rsidRPr="00FF26C4" w:rsidRDefault="00F71B39" w:rsidP="006B5FF0">
            <w:pPr>
              <w:rPr>
                <w:sz w:val="20"/>
                <w:szCs w:val="20"/>
              </w:rPr>
            </w:pPr>
            <w:r w:rsidRPr="00FF26C4">
              <w:rPr>
                <w:sz w:val="20"/>
                <w:szCs w:val="20"/>
              </w:rPr>
              <w:t>The observers and study te</w:t>
            </w:r>
            <w:r w:rsidR="00D92013" w:rsidRPr="00FF26C4">
              <w:rPr>
                <w:sz w:val="20"/>
                <w:szCs w:val="20"/>
              </w:rPr>
              <w:t>am will clearly explain the purpose</w:t>
            </w:r>
            <w:r w:rsidRPr="00FF26C4">
              <w:rPr>
                <w:sz w:val="20"/>
                <w:szCs w:val="20"/>
              </w:rPr>
              <w:t xml:space="preserve"> of the assessment to the district authorities and facility-in-charges and obtain their approval for entering the facilities. The observers will </w:t>
            </w:r>
            <w:r w:rsidR="00D92013" w:rsidRPr="00FF26C4">
              <w:rPr>
                <w:sz w:val="20"/>
                <w:szCs w:val="20"/>
              </w:rPr>
              <w:t>explain the purpose of the assessment to</w:t>
            </w:r>
            <w:r w:rsidR="00D92013" w:rsidRPr="006B5FF0">
              <w:rPr>
                <w:b/>
                <w:sz w:val="20"/>
                <w:szCs w:val="20"/>
              </w:rPr>
              <w:t xml:space="preserve"> providers</w:t>
            </w:r>
            <w:r w:rsidR="006B5FF0" w:rsidRPr="006B5FF0">
              <w:rPr>
                <w:b/>
                <w:sz w:val="20"/>
                <w:szCs w:val="20"/>
              </w:rPr>
              <w:t xml:space="preserve"> and</w:t>
            </w:r>
            <w:r w:rsidR="00D92013" w:rsidRPr="006B5FF0">
              <w:rPr>
                <w:b/>
                <w:sz w:val="20"/>
                <w:szCs w:val="20"/>
              </w:rPr>
              <w:t xml:space="preserve"> women</w:t>
            </w:r>
            <w:r w:rsidR="00D92013" w:rsidRPr="00FF26C4">
              <w:rPr>
                <w:sz w:val="20"/>
                <w:szCs w:val="20"/>
              </w:rPr>
              <w:t xml:space="preserve">, and </w:t>
            </w:r>
            <w:r w:rsidRPr="00FF26C4">
              <w:rPr>
                <w:sz w:val="20"/>
                <w:szCs w:val="20"/>
              </w:rPr>
              <w:t xml:space="preserve">obtain informed consent from </w:t>
            </w:r>
            <w:r w:rsidRPr="006B5FF0">
              <w:rPr>
                <w:b/>
                <w:sz w:val="20"/>
                <w:szCs w:val="20"/>
              </w:rPr>
              <w:t>providers and women</w:t>
            </w:r>
            <w:r w:rsidRPr="00FF26C4">
              <w:rPr>
                <w:sz w:val="20"/>
                <w:szCs w:val="20"/>
              </w:rPr>
              <w:t xml:space="preserve"> in labor. </w:t>
            </w:r>
            <w:r w:rsidR="00C7027F">
              <w:rPr>
                <w:sz w:val="20"/>
                <w:szCs w:val="20"/>
              </w:rPr>
              <w:t xml:space="preserve">Observers will be external to the facility. </w:t>
            </w:r>
            <w:r w:rsidRPr="00FF26C4">
              <w:rPr>
                <w:sz w:val="20"/>
                <w:szCs w:val="20"/>
              </w:rPr>
              <w:t xml:space="preserve">They will answer any questions. </w:t>
            </w:r>
            <w:r w:rsidR="0001610F" w:rsidRPr="00FF26C4">
              <w:rPr>
                <w:sz w:val="20"/>
                <w:szCs w:val="20"/>
              </w:rPr>
              <w:t>In addition, it will be explained to them that their observer is a trained maternity care provider.</w:t>
            </w:r>
            <w:r w:rsidR="00C67BB7">
              <w:rPr>
                <w:sz w:val="20"/>
                <w:szCs w:val="20"/>
              </w:rPr>
              <w:t xml:space="preserve">  </w:t>
            </w:r>
            <w:r w:rsidRPr="00FF26C4">
              <w:rPr>
                <w:sz w:val="20"/>
                <w:szCs w:val="20"/>
              </w:rPr>
              <w:t>Observers will be as unobtrusive as possible.</w:t>
            </w:r>
            <w:r w:rsidR="00191AE5" w:rsidRPr="00FF26C4">
              <w:rPr>
                <w:sz w:val="20"/>
                <w:szCs w:val="20"/>
              </w:rPr>
              <w:t xml:space="preserve"> A strategy for </w:t>
            </w:r>
            <w:r w:rsidR="00191AE5" w:rsidRPr="00FF26C4">
              <w:rPr>
                <w:sz w:val="20"/>
                <w:szCs w:val="20"/>
              </w:rPr>
              <w:lastRenderedPageBreak/>
              <w:t>keeping data confidential will be developed</w:t>
            </w:r>
            <w:r w:rsidR="006B5FF0">
              <w:rPr>
                <w:sz w:val="20"/>
                <w:szCs w:val="20"/>
              </w:rPr>
              <w:t>,</w:t>
            </w:r>
            <w:r w:rsidR="00191AE5" w:rsidRPr="00FF26C4">
              <w:rPr>
                <w:sz w:val="20"/>
                <w:szCs w:val="20"/>
              </w:rPr>
              <w:t xml:space="preserve"> followed</w:t>
            </w:r>
            <w:r w:rsidR="006B5FF0">
              <w:rPr>
                <w:sz w:val="20"/>
                <w:szCs w:val="20"/>
              </w:rPr>
              <w:t xml:space="preserve"> and explained</w:t>
            </w:r>
            <w:r w:rsidR="00191AE5" w:rsidRPr="00FF26C4">
              <w:rPr>
                <w:sz w:val="20"/>
                <w:szCs w:val="20"/>
              </w:rPr>
              <w:t>.</w:t>
            </w:r>
          </w:p>
        </w:tc>
      </w:tr>
      <w:tr w:rsidR="00F71B39" w:rsidRPr="00FF26C4" w14:paraId="2AA9A3CF" w14:textId="77777777" w:rsidTr="008B5449">
        <w:tc>
          <w:tcPr>
            <w:tcW w:w="1350" w:type="dxa"/>
            <w:shd w:val="clear" w:color="auto" w:fill="auto"/>
          </w:tcPr>
          <w:p w14:paraId="1BAF31AD" w14:textId="77777777" w:rsidR="00F71B39" w:rsidRPr="00FF26C4" w:rsidRDefault="00F71B39" w:rsidP="00F71B39">
            <w:pPr>
              <w:rPr>
                <w:sz w:val="20"/>
                <w:szCs w:val="20"/>
              </w:rPr>
            </w:pPr>
            <w:r w:rsidRPr="00FF26C4">
              <w:rPr>
                <w:sz w:val="20"/>
                <w:szCs w:val="20"/>
              </w:rPr>
              <w:lastRenderedPageBreak/>
              <w:t>Social, legal or economic</w:t>
            </w:r>
          </w:p>
        </w:tc>
        <w:tc>
          <w:tcPr>
            <w:tcW w:w="2790" w:type="dxa"/>
            <w:shd w:val="clear" w:color="auto" w:fill="auto"/>
          </w:tcPr>
          <w:p w14:paraId="2B116C93" w14:textId="7A3FA9CB" w:rsidR="00F71B39" w:rsidRPr="00FF26C4" w:rsidRDefault="00F71B39" w:rsidP="007B6E4D">
            <w:pPr>
              <w:rPr>
                <w:sz w:val="20"/>
                <w:szCs w:val="20"/>
              </w:rPr>
            </w:pPr>
            <w:r w:rsidRPr="00FF26C4">
              <w:rPr>
                <w:sz w:val="20"/>
                <w:szCs w:val="20"/>
              </w:rPr>
              <w:t xml:space="preserve">There is a risk to providers of possible loss of confidentiality of </w:t>
            </w:r>
            <w:r w:rsidR="007B6E4D">
              <w:rPr>
                <w:sz w:val="20"/>
                <w:szCs w:val="20"/>
              </w:rPr>
              <w:t>knowledge, test scores, and practice sessions</w:t>
            </w:r>
            <w:r w:rsidRPr="00FF26C4">
              <w:rPr>
                <w:sz w:val="20"/>
                <w:szCs w:val="20"/>
              </w:rPr>
              <w:t xml:space="preserve"> and observation data on the performance of quality of care.</w:t>
            </w:r>
          </w:p>
        </w:tc>
        <w:tc>
          <w:tcPr>
            <w:tcW w:w="6120" w:type="dxa"/>
            <w:shd w:val="clear" w:color="auto" w:fill="auto"/>
          </w:tcPr>
          <w:p w14:paraId="69C97729" w14:textId="77777777" w:rsidR="007F4F42" w:rsidRDefault="00F71B39" w:rsidP="00F71B39">
            <w:pPr>
              <w:rPr>
                <w:sz w:val="20"/>
                <w:szCs w:val="20"/>
              </w:rPr>
            </w:pPr>
            <w:r w:rsidRPr="00FF26C4">
              <w:rPr>
                <w:sz w:val="20"/>
                <w:szCs w:val="20"/>
              </w:rPr>
              <w:t xml:space="preserve">Information on the providers’ performance </w:t>
            </w:r>
            <w:r w:rsidR="007F4F42">
              <w:rPr>
                <w:sz w:val="20"/>
                <w:szCs w:val="20"/>
              </w:rPr>
              <w:t>on assessments</w:t>
            </w:r>
            <w:r w:rsidR="007B6E4D">
              <w:rPr>
                <w:sz w:val="20"/>
                <w:szCs w:val="20"/>
              </w:rPr>
              <w:t xml:space="preserve"> or during direct observation of care </w:t>
            </w:r>
            <w:r w:rsidRPr="00FF26C4">
              <w:rPr>
                <w:sz w:val="20"/>
                <w:szCs w:val="20"/>
              </w:rPr>
              <w:t>will not be shared with their supervisors</w:t>
            </w:r>
            <w:r w:rsidR="007F4F42">
              <w:rPr>
                <w:sz w:val="20"/>
                <w:szCs w:val="20"/>
              </w:rPr>
              <w:t>.  Provider</w:t>
            </w:r>
            <w:r w:rsidRPr="00FF26C4">
              <w:rPr>
                <w:sz w:val="20"/>
                <w:szCs w:val="20"/>
              </w:rPr>
              <w:t xml:space="preserve"> names will not be recorded on the data collection forms</w:t>
            </w:r>
            <w:r w:rsidR="007F4F42">
              <w:rPr>
                <w:sz w:val="20"/>
                <w:szCs w:val="20"/>
              </w:rPr>
              <w:t xml:space="preserve"> for assessments or observations and their identities will be kept separate from their data</w:t>
            </w:r>
            <w:r w:rsidRPr="00FF26C4">
              <w:rPr>
                <w:sz w:val="20"/>
                <w:szCs w:val="20"/>
              </w:rPr>
              <w:t xml:space="preserve">. </w:t>
            </w:r>
          </w:p>
          <w:p w14:paraId="5AFA2E5E" w14:textId="77777777" w:rsidR="007F4F42" w:rsidRDefault="007F4F42" w:rsidP="00F71B39">
            <w:pPr>
              <w:rPr>
                <w:sz w:val="20"/>
                <w:szCs w:val="20"/>
              </w:rPr>
            </w:pPr>
          </w:p>
          <w:p w14:paraId="567F1C1E" w14:textId="782A51FC" w:rsidR="00F71B39" w:rsidRDefault="007F4F42" w:rsidP="00F71B39">
            <w:pPr>
              <w:rPr>
                <w:sz w:val="20"/>
                <w:szCs w:val="20"/>
              </w:rPr>
            </w:pPr>
            <w:r>
              <w:rPr>
                <w:sz w:val="20"/>
                <w:szCs w:val="20"/>
              </w:rPr>
              <w:t>Providers</w:t>
            </w:r>
            <w:r w:rsidR="00CD36E1">
              <w:rPr>
                <w:sz w:val="20"/>
                <w:szCs w:val="20"/>
              </w:rPr>
              <w:t>’</w:t>
            </w:r>
            <w:r w:rsidR="007B6E4D">
              <w:rPr>
                <w:sz w:val="20"/>
                <w:szCs w:val="20"/>
              </w:rPr>
              <w:t xml:space="preserve"> practice sessions with fellow providers will be logged using their names so PPCs can easily see who has practiced in a given week and who</w:t>
            </w:r>
            <w:r w:rsidR="00B445D3">
              <w:rPr>
                <w:sz w:val="20"/>
                <w:szCs w:val="20"/>
              </w:rPr>
              <w:t>m</w:t>
            </w:r>
            <w:r w:rsidR="007B6E4D">
              <w:rPr>
                <w:sz w:val="20"/>
                <w:szCs w:val="20"/>
              </w:rPr>
              <w:t xml:space="preserve"> they need to invite to practice.  This </w:t>
            </w:r>
            <w:r>
              <w:rPr>
                <w:sz w:val="20"/>
                <w:szCs w:val="20"/>
              </w:rPr>
              <w:t>log</w:t>
            </w:r>
            <w:r w:rsidR="007B6E4D">
              <w:rPr>
                <w:sz w:val="20"/>
                <w:szCs w:val="20"/>
              </w:rPr>
              <w:t xml:space="preserve"> will be kept in a folder in the simulator case and will not be left out for casual review.  In addition, supervisors will be told that provider refusal to participate in the study or practice sessions should in no way impact provider employment.  </w:t>
            </w:r>
          </w:p>
          <w:p w14:paraId="65668722" w14:textId="77777777" w:rsidR="00E96F62" w:rsidRDefault="00E96F62" w:rsidP="00F71B39">
            <w:pPr>
              <w:rPr>
                <w:sz w:val="20"/>
                <w:szCs w:val="20"/>
              </w:rPr>
            </w:pPr>
          </w:p>
          <w:p w14:paraId="295B1432" w14:textId="77777777" w:rsidR="00E96F62" w:rsidRDefault="00E96F62" w:rsidP="00F71B39">
            <w:pPr>
              <w:rPr>
                <w:sz w:val="20"/>
                <w:szCs w:val="20"/>
              </w:rPr>
            </w:pPr>
            <w:r>
              <w:rPr>
                <w:sz w:val="20"/>
                <w:szCs w:val="20"/>
              </w:rPr>
              <w:t>To ensure that the observations will not affect provider’s employment, we will only provide aggregate data to facility supervisors and District staff. We will keep single-provider performance information confidential. We will develop a data flow and confidentiality plan.</w:t>
            </w:r>
          </w:p>
          <w:p w14:paraId="6E59F746" w14:textId="77777777" w:rsidR="007F4F42" w:rsidRDefault="007F4F42" w:rsidP="00F71B39">
            <w:pPr>
              <w:rPr>
                <w:sz w:val="20"/>
                <w:szCs w:val="20"/>
              </w:rPr>
            </w:pPr>
          </w:p>
          <w:p w14:paraId="44933A8E" w14:textId="77777777" w:rsidR="007F4F42" w:rsidRDefault="007F4F42" w:rsidP="007F4F42">
            <w:pPr>
              <w:rPr>
                <w:sz w:val="20"/>
                <w:szCs w:val="20"/>
              </w:rPr>
            </w:pPr>
            <w:r w:rsidRPr="00FF26C4">
              <w:rPr>
                <w:sz w:val="20"/>
                <w:szCs w:val="20"/>
              </w:rPr>
              <w:t>Results for individual facilities may be reported to the MOH if requested, but reports for external dissemination will not present data at a level lower than a district.</w:t>
            </w:r>
          </w:p>
          <w:p w14:paraId="166AF123" w14:textId="77777777" w:rsidR="006B5FF0" w:rsidRDefault="006B5FF0" w:rsidP="00F71B39">
            <w:pPr>
              <w:rPr>
                <w:sz w:val="20"/>
                <w:szCs w:val="20"/>
              </w:rPr>
            </w:pPr>
          </w:p>
          <w:p w14:paraId="163281C8" w14:textId="1FB1893C" w:rsidR="006B5FF0" w:rsidRPr="00FF26C4" w:rsidRDefault="006B5FF0" w:rsidP="00F71B39">
            <w:pPr>
              <w:rPr>
                <w:sz w:val="20"/>
                <w:szCs w:val="20"/>
              </w:rPr>
            </w:pPr>
            <w:r>
              <w:rPr>
                <w:sz w:val="20"/>
                <w:szCs w:val="20"/>
              </w:rPr>
              <w:t>There is no social, legal or economic risk to women.</w:t>
            </w:r>
          </w:p>
        </w:tc>
      </w:tr>
      <w:tr w:rsidR="00F71B39" w:rsidRPr="00FF26C4" w14:paraId="0FF663D3" w14:textId="77777777" w:rsidTr="008B5449">
        <w:tc>
          <w:tcPr>
            <w:tcW w:w="1350" w:type="dxa"/>
            <w:shd w:val="clear" w:color="auto" w:fill="auto"/>
          </w:tcPr>
          <w:p w14:paraId="48FE00FC" w14:textId="50541FC1" w:rsidR="00F71B39" w:rsidRPr="00FF26C4" w:rsidRDefault="00F71B39" w:rsidP="00F71B39">
            <w:pPr>
              <w:rPr>
                <w:sz w:val="20"/>
                <w:szCs w:val="20"/>
              </w:rPr>
            </w:pPr>
            <w:r w:rsidRPr="00FF26C4">
              <w:rPr>
                <w:sz w:val="20"/>
                <w:szCs w:val="20"/>
              </w:rPr>
              <w:t>If sub-standard (actual) care is observed and deemed dangerous by observers</w:t>
            </w:r>
          </w:p>
        </w:tc>
        <w:tc>
          <w:tcPr>
            <w:tcW w:w="2790" w:type="dxa"/>
            <w:shd w:val="clear" w:color="auto" w:fill="auto"/>
          </w:tcPr>
          <w:p w14:paraId="537893A5" w14:textId="77777777" w:rsidR="00F71B39" w:rsidRPr="00FF26C4" w:rsidRDefault="00F71B39" w:rsidP="00F71B39">
            <w:pPr>
              <w:rPr>
                <w:sz w:val="20"/>
                <w:szCs w:val="20"/>
              </w:rPr>
            </w:pPr>
            <w:r w:rsidRPr="00FF26C4">
              <w:rPr>
                <w:sz w:val="20"/>
                <w:szCs w:val="20"/>
              </w:rPr>
              <w:t>There is a possibility that the actual care provided to the woman in labor or delivery or the newborn is sub-standard and dangerous for the mother or babies’ survival (related to reality of the situation, not the observation).</w:t>
            </w:r>
          </w:p>
          <w:p w14:paraId="53C50173" w14:textId="77777777" w:rsidR="00F71B39" w:rsidRPr="00FF26C4" w:rsidRDefault="00F71B39" w:rsidP="00F71B39">
            <w:pPr>
              <w:rPr>
                <w:sz w:val="20"/>
                <w:szCs w:val="20"/>
              </w:rPr>
            </w:pPr>
          </w:p>
        </w:tc>
        <w:tc>
          <w:tcPr>
            <w:tcW w:w="6120" w:type="dxa"/>
            <w:shd w:val="clear" w:color="auto" w:fill="auto"/>
          </w:tcPr>
          <w:p w14:paraId="47D570D1" w14:textId="0105A3EF" w:rsidR="00191AE5" w:rsidRPr="00FF26C4" w:rsidRDefault="0062061E" w:rsidP="00191AE5">
            <w:pPr>
              <w:rPr>
                <w:sz w:val="20"/>
                <w:szCs w:val="20"/>
              </w:rPr>
            </w:pPr>
            <w:r w:rsidRPr="0062061E">
              <w:rPr>
                <w:sz w:val="20"/>
                <w:szCs w:val="20"/>
              </w:rPr>
              <w:t xml:space="preserve">Where available, a senior provider (physician or midwife) will be notified that on the day of assessment, </w:t>
            </w:r>
            <w:r w:rsidR="00777A2A">
              <w:rPr>
                <w:sz w:val="20"/>
                <w:szCs w:val="20"/>
              </w:rPr>
              <w:t>the senior provider</w:t>
            </w:r>
            <w:r w:rsidRPr="0062061E">
              <w:rPr>
                <w:sz w:val="20"/>
                <w:szCs w:val="20"/>
              </w:rPr>
              <w:t xml:space="preserve"> must be present in the facility or immediately reachable and available in order to be called in for assistance in cases where patients’ health status or safety is compromised and is not being appropriately managed by the observed provider. This requirement will be outlined in a letter from the </w:t>
            </w:r>
            <w:proofErr w:type="spellStart"/>
            <w:r w:rsidRPr="0062061E">
              <w:rPr>
                <w:sz w:val="20"/>
                <w:szCs w:val="20"/>
              </w:rPr>
              <w:t>MoH</w:t>
            </w:r>
            <w:proofErr w:type="spellEnd"/>
            <w:r w:rsidRPr="0062061E">
              <w:rPr>
                <w:sz w:val="20"/>
                <w:szCs w:val="20"/>
              </w:rPr>
              <w:t xml:space="preserve"> and in country PI that will be sent to the director of selected facilities that will inform them that their facility has been selected for assessment in the survey, describing the assessment and activities in the facility and requesting their cooperation. It will also outline the requirement that on the date of assessment where available, a senior provider must be made aware that they may be called in to intervene and should be onsite or immediately available.   If a second provider is not available, the study observer who is a senior </w:t>
            </w:r>
            <w:r w:rsidR="00E16961" w:rsidRPr="0062061E">
              <w:rPr>
                <w:sz w:val="20"/>
                <w:szCs w:val="20"/>
              </w:rPr>
              <w:t>clinician</w:t>
            </w:r>
            <w:r w:rsidRPr="0062061E">
              <w:rPr>
                <w:sz w:val="20"/>
                <w:szCs w:val="20"/>
              </w:rPr>
              <w:t xml:space="preserve"> can choose to intervene.</w:t>
            </w:r>
            <w:r w:rsidR="0053043D" w:rsidRPr="0053043D">
              <w:rPr>
                <w:i/>
                <w:sz w:val="20"/>
                <w:szCs w:val="20"/>
              </w:rPr>
              <w:t xml:space="preserve"> </w:t>
            </w:r>
          </w:p>
          <w:p w14:paraId="6255EC2C" w14:textId="77777777" w:rsidR="00191AE5" w:rsidRPr="00FF26C4" w:rsidRDefault="00191AE5" w:rsidP="00191AE5">
            <w:pPr>
              <w:rPr>
                <w:sz w:val="20"/>
                <w:szCs w:val="20"/>
              </w:rPr>
            </w:pPr>
          </w:p>
          <w:p w14:paraId="1552438E" w14:textId="77777777" w:rsidR="00F71B39" w:rsidRPr="00FF26C4" w:rsidRDefault="00191AE5" w:rsidP="00F71B39">
            <w:pPr>
              <w:rPr>
                <w:sz w:val="20"/>
                <w:szCs w:val="20"/>
              </w:rPr>
            </w:pPr>
            <w:r w:rsidRPr="00FF26C4">
              <w:rPr>
                <w:sz w:val="20"/>
                <w:szCs w:val="20"/>
              </w:rPr>
              <w:t>This condition may intensify the potential Hawthorne effect of being observed - where the observed provider changes their behavior in response to being observed. Knowledge that another [senior] staff member could be called to assist in case of a complication may intensify this effect, such that quality of care observed may be better than routinely provided, but this potential effect is acceptable given the necessity to ensure optimal patient care and safety.</w:t>
            </w:r>
          </w:p>
        </w:tc>
      </w:tr>
    </w:tbl>
    <w:p w14:paraId="7A6042D5" w14:textId="77777777" w:rsidR="00A150C8" w:rsidRDefault="00A150C8" w:rsidP="002239DC">
      <w:pPr>
        <w:ind w:left="1200"/>
        <w:rPr>
          <w:rFonts w:ascii="Arial" w:hAnsi="Arial" w:cs="Arial"/>
          <w:sz w:val="22"/>
          <w:szCs w:val="22"/>
        </w:rPr>
      </w:pPr>
    </w:p>
    <w:p w14:paraId="6DD93EEE" w14:textId="77777777" w:rsidR="00802A7B" w:rsidRDefault="00802A7B" w:rsidP="002239DC">
      <w:pPr>
        <w:ind w:left="1200"/>
        <w:rPr>
          <w:rFonts w:ascii="Arial" w:hAnsi="Arial" w:cs="Arial"/>
          <w:sz w:val="22"/>
          <w:szCs w:val="22"/>
        </w:rPr>
      </w:pPr>
    </w:p>
    <w:p w14:paraId="59F0D386" w14:textId="2CF39FEE" w:rsidR="002239DC" w:rsidRPr="006F52F5" w:rsidRDefault="00CA6E5D" w:rsidP="00001133">
      <w:pPr>
        <w:numPr>
          <w:ilvl w:val="1"/>
          <w:numId w:val="3"/>
        </w:numPr>
        <w:tabs>
          <w:tab w:val="clear" w:pos="1920"/>
        </w:tabs>
        <w:ind w:left="1200" w:hanging="480"/>
        <w:rPr>
          <w:rFonts w:ascii="Arial" w:hAnsi="Arial" w:cs="Arial"/>
          <w:sz w:val="22"/>
          <w:szCs w:val="22"/>
        </w:rPr>
      </w:pPr>
      <w:r>
        <w:rPr>
          <w:rFonts w:ascii="Arial" w:hAnsi="Arial" w:cs="Arial"/>
          <w:sz w:val="22"/>
          <w:szCs w:val="22"/>
        </w:rPr>
        <w:t xml:space="preserve">Describe the </w:t>
      </w:r>
      <w:r w:rsidRPr="00040029">
        <w:rPr>
          <w:rFonts w:ascii="Arial" w:hAnsi="Arial" w:cs="Arial"/>
          <w:b/>
          <w:sz w:val="22"/>
          <w:szCs w:val="22"/>
        </w:rPr>
        <w:t>anticipated frequency and severity of the harms</w:t>
      </w:r>
      <w:r>
        <w:rPr>
          <w:rFonts w:ascii="Arial" w:hAnsi="Arial" w:cs="Arial"/>
          <w:sz w:val="22"/>
          <w:szCs w:val="22"/>
        </w:rPr>
        <w:t xml:space="preserve"> associated with the risks identified in 8.a., above</w:t>
      </w:r>
      <w:r w:rsidR="002239DC">
        <w:rPr>
          <w:rFonts w:ascii="Arial" w:hAnsi="Arial" w:cs="Arial"/>
          <w:sz w:val="22"/>
          <w:szCs w:val="22"/>
        </w:rPr>
        <w:t>; for example, if you are performing “x” test</w:t>
      </w:r>
      <w:r w:rsidR="008364C3">
        <w:rPr>
          <w:rFonts w:ascii="Arial" w:hAnsi="Arial" w:cs="Arial"/>
          <w:sz w:val="22"/>
          <w:szCs w:val="22"/>
        </w:rPr>
        <w:t>/assessment,</w:t>
      </w:r>
      <w:r w:rsidR="002239DC">
        <w:rPr>
          <w:rFonts w:ascii="Arial" w:hAnsi="Arial" w:cs="Arial"/>
          <w:sz w:val="22"/>
          <w:szCs w:val="22"/>
        </w:rPr>
        <w:t xml:space="preserve"> or dispensing “y” drug, how often do you </w:t>
      </w:r>
      <w:r w:rsidR="007A2825">
        <w:rPr>
          <w:rFonts w:ascii="Arial" w:hAnsi="Arial" w:cs="Arial"/>
          <w:sz w:val="22"/>
          <w:szCs w:val="22"/>
        </w:rPr>
        <w:t xml:space="preserve">expect </w:t>
      </w:r>
      <w:r w:rsidR="002239DC">
        <w:rPr>
          <w:rFonts w:ascii="Arial" w:hAnsi="Arial" w:cs="Arial"/>
          <w:sz w:val="22"/>
          <w:szCs w:val="22"/>
        </w:rPr>
        <w:t xml:space="preserve">an </w:t>
      </w:r>
      <w:r w:rsidR="00F9155C">
        <w:rPr>
          <w:rFonts w:ascii="Arial" w:hAnsi="Arial" w:cs="Arial"/>
          <w:sz w:val="22"/>
          <w:szCs w:val="22"/>
        </w:rPr>
        <w:t>“</w:t>
      </w:r>
      <w:r w:rsidR="002239DC">
        <w:rPr>
          <w:rFonts w:ascii="Arial" w:hAnsi="Arial" w:cs="Arial"/>
          <w:sz w:val="22"/>
          <w:szCs w:val="22"/>
        </w:rPr>
        <w:t>anticipated</w:t>
      </w:r>
      <w:r w:rsidR="00F9155C">
        <w:rPr>
          <w:rFonts w:ascii="Arial" w:hAnsi="Arial" w:cs="Arial"/>
          <w:sz w:val="22"/>
          <w:szCs w:val="22"/>
        </w:rPr>
        <w:t>”</w:t>
      </w:r>
      <w:r w:rsidR="002239DC">
        <w:rPr>
          <w:rFonts w:ascii="Arial" w:hAnsi="Arial" w:cs="Arial"/>
          <w:sz w:val="22"/>
          <w:szCs w:val="22"/>
        </w:rPr>
        <w:t xml:space="preserve"> adverse reaction to occur in a study participant, and how severe do you expect that reaction to be?</w:t>
      </w:r>
      <w:r w:rsidR="00C67BB7">
        <w:rPr>
          <w:rFonts w:ascii="Arial" w:hAnsi="Arial" w:cs="Arial"/>
          <w:sz w:val="22"/>
          <w:szCs w:val="22"/>
        </w:rPr>
        <w:t xml:space="preserve">  </w:t>
      </w:r>
    </w:p>
    <w:p w14:paraId="06EF961F" w14:textId="77777777" w:rsidR="00725F4F" w:rsidRDefault="00725F4F" w:rsidP="00725F4F">
      <w:pPr>
        <w:ind w:left="720"/>
        <w:rPr>
          <w:rFonts w:ascii="Arial" w:hAnsi="Arial" w:cs="Arial"/>
          <w:sz w:val="22"/>
          <w:szCs w:val="22"/>
        </w:rPr>
      </w:pPr>
    </w:p>
    <w:p w14:paraId="1996D245" w14:textId="4A0D7343" w:rsidR="00513AA9" w:rsidRDefault="00F71B39" w:rsidP="00040029">
      <w:pPr>
        <w:rPr>
          <w:rFonts w:ascii="Arial" w:hAnsi="Arial" w:cs="Arial"/>
          <w:sz w:val="22"/>
          <w:szCs w:val="22"/>
        </w:rPr>
      </w:pPr>
      <w:r>
        <w:rPr>
          <w:rFonts w:ascii="Arial" w:hAnsi="Arial" w:cs="Arial"/>
          <w:sz w:val="22"/>
          <w:szCs w:val="22"/>
        </w:rPr>
        <w:t>We expect any harm associated with the above risks to be rare.</w:t>
      </w:r>
      <w:r w:rsidR="0014115F">
        <w:rPr>
          <w:rFonts w:ascii="Arial" w:hAnsi="Arial" w:cs="Arial"/>
          <w:sz w:val="22"/>
          <w:szCs w:val="22"/>
        </w:rPr>
        <w:t xml:space="preserve"> Since we are providing no treatment as part of this study, adverse reactions would not be expected. </w:t>
      </w:r>
    </w:p>
    <w:p w14:paraId="42C2726D" w14:textId="77777777" w:rsidR="00040029" w:rsidRPr="006F52F5" w:rsidRDefault="00040029" w:rsidP="00725F4F">
      <w:pPr>
        <w:ind w:left="720"/>
        <w:rPr>
          <w:rFonts w:ascii="Arial" w:hAnsi="Arial" w:cs="Arial"/>
          <w:sz w:val="22"/>
          <w:szCs w:val="22"/>
        </w:rPr>
      </w:pPr>
    </w:p>
    <w:p w14:paraId="38AC90D2" w14:textId="77777777" w:rsidR="0030563D" w:rsidRDefault="0030563D" w:rsidP="00001133">
      <w:pPr>
        <w:numPr>
          <w:ilvl w:val="1"/>
          <w:numId w:val="3"/>
        </w:numPr>
        <w:tabs>
          <w:tab w:val="clear" w:pos="1920"/>
        </w:tabs>
        <w:ind w:left="1200" w:hanging="480"/>
        <w:rPr>
          <w:rFonts w:ascii="Arial" w:hAnsi="Arial" w:cs="Arial"/>
          <w:sz w:val="22"/>
          <w:szCs w:val="22"/>
        </w:rPr>
      </w:pPr>
      <w:r w:rsidRPr="006F52F5">
        <w:rPr>
          <w:rFonts w:ascii="Arial" w:hAnsi="Arial" w:cs="Arial"/>
          <w:sz w:val="22"/>
          <w:szCs w:val="22"/>
        </w:rPr>
        <w:lastRenderedPageBreak/>
        <w:t xml:space="preserve">Describe steps to be taken to </w:t>
      </w:r>
      <w:r w:rsidRPr="00424B49">
        <w:rPr>
          <w:rFonts w:ascii="Arial" w:hAnsi="Arial" w:cs="Arial"/>
          <w:b/>
          <w:sz w:val="22"/>
          <w:szCs w:val="22"/>
        </w:rPr>
        <w:t>minimize those risks</w:t>
      </w:r>
      <w:r w:rsidR="000E7812" w:rsidRPr="006F52F5">
        <w:rPr>
          <w:rFonts w:ascii="Arial" w:hAnsi="Arial" w:cs="Arial"/>
          <w:sz w:val="22"/>
          <w:szCs w:val="22"/>
        </w:rPr>
        <w:t>.</w:t>
      </w:r>
    </w:p>
    <w:p w14:paraId="4F3C9E3B" w14:textId="77777777" w:rsidR="00046EA2" w:rsidRDefault="00046EA2" w:rsidP="00191AE5">
      <w:pPr>
        <w:ind w:left="1200"/>
        <w:rPr>
          <w:sz w:val="22"/>
          <w:szCs w:val="22"/>
        </w:rPr>
      </w:pPr>
    </w:p>
    <w:p w14:paraId="638F2462" w14:textId="77777777" w:rsidR="00191AE5" w:rsidRPr="00191AE5" w:rsidRDefault="00191AE5" w:rsidP="00F83EF3">
      <w:pPr>
        <w:ind w:left="720"/>
        <w:rPr>
          <w:sz w:val="22"/>
          <w:szCs w:val="22"/>
        </w:rPr>
      </w:pPr>
      <w:r w:rsidRPr="00191AE5">
        <w:rPr>
          <w:sz w:val="22"/>
          <w:szCs w:val="22"/>
        </w:rPr>
        <w:t>See above table, column 3.</w:t>
      </w:r>
    </w:p>
    <w:p w14:paraId="0573B379" w14:textId="77777777" w:rsidR="007D67C9" w:rsidRPr="006F52F5" w:rsidRDefault="007D67C9" w:rsidP="007D67C9">
      <w:pPr>
        <w:ind w:left="720" w:right="1440"/>
        <w:rPr>
          <w:rFonts w:ascii="Arial" w:hAnsi="Arial" w:cs="Arial"/>
          <w:sz w:val="22"/>
          <w:szCs w:val="22"/>
        </w:rPr>
      </w:pPr>
    </w:p>
    <w:p w14:paraId="42B8E3B3" w14:textId="77777777" w:rsidR="00D43AB8" w:rsidRPr="006F52F5" w:rsidRDefault="0030563D" w:rsidP="00001133">
      <w:pPr>
        <w:numPr>
          <w:ilvl w:val="1"/>
          <w:numId w:val="3"/>
        </w:numPr>
        <w:tabs>
          <w:tab w:val="clear" w:pos="1920"/>
        </w:tabs>
        <w:ind w:left="1200" w:hanging="480"/>
        <w:rPr>
          <w:rFonts w:ascii="Arial" w:hAnsi="Arial" w:cs="Arial"/>
          <w:sz w:val="22"/>
          <w:szCs w:val="22"/>
        </w:rPr>
      </w:pPr>
      <w:r w:rsidRPr="006F52F5">
        <w:rPr>
          <w:rFonts w:ascii="Arial" w:hAnsi="Arial" w:cs="Arial"/>
          <w:sz w:val="22"/>
          <w:szCs w:val="22"/>
        </w:rPr>
        <w:t xml:space="preserve">Describe the </w:t>
      </w:r>
      <w:r w:rsidRPr="00424B49">
        <w:rPr>
          <w:rFonts w:ascii="Arial" w:hAnsi="Arial" w:cs="Arial"/>
          <w:b/>
          <w:sz w:val="22"/>
          <w:szCs w:val="22"/>
        </w:rPr>
        <w:t>research burden</w:t>
      </w:r>
      <w:r w:rsidRPr="006F52F5">
        <w:rPr>
          <w:rFonts w:ascii="Arial" w:hAnsi="Arial" w:cs="Arial"/>
          <w:sz w:val="22"/>
          <w:szCs w:val="22"/>
        </w:rPr>
        <w:t xml:space="preserve"> for participants, including time, inconvenience, out-of pocket costs, etc.</w:t>
      </w:r>
      <w:r w:rsidR="00D43AB8" w:rsidRPr="006F52F5">
        <w:rPr>
          <w:rFonts w:ascii="Arial" w:hAnsi="Arial" w:cs="Arial"/>
          <w:sz w:val="22"/>
          <w:szCs w:val="22"/>
        </w:rPr>
        <w:t xml:space="preserve"> </w:t>
      </w:r>
    </w:p>
    <w:p w14:paraId="4A043373" w14:textId="77777777" w:rsidR="00F54A8D" w:rsidRDefault="00F54A8D" w:rsidP="00F54A8D">
      <w:pPr>
        <w:ind w:left="720"/>
        <w:rPr>
          <w:rFonts w:ascii="Arial" w:hAnsi="Arial" w:cs="Arial"/>
          <w:sz w:val="22"/>
          <w:szCs w:val="22"/>
        </w:rPr>
      </w:pPr>
    </w:p>
    <w:tbl>
      <w:tblPr>
        <w:tblStyle w:val="TableGrid"/>
        <w:tblW w:w="0" w:type="auto"/>
        <w:tblLook w:val="04A0" w:firstRow="1" w:lastRow="0" w:firstColumn="1" w:lastColumn="0" w:noHBand="0" w:noVBand="1"/>
      </w:tblPr>
      <w:tblGrid>
        <w:gridCol w:w="3078"/>
        <w:gridCol w:w="7218"/>
      </w:tblGrid>
      <w:tr w:rsidR="0014115F" w14:paraId="0382FE26" w14:textId="77777777" w:rsidTr="000378AA">
        <w:tc>
          <w:tcPr>
            <w:tcW w:w="3078" w:type="dxa"/>
            <w:shd w:val="clear" w:color="auto" w:fill="F2F2F2" w:themeFill="background1" w:themeFillShade="F2"/>
          </w:tcPr>
          <w:p w14:paraId="19FCDF63" w14:textId="4E154856" w:rsidR="0014115F" w:rsidRPr="0014115F" w:rsidRDefault="0014115F" w:rsidP="007164BF">
            <w:pPr>
              <w:rPr>
                <w:b/>
                <w:sz w:val="22"/>
                <w:szCs w:val="22"/>
              </w:rPr>
            </w:pPr>
            <w:r w:rsidRPr="0014115F">
              <w:rPr>
                <w:b/>
                <w:sz w:val="22"/>
                <w:szCs w:val="22"/>
              </w:rPr>
              <w:t>Data Source</w:t>
            </w:r>
          </w:p>
        </w:tc>
        <w:tc>
          <w:tcPr>
            <w:tcW w:w="7218" w:type="dxa"/>
            <w:shd w:val="clear" w:color="auto" w:fill="F2F2F2" w:themeFill="background1" w:themeFillShade="F2"/>
          </w:tcPr>
          <w:p w14:paraId="15128B9F" w14:textId="2184E59C" w:rsidR="0014115F" w:rsidRPr="0014115F" w:rsidRDefault="0014115F" w:rsidP="007164BF">
            <w:pPr>
              <w:rPr>
                <w:b/>
                <w:sz w:val="22"/>
                <w:szCs w:val="22"/>
              </w:rPr>
            </w:pPr>
            <w:r w:rsidRPr="0014115F">
              <w:rPr>
                <w:b/>
                <w:sz w:val="22"/>
                <w:szCs w:val="22"/>
              </w:rPr>
              <w:t>Research Burden</w:t>
            </w:r>
          </w:p>
        </w:tc>
      </w:tr>
      <w:tr w:rsidR="0014115F" w14:paraId="60B12CE4" w14:textId="77777777" w:rsidTr="000378AA">
        <w:tc>
          <w:tcPr>
            <w:tcW w:w="3078" w:type="dxa"/>
          </w:tcPr>
          <w:p w14:paraId="535CB1CC" w14:textId="02694766" w:rsidR="0014115F" w:rsidRDefault="0014115F" w:rsidP="007164BF">
            <w:pPr>
              <w:rPr>
                <w:sz w:val="22"/>
                <w:szCs w:val="22"/>
              </w:rPr>
            </w:pPr>
            <w:r>
              <w:rPr>
                <w:sz w:val="22"/>
                <w:szCs w:val="22"/>
              </w:rPr>
              <w:t>Health facility assessments</w:t>
            </w:r>
          </w:p>
        </w:tc>
        <w:tc>
          <w:tcPr>
            <w:tcW w:w="7218" w:type="dxa"/>
          </w:tcPr>
          <w:p w14:paraId="261DCF94" w14:textId="77777777" w:rsidR="0014115F" w:rsidRDefault="0014115F" w:rsidP="007164BF">
            <w:pPr>
              <w:rPr>
                <w:sz w:val="22"/>
                <w:szCs w:val="22"/>
              </w:rPr>
            </w:pPr>
          </w:p>
        </w:tc>
      </w:tr>
      <w:tr w:rsidR="0014115F" w14:paraId="65A02385" w14:textId="77777777" w:rsidTr="000378AA">
        <w:tc>
          <w:tcPr>
            <w:tcW w:w="3078" w:type="dxa"/>
          </w:tcPr>
          <w:p w14:paraId="081415A7" w14:textId="1E650C17" w:rsidR="0014115F" w:rsidRDefault="0014115F" w:rsidP="007164BF">
            <w:pPr>
              <w:rPr>
                <w:sz w:val="22"/>
                <w:szCs w:val="22"/>
              </w:rPr>
            </w:pPr>
            <w:r>
              <w:rPr>
                <w:sz w:val="22"/>
                <w:szCs w:val="22"/>
              </w:rPr>
              <w:t>Direct clinical observation</w:t>
            </w:r>
            <w:r w:rsidR="00501E71">
              <w:rPr>
                <w:sz w:val="22"/>
                <w:szCs w:val="22"/>
              </w:rPr>
              <w:t xml:space="preserve"> (DCO)</w:t>
            </w:r>
          </w:p>
        </w:tc>
        <w:tc>
          <w:tcPr>
            <w:tcW w:w="7218" w:type="dxa"/>
          </w:tcPr>
          <w:p w14:paraId="0523C218" w14:textId="77777777" w:rsidR="0014115F" w:rsidRPr="00046EA2" w:rsidRDefault="0014115F" w:rsidP="0014115F">
            <w:pPr>
              <w:rPr>
                <w:sz w:val="22"/>
                <w:szCs w:val="22"/>
              </w:rPr>
            </w:pPr>
            <w:r w:rsidRPr="00046EA2">
              <w:rPr>
                <w:sz w:val="22"/>
                <w:szCs w:val="22"/>
              </w:rPr>
              <w:t>Observations of care during labor and delivery and the immediate newborn period will not entail a research burden. No additional time of the providers or women is involved, except for the time needed to explain the study and obtain informed consent.</w:t>
            </w:r>
          </w:p>
          <w:p w14:paraId="058F4D96" w14:textId="77777777" w:rsidR="0014115F" w:rsidRDefault="0014115F" w:rsidP="007164BF">
            <w:pPr>
              <w:rPr>
                <w:sz w:val="22"/>
                <w:szCs w:val="22"/>
              </w:rPr>
            </w:pPr>
          </w:p>
        </w:tc>
      </w:tr>
      <w:tr w:rsidR="0014115F" w14:paraId="55CAA34A" w14:textId="77777777" w:rsidTr="000378AA">
        <w:tc>
          <w:tcPr>
            <w:tcW w:w="3078" w:type="dxa"/>
          </w:tcPr>
          <w:p w14:paraId="71DB3457" w14:textId="0AF1019C" w:rsidR="0014115F" w:rsidRDefault="0014115F" w:rsidP="007164BF">
            <w:pPr>
              <w:rPr>
                <w:sz w:val="22"/>
                <w:szCs w:val="22"/>
              </w:rPr>
            </w:pPr>
            <w:r>
              <w:rPr>
                <w:sz w:val="22"/>
                <w:szCs w:val="22"/>
              </w:rPr>
              <w:t xml:space="preserve">Knowledge and competency assessment </w:t>
            </w:r>
            <w:r w:rsidR="00501E71">
              <w:rPr>
                <w:sz w:val="22"/>
                <w:szCs w:val="22"/>
              </w:rPr>
              <w:t>(OSCE)</w:t>
            </w:r>
            <w:r w:rsidR="00B603B6">
              <w:rPr>
                <w:sz w:val="22"/>
                <w:szCs w:val="22"/>
              </w:rPr>
              <w:t xml:space="preserve"> of providers</w:t>
            </w:r>
          </w:p>
        </w:tc>
        <w:tc>
          <w:tcPr>
            <w:tcW w:w="7218" w:type="dxa"/>
          </w:tcPr>
          <w:p w14:paraId="0173E2A6" w14:textId="3931242F" w:rsidR="0014115F" w:rsidRDefault="0014115F" w:rsidP="007164BF">
            <w:pPr>
              <w:rPr>
                <w:sz w:val="22"/>
                <w:szCs w:val="22"/>
              </w:rPr>
            </w:pPr>
            <w:r>
              <w:rPr>
                <w:sz w:val="22"/>
                <w:szCs w:val="22"/>
              </w:rPr>
              <w:t xml:space="preserve">This </w:t>
            </w:r>
            <w:r w:rsidRPr="00046EA2">
              <w:rPr>
                <w:sz w:val="22"/>
                <w:szCs w:val="22"/>
              </w:rPr>
              <w:t xml:space="preserve">will take </w:t>
            </w:r>
            <w:r>
              <w:rPr>
                <w:sz w:val="22"/>
                <w:szCs w:val="22"/>
              </w:rPr>
              <w:t>6</w:t>
            </w:r>
            <w:r w:rsidRPr="00046EA2">
              <w:rPr>
                <w:sz w:val="22"/>
                <w:szCs w:val="22"/>
              </w:rPr>
              <w:t xml:space="preserve">0 </w:t>
            </w:r>
            <w:r>
              <w:rPr>
                <w:sz w:val="22"/>
                <w:szCs w:val="22"/>
              </w:rPr>
              <w:t>minutes</w:t>
            </w:r>
            <w:r w:rsidRPr="00046EA2">
              <w:rPr>
                <w:sz w:val="22"/>
                <w:szCs w:val="22"/>
              </w:rPr>
              <w:t xml:space="preserve">. Pre- and post-training assessments are standard </w:t>
            </w:r>
            <w:r w:rsidR="00513AA9">
              <w:rPr>
                <w:sz w:val="22"/>
                <w:szCs w:val="22"/>
              </w:rPr>
              <w:t xml:space="preserve">procedure during training workshops, </w:t>
            </w:r>
            <w:r w:rsidRPr="00046EA2">
              <w:rPr>
                <w:sz w:val="22"/>
                <w:szCs w:val="22"/>
              </w:rPr>
              <w:t xml:space="preserve">and </w:t>
            </w:r>
            <w:r w:rsidR="00513AA9">
              <w:rPr>
                <w:sz w:val="22"/>
                <w:szCs w:val="22"/>
              </w:rPr>
              <w:t xml:space="preserve">are </w:t>
            </w:r>
            <w:r w:rsidRPr="00046EA2">
              <w:rPr>
                <w:sz w:val="22"/>
                <w:szCs w:val="22"/>
              </w:rPr>
              <w:t>expected by providers who participate</w:t>
            </w:r>
            <w:r w:rsidR="000B6F2C">
              <w:rPr>
                <w:sz w:val="22"/>
                <w:szCs w:val="22"/>
              </w:rPr>
              <w:t xml:space="preserve"> in </w:t>
            </w:r>
            <w:r>
              <w:rPr>
                <w:sz w:val="22"/>
                <w:szCs w:val="22"/>
              </w:rPr>
              <w:t>training</w:t>
            </w:r>
            <w:r w:rsidRPr="00046EA2">
              <w:rPr>
                <w:sz w:val="22"/>
                <w:szCs w:val="22"/>
              </w:rPr>
              <w:t>.</w:t>
            </w:r>
            <w:r>
              <w:rPr>
                <w:sz w:val="22"/>
                <w:szCs w:val="22"/>
              </w:rPr>
              <w:t xml:space="preserve"> They will also be collected at midline and </w:t>
            </w:r>
            <w:proofErr w:type="spellStart"/>
            <w:r>
              <w:rPr>
                <w:sz w:val="22"/>
                <w:szCs w:val="22"/>
              </w:rPr>
              <w:t>endline</w:t>
            </w:r>
            <w:proofErr w:type="spellEnd"/>
            <w:r>
              <w:rPr>
                <w:sz w:val="22"/>
                <w:szCs w:val="22"/>
              </w:rPr>
              <w:t>.</w:t>
            </w:r>
          </w:p>
        </w:tc>
      </w:tr>
      <w:tr w:rsidR="0014115F" w14:paraId="2ABAD055" w14:textId="77777777" w:rsidTr="000378AA">
        <w:tc>
          <w:tcPr>
            <w:tcW w:w="3078" w:type="dxa"/>
          </w:tcPr>
          <w:p w14:paraId="59E7356F" w14:textId="41C54CF9" w:rsidR="0014115F" w:rsidRDefault="0014115F" w:rsidP="007164BF">
            <w:pPr>
              <w:rPr>
                <w:sz w:val="22"/>
                <w:szCs w:val="22"/>
              </w:rPr>
            </w:pPr>
            <w:r>
              <w:rPr>
                <w:sz w:val="22"/>
                <w:szCs w:val="22"/>
              </w:rPr>
              <w:t>Peer practice coordinator</w:t>
            </w:r>
            <w:r w:rsidR="00501E71">
              <w:rPr>
                <w:sz w:val="22"/>
                <w:szCs w:val="22"/>
              </w:rPr>
              <w:t xml:space="preserve"> (PPC)</w:t>
            </w:r>
            <w:r>
              <w:rPr>
                <w:sz w:val="22"/>
                <w:szCs w:val="22"/>
              </w:rPr>
              <w:t xml:space="preserve"> </w:t>
            </w:r>
            <w:r w:rsidR="00501E71">
              <w:rPr>
                <w:sz w:val="22"/>
                <w:szCs w:val="22"/>
              </w:rPr>
              <w:t>weekly</w:t>
            </w:r>
            <w:r>
              <w:rPr>
                <w:sz w:val="22"/>
                <w:szCs w:val="22"/>
              </w:rPr>
              <w:t xml:space="preserve"> logs</w:t>
            </w:r>
          </w:p>
        </w:tc>
        <w:tc>
          <w:tcPr>
            <w:tcW w:w="7218" w:type="dxa"/>
          </w:tcPr>
          <w:p w14:paraId="7F034342" w14:textId="77777777" w:rsidR="0014115F" w:rsidRPr="00046EA2" w:rsidRDefault="0014115F" w:rsidP="0014115F">
            <w:pPr>
              <w:rPr>
                <w:sz w:val="22"/>
                <w:szCs w:val="22"/>
              </w:rPr>
            </w:pPr>
            <w:r w:rsidRPr="00046EA2">
              <w:rPr>
                <w:sz w:val="22"/>
                <w:szCs w:val="22"/>
              </w:rPr>
              <w:t>This may involve a 30 minute burden per week.</w:t>
            </w:r>
          </w:p>
          <w:p w14:paraId="15F9C9AE" w14:textId="77777777" w:rsidR="0014115F" w:rsidRDefault="0014115F" w:rsidP="007164BF">
            <w:pPr>
              <w:rPr>
                <w:sz w:val="22"/>
                <w:szCs w:val="22"/>
              </w:rPr>
            </w:pPr>
          </w:p>
        </w:tc>
      </w:tr>
      <w:tr w:rsidR="00B603B6" w14:paraId="265BC22E" w14:textId="77777777" w:rsidTr="00666664">
        <w:tc>
          <w:tcPr>
            <w:tcW w:w="3078" w:type="dxa"/>
          </w:tcPr>
          <w:p w14:paraId="6738690E" w14:textId="1261862E" w:rsidR="00B603B6" w:rsidRDefault="00B603B6" w:rsidP="00666664">
            <w:pPr>
              <w:rPr>
                <w:sz w:val="22"/>
                <w:szCs w:val="22"/>
              </w:rPr>
            </w:pPr>
            <w:r>
              <w:rPr>
                <w:sz w:val="22"/>
                <w:szCs w:val="22"/>
              </w:rPr>
              <w:t>Abstraction from Facility registers (existing registers and</w:t>
            </w:r>
            <w:r w:rsidR="000E671D">
              <w:rPr>
                <w:sz w:val="22"/>
                <w:szCs w:val="22"/>
              </w:rPr>
              <w:t xml:space="preserve"> </w:t>
            </w:r>
            <w:r>
              <w:rPr>
                <w:sz w:val="22"/>
                <w:szCs w:val="22"/>
              </w:rPr>
              <w:t>supplemental information for the HMS:BAB and HBB project)</w:t>
            </w:r>
          </w:p>
        </w:tc>
        <w:tc>
          <w:tcPr>
            <w:tcW w:w="7218" w:type="dxa"/>
          </w:tcPr>
          <w:p w14:paraId="7A232795" w14:textId="77777777" w:rsidR="00B603B6" w:rsidRPr="00046EA2" w:rsidRDefault="00B603B6" w:rsidP="00666664">
            <w:pPr>
              <w:rPr>
                <w:sz w:val="22"/>
                <w:szCs w:val="22"/>
              </w:rPr>
            </w:pPr>
            <w:r w:rsidRPr="00046EA2">
              <w:rPr>
                <w:sz w:val="22"/>
                <w:szCs w:val="22"/>
              </w:rPr>
              <w:t xml:space="preserve">Health facility registers will be modified to collect data related to post-partum hemorrhage and newborn </w:t>
            </w:r>
            <w:r>
              <w:rPr>
                <w:sz w:val="22"/>
                <w:szCs w:val="22"/>
              </w:rPr>
              <w:t xml:space="preserve">care. The registers will record data on routine services that are to be provided to all mothers and newborns. Registers may also collect data on the care provided to cases, to clients with PPH and newborn asphyxia. There may be separate registers for deaths. </w:t>
            </w:r>
            <w:r w:rsidRPr="00046EA2">
              <w:rPr>
                <w:sz w:val="22"/>
                <w:szCs w:val="22"/>
              </w:rPr>
              <w:t xml:space="preserve">Any modifications to standard registers </w:t>
            </w:r>
            <w:r>
              <w:rPr>
                <w:sz w:val="22"/>
                <w:szCs w:val="22"/>
              </w:rPr>
              <w:t>or supplemental</w:t>
            </w:r>
            <w:r w:rsidRPr="00046EA2">
              <w:rPr>
                <w:sz w:val="22"/>
                <w:szCs w:val="22"/>
              </w:rPr>
              <w:t xml:space="preserve"> registers will be approved by MOH and district authorities. Participating providers may spend an extra 30 minutes per week documenting services provided and outcomes of the patients.</w:t>
            </w:r>
          </w:p>
          <w:p w14:paraId="31B275BE" w14:textId="77777777" w:rsidR="00B603B6" w:rsidRDefault="00B603B6" w:rsidP="00666664">
            <w:pPr>
              <w:rPr>
                <w:sz w:val="22"/>
                <w:szCs w:val="22"/>
              </w:rPr>
            </w:pPr>
          </w:p>
        </w:tc>
      </w:tr>
      <w:tr w:rsidR="005141DE" w14:paraId="33D4D627" w14:textId="77777777" w:rsidTr="00666664">
        <w:tc>
          <w:tcPr>
            <w:tcW w:w="3078" w:type="dxa"/>
          </w:tcPr>
          <w:p w14:paraId="121E8075" w14:textId="07287063" w:rsidR="005141DE" w:rsidRDefault="005141DE" w:rsidP="00666664">
            <w:pPr>
              <w:rPr>
                <w:sz w:val="22"/>
                <w:szCs w:val="22"/>
              </w:rPr>
            </w:pPr>
            <w:r>
              <w:rPr>
                <w:sz w:val="22"/>
                <w:szCs w:val="22"/>
              </w:rPr>
              <w:t>Focus group discussions</w:t>
            </w:r>
          </w:p>
        </w:tc>
        <w:tc>
          <w:tcPr>
            <w:tcW w:w="7218" w:type="dxa"/>
          </w:tcPr>
          <w:p w14:paraId="3732D2FC" w14:textId="34939EE9" w:rsidR="005141DE" w:rsidRPr="00046EA2" w:rsidRDefault="003E61BB" w:rsidP="00666664">
            <w:pPr>
              <w:rPr>
                <w:sz w:val="22"/>
                <w:szCs w:val="22"/>
              </w:rPr>
            </w:pPr>
            <w:r>
              <w:rPr>
                <w:sz w:val="22"/>
                <w:szCs w:val="22"/>
              </w:rPr>
              <w:t>Up to 1 hour</w:t>
            </w:r>
          </w:p>
        </w:tc>
      </w:tr>
      <w:tr w:rsidR="005141DE" w14:paraId="3D686D64" w14:textId="77777777" w:rsidTr="00666664">
        <w:tc>
          <w:tcPr>
            <w:tcW w:w="3078" w:type="dxa"/>
          </w:tcPr>
          <w:p w14:paraId="0B9C8CA8" w14:textId="6A395936" w:rsidR="005141DE" w:rsidRDefault="005141DE" w:rsidP="00666664">
            <w:pPr>
              <w:rPr>
                <w:sz w:val="22"/>
                <w:szCs w:val="22"/>
              </w:rPr>
            </w:pPr>
            <w:r>
              <w:rPr>
                <w:sz w:val="22"/>
                <w:szCs w:val="22"/>
              </w:rPr>
              <w:t>Semi-structured interviews</w:t>
            </w:r>
          </w:p>
        </w:tc>
        <w:tc>
          <w:tcPr>
            <w:tcW w:w="7218" w:type="dxa"/>
          </w:tcPr>
          <w:p w14:paraId="0FCCC32E" w14:textId="1E442158" w:rsidR="005141DE" w:rsidRPr="00046EA2" w:rsidRDefault="003E61BB" w:rsidP="00666664">
            <w:pPr>
              <w:rPr>
                <w:sz w:val="22"/>
                <w:szCs w:val="22"/>
              </w:rPr>
            </w:pPr>
            <w:r>
              <w:rPr>
                <w:sz w:val="22"/>
                <w:szCs w:val="22"/>
              </w:rPr>
              <w:t>Up to 30 minutes</w:t>
            </w:r>
          </w:p>
        </w:tc>
      </w:tr>
    </w:tbl>
    <w:p w14:paraId="3F703117" w14:textId="77777777" w:rsidR="0014115F" w:rsidRDefault="0014115F" w:rsidP="007164BF">
      <w:pPr>
        <w:rPr>
          <w:sz w:val="22"/>
          <w:szCs w:val="22"/>
        </w:rPr>
      </w:pPr>
    </w:p>
    <w:p w14:paraId="01365C60" w14:textId="77777777" w:rsidR="00D43AB8" w:rsidRPr="006F52F5" w:rsidRDefault="00D43AB8" w:rsidP="00001133">
      <w:pPr>
        <w:numPr>
          <w:ilvl w:val="1"/>
          <w:numId w:val="3"/>
        </w:numPr>
        <w:tabs>
          <w:tab w:val="clear" w:pos="1920"/>
        </w:tabs>
        <w:ind w:left="1200" w:hanging="480"/>
        <w:rPr>
          <w:sz w:val="22"/>
          <w:szCs w:val="22"/>
        </w:rPr>
      </w:pPr>
      <w:r w:rsidRPr="006F52F5">
        <w:rPr>
          <w:rFonts w:ascii="Arial" w:hAnsi="Arial" w:cs="Arial"/>
          <w:sz w:val="22"/>
          <w:szCs w:val="22"/>
        </w:rPr>
        <w:t xml:space="preserve">Describe how participant </w:t>
      </w:r>
      <w:r w:rsidRPr="00424B49">
        <w:rPr>
          <w:rFonts w:ascii="Arial" w:hAnsi="Arial" w:cs="Arial"/>
          <w:b/>
          <w:sz w:val="22"/>
          <w:szCs w:val="22"/>
        </w:rPr>
        <w:t>privacy will be protected</w:t>
      </w:r>
      <w:r w:rsidRPr="006F52F5">
        <w:rPr>
          <w:rFonts w:ascii="Arial" w:hAnsi="Arial" w:cs="Arial"/>
          <w:sz w:val="22"/>
          <w:szCs w:val="22"/>
        </w:rPr>
        <w:t xml:space="preserve"> during data collection if sensitive questions are included in interviews</w:t>
      </w:r>
      <w:r w:rsidR="007242C6" w:rsidRPr="006F52F5">
        <w:rPr>
          <w:rFonts w:ascii="Arial" w:hAnsi="Arial" w:cs="Arial"/>
          <w:sz w:val="22"/>
          <w:szCs w:val="22"/>
        </w:rPr>
        <w:t>.</w:t>
      </w:r>
    </w:p>
    <w:p w14:paraId="1D8285CD" w14:textId="77777777" w:rsidR="008F44B2" w:rsidRPr="00046EA2" w:rsidRDefault="008F44B2" w:rsidP="008F44B2">
      <w:pPr>
        <w:rPr>
          <w:sz w:val="22"/>
          <w:szCs w:val="22"/>
        </w:rPr>
      </w:pPr>
    </w:p>
    <w:p w14:paraId="3353C26C" w14:textId="25AB931C" w:rsidR="00046EA2" w:rsidRPr="00046EA2" w:rsidRDefault="00797723" w:rsidP="008F44B2">
      <w:pPr>
        <w:rPr>
          <w:sz w:val="22"/>
          <w:szCs w:val="22"/>
        </w:rPr>
      </w:pPr>
      <w:r>
        <w:rPr>
          <w:sz w:val="22"/>
          <w:szCs w:val="22"/>
        </w:rPr>
        <w:t xml:space="preserve">This study does not collect sensitive information. </w:t>
      </w:r>
      <w:r w:rsidR="00046EA2" w:rsidRPr="00046EA2">
        <w:rPr>
          <w:sz w:val="22"/>
          <w:szCs w:val="22"/>
        </w:rPr>
        <w:t xml:space="preserve">Observations will occur where services are normally offered to women in labor and delivery wards. Observers will be as unobtrusive as possible. </w:t>
      </w:r>
    </w:p>
    <w:p w14:paraId="2F566A03" w14:textId="307CE7B6" w:rsidR="00046EA2" w:rsidRPr="00046EA2" w:rsidRDefault="00046EA2" w:rsidP="008F44B2">
      <w:pPr>
        <w:rPr>
          <w:sz w:val="22"/>
          <w:szCs w:val="22"/>
        </w:rPr>
      </w:pPr>
      <w:r w:rsidRPr="00046EA2">
        <w:rPr>
          <w:sz w:val="22"/>
          <w:szCs w:val="22"/>
        </w:rPr>
        <w:t xml:space="preserve">During pre and post-training assessments, providers will be assessed in </w:t>
      </w:r>
      <w:r w:rsidR="00797723">
        <w:rPr>
          <w:sz w:val="22"/>
          <w:szCs w:val="22"/>
        </w:rPr>
        <w:t xml:space="preserve">private, in </w:t>
      </w:r>
      <w:r w:rsidRPr="00046EA2">
        <w:rPr>
          <w:sz w:val="22"/>
          <w:szCs w:val="22"/>
        </w:rPr>
        <w:t xml:space="preserve">a way that other providers cannot see </w:t>
      </w:r>
      <w:r w:rsidR="00797723">
        <w:rPr>
          <w:sz w:val="22"/>
          <w:szCs w:val="22"/>
        </w:rPr>
        <w:t xml:space="preserve">or hear </w:t>
      </w:r>
      <w:r w:rsidRPr="00046EA2">
        <w:rPr>
          <w:sz w:val="22"/>
          <w:szCs w:val="22"/>
        </w:rPr>
        <w:t>the simulations</w:t>
      </w:r>
      <w:r w:rsidR="00797723">
        <w:rPr>
          <w:sz w:val="22"/>
          <w:szCs w:val="22"/>
        </w:rPr>
        <w:t>,</w:t>
      </w:r>
      <w:r w:rsidRPr="00046EA2">
        <w:rPr>
          <w:sz w:val="22"/>
          <w:szCs w:val="22"/>
        </w:rPr>
        <w:t xml:space="preserve"> and data when assessments are taken</w:t>
      </w:r>
      <w:r w:rsidR="00797723">
        <w:rPr>
          <w:sz w:val="22"/>
          <w:szCs w:val="22"/>
        </w:rPr>
        <w:t xml:space="preserve"> will be kept confidential</w:t>
      </w:r>
      <w:r w:rsidRPr="00046EA2">
        <w:rPr>
          <w:sz w:val="22"/>
          <w:szCs w:val="22"/>
        </w:rPr>
        <w:t xml:space="preserve">. </w:t>
      </w:r>
    </w:p>
    <w:p w14:paraId="212DBCD6" w14:textId="77777777" w:rsidR="00046EA2" w:rsidRPr="00046EA2" w:rsidRDefault="00046EA2" w:rsidP="008F44B2">
      <w:pPr>
        <w:rPr>
          <w:sz w:val="22"/>
          <w:szCs w:val="22"/>
        </w:rPr>
      </w:pPr>
      <w:r w:rsidRPr="00046EA2">
        <w:rPr>
          <w:sz w:val="22"/>
          <w:szCs w:val="22"/>
        </w:rPr>
        <w:t>Registers on services provided to patients will be kept as they normally are in the facilities.</w:t>
      </w:r>
    </w:p>
    <w:p w14:paraId="72B2215D" w14:textId="77777777" w:rsidR="00424B49" w:rsidRDefault="00424B49" w:rsidP="008F44B2">
      <w:pPr>
        <w:rPr>
          <w:rFonts w:ascii="Arial" w:hAnsi="Arial" w:cs="Arial"/>
          <w:sz w:val="22"/>
          <w:szCs w:val="22"/>
        </w:rPr>
      </w:pPr>
    </w:p>
    <w:p w14:paraId="28163B92" w14:textId="77777777" w:rsidR="00C71DF3" w:rsidRPr="006F52F5" w:rsidRDefault="00C71DF3" w:rsidP="008F44B2">
      <w:pPr>
        <w:rPr>
          <w:rFonts w:ascii="Arial" w:hAnsi="Arial" w:cs="Arial"/>
          <w:sz w:val="22"/>
          <w:szCs w:val="22"/>
        </w:rPr>
      </w:pPr>
    </w:p>
    <w:p w14:paraId="1F688D52" w14:textId="4926B7AF" w:rsidR="008F44B2" w:rsidRPr="006F52F5" w:rsidRDefault="00C11509" w:rsidP="00D23D40">
      <w:pPr>
        <w:ind w:left="480" w:hanging="480"/>
        <w:rPr>
          <w:rFonts w:ascii="Arial" w:hAnsi="Arial" w:cs="Arial"/>
          <w:sz w:val="22"/>
          <w:szCs w:val="22"/>
        </w:rPr>
      </w:pPr>
      <w:r w:rsidRPr="006F52F5">
        <w:rPr>
          <w:rFonts w:ascii="Arial" w:hAnsi="Arial" w:cs="Arial"/>
          <w:b/>
          <w:sz w:val="22"/>
          <w:szCs w:val="22"/>
        </w:rPr>
        <w:t>9.</w:t>
      </w:r>
      <w:r w:rsidR="00C67BB7">
        <w:rPr>
          <w:rFonts w:ascii="Arial" w:hAnsi="Arial" w:cs="Arial"/>
          <w:b/>
          <w:sz w:val="22"/>
          <w:szCs w:val="22"/>
        </w:rPr>
        <w:t xml:space="preserve">  </w:t>
      </w:r>
      <w:r w:rsidRPr="006F52F5">
        <w:rPr>
          <w:rFonts w:ascii="Arial" w:hAnsi="Arial" w:cs="Arial"/>
          <w:b/>
          <w:sz w:val="22"/>
          <w:szCs w:val="22"/>
        </w:rPr>
        <w:t xml:space="preserve"> </w:t>
      </w:r>
      <w:r w:rsidR="008F44B2" w:rsidRPr="006F52F5">
        <w:rPr>
          <w:rFonts w:ascii="Arial" w:hAnsi="Arial" w:cs="Arial"/>
          <w:b/>
          <w:sz w:val="22"/>
          <w:szCs w:val="22"/>
        </w:rPr>
        <w:t>Benefits</w:t>
      </w:r>
      <w:r w:rsidR="000E7812" w:rsidRPr="006F52F5">
        <w:rPr>
          <w:rFonts w:ascii="Arial" w:hAnsi="Arial" w:cs="Arial"/>
          <w:b/>
          <w:sz w:val="22"/>
          <w:szCs w:val="22"/>
        </w:rPr>
        <w:t>:</w:t>
      </w:r>
    </w:p>
    <w:p w14:paraId="09024554" w14:textId="77777777" w:rsidR="002C5AAF" w:rsidRDefault="008F44B2" w:rsidP="009535AC">
      <w:pPr>
        <w:numPr>
          <w:ilvl w:val="0"/>
          <w:numId w:val="4"/>
        </w:numPr>
        <w:tabs>
          <w:tab w:val="clear" w:pos="1080"/>
          <w:tab w:val="num" w:pos="1200"/>
        </w:tabs>
        <w:ind w:left="1200" w:hanging="480"/>
        <w:rPr>
          <w:rFonts w:ascii="Arial" w:hAnsi="Arial" w:cs="Arial"/>
          <w:sz w:val="22"/>
          <w:szCs w:val="22"/>
        </w:rPr>
      </w:pPr>
      <w:r w:rsidRPr="006F52F5">
        <w:rPr>
          <w:rFonts w:ascii="Arial" w:hAnsi="Arial" w:cs="Arial"/>
          <w:sz w:val="22"/>
          <w:szCs w:val="22"/>
        </w:rPr>
        <w:t xml:space="preserve">Describe any </w:t>
      </w:r>
      <w:r w:rsidRPr="006F1C14">
        <w:rPr>
          <w:rFonts w:ascii="Arial" w:hAnsi="Arial" w:cs="Arial"/>
          <w:b/>
          <w:sz w:val="22"/>
          <w:szCs w:val="22"/>
        </w:rPr>
        <w:t>potential direct benefits to participants</w:t>
      </w:r>
      <w:r w:rsidRPr="006F52F5">
        <w:rPr>
          <w:rFonts w:ascii="Arial" w:hAnsi="Arial" w:cs="Arial"/>
          <w:sz w:val="22"/>
          <w:szCs w:val="22"/>
        </w:rPr>
        <w:t xml:space="preserve"> from participating in the research (not including </w:t>
      </w:r>
      <w:r w:rsidR="000E7812" w:rsidRPr="006F52F5">
        <w:rPr>
          <w:rFonts w:ascii="Arial" w:hAnsi="Arial" w:cs="Arial"/>
          <w:sz w:val="22"/>
          <w:szCs w:val="22"/>
        </w:rPr>
        <w:t>payment for participation</w:t>
      </w:r>
      <w:r w:rsidRPr="006F52F5">
        <w:rPr>
          <w:rFonts w:ascii="Arial" w:hAnsi="Arial" w:cs="Arial"/>
          <w:sz w:val="22"/>
          <w:szCs w:val="22"/>
        </w:rPr>
        <w:t>)</w:t>
      </w:r>
      <w:r w:rsidR="002C5AAF">
        <w:rPr>
          <w:rFonts w:ascii="Arial" w:hAnsi="Arial" w:cs="Arial"/>
          <w:sz w:val="22"/>
          <w:szCs w:val="22"/>
        </w:rPr>
        <w:t xml:space="preserve"> </w:t>
      </w:r>
    </w:p>
    <w:p w14:paraId="372A6662" w14:textId="77777777" w:rsidR="00844E56" w:rsidRDefault="00844E56" w:rsidP="007164BF">
      <w:pPr>
        <w:ind w:left="1200"/>
        <w:rPr>
          <w:rFonts w:ascii="Arial" w:hAnsi="Arial" w:cs="Arial"/>
          <w:sz w:val="22"/>
          <w:szCs w:val="22"/>
        </w:rPr>
      </w:pPr>
    </w:p>
    <w:p w14:paraId="3D9E2460" w14:textId="7DBEA21F" w:rsidR="00B603B6" w:rsidRPr="00B603B6" w:rsidRDefault="00B603B6" w:rsidP="00B603B6">
      <w:pPr>
        <w:rPr>
          <w:sz w:val="22"/>
          <w:szCs w:val="22"/>
          <w:u w:val="single"/>
        </w:rPr>
      </w:pPr>
      <w:r w:rsidRPr="00B603B6">
        <w:rPr>
          <w:sz w:val="22"/>
          <w:szCs w:val="22"/>
          <w:u w:val="single"/>
        </w:rPr>
        <w:t>Benefits to Providers</w:t>
      </w:r>
    </w:p>
    <w:p w14:paraId="70A68049" w14:textId="77777777" w:rsidR="002C5AAF" w:rsidRDefault="002C5AAF" w:rsidP="007164BF">
      <w:pPr>
        <w:rPr>
          <w:sz w:val="22"/>
          <w:szCs w:val="22"/>
        </w:rPr>
      </w:pPr>
      <w:r w:rsidRPr="009535AC">
        <w:rPr>
          <w:sz w:val="22"/>
          <w:szCs w:val="22"/>
        </w:rPr>
        <w:t xml:space="preserve">All </w:t>
      </w:r>
      <w:r w:rsidRPr="00B603B6">
        <w:rPr>
          <w:b/>
          <w:sz w:val="22"/>
          <w:szCs w:val="22"/>
        </w:rPr>
        <w:t>providers</w:t>
      </w:r>
      <w:r w:rsidRPr="009535AC">
        <w:rPr>
          <w:sz w:val="22"/>
          <w:szCs w:val="22"/>
        </w:rPr>
        <w:t xml:space="preserve"> participating will receive basic training in Bleeding After Birth and Helping Babies Breathe. This will likely improve care, at least in the short run, and possibly </w:t>
      </w:r>
      <w:r w:rsidR="00BB5D6A">
        <w:rPr>
          <w:sz w:val="22"/>
          <w:szCs w:val="22"/>
        </w:rPr>
        <w:t xml:space="preserve">improve </w:t>
      </w:r>
      <w:r w:rsidRPr="009535AC">
        <w:rPr>
          <w:sz w:val="22"/>
          <w:szCs w:val="22"/>
        </w:rPr>
        <w:t>health outcomes. If the SMS component has an effect and improves providers’ skills and services, then providers and clients may benefit. If the low-dose high-frequency training intervention improves providers’ skills, facility readiness, and care to mothers and newborns, this will benefit providers and clients’ health outcomes. This is what we are studying.</w:t>
      </w:r>
    </w:p>
    <w:p w14:paraId="5ED76DD9" w14:textId="77777777" w:rsidR="00B603B6" w:rsidRDefault="00B603B6" w:rsidP="007164BF">
      <w:pPr>
        <w:rPr>
          <w:sz w:val="22"/>
          <w:szCs w:val="22"/>
        </w:rPr>
      </w:pPr>
    </w:p>
    <w:p w14:paraId="0CBD4CF4" w14:textId="77777777" w:rsidR="00B603B6" w:rsidRPr="009535AC" w:rsidRDefault="00B603B6" w:rsidP="00B603B6">
      <w:pPr>
        <w:rPr>
          <w:sz w:val="22"/>
          <w:szCs w:val="22"/>
        </w:rPr>
      </w:pPr>
      <w:r w:rsidRPr="009535AC">
        <w:rPr>
          <w:sz w:val="22"/>
          <w:szCs w:val="22"/>
        </w:rPr>
        <w:lastRenderedPageBreak/>
        <w:t xml:space="preserve">The facility directors and staff will be informed that the intervention may benefit participating facilities, staff and clients, or it may not. The results of the study will be disseminated to stakeholders with the intent of improving </w:t>
      </w:r>
      <w:r>
        <w:rPr>
          <w:sz w:val="22"/>
          <w:szCs w:val="22"/>
        </w:rPr>
        <w:t>quality</w:t>
      </w:r>
      <w:r w:rsidRPr="009535AC">
        <w:rPr>
          <w:sz w:val="22"/>
          <w:szCs w:val="22"/>
        </w:rPr>
        <w:t xml:space="preserve"> </w:t>
      </w:r>
      <w:r>
        <w:rPr>
          <w:sz w:val="22"/>
          <w:szCs w:val="22"/>
        </w:rPr>
        <w:t xml:space="preserve">of maternal and newborn care </w:t>
      </w:r>
      <w:r w:rsidRPr="009535AC">
        <w:rPr>
          <w:sz w:val="22"/>
          <w:szCs w:val="22"/>
        </w:rPr>
        <w:t>in all facilities in the country.</w:t>
      </w:r>
    </w:p>
    <w:p w14:paraId="3E9463AF" w14:textId="77777777" w:rsidR="004A1167" w:rsidRDefault="004A1167" w:rsidP="007164BF">
      <w:pPr>
        <w:rPr>
          <w:sz w:val="22"/>
          <w:szCs w:val="22"/>
        </w:rPr>
      </w:pPr>
    </w:p>
    <w:p w14:paraId="6963A60A" w14:textId="2EE5B6AF" w:rsidR="00B603B6" w:rsidRPr="00B603B6" w:rsidRDefault="00B603B6" w:rsidP="007164BF">
      <w:pPr>
        <w:rPr>
          <w:sz w:val="22"/>
          <w:szCs w:val="22"/>
          <w:u w:val="single"/>
        </w:rPr>
      </w:pPr>
      <w:r w:rsidRPr="00B603B6">
        <w:rPr>
          <w:sz w:val="22"/>
          <w:szCs w:val="22"/>
          <w:u w:val="single"/>
        </w:rPr>
        <w:t>Benefits to Women Observed</w:t>
      </w:r>
    </w:p>
    <w:p w14:paraId="4DED5C2D" w14:textId="77777777" w:rsidR="00B603B6" w:rsidRDefault="002C5AAF" w:rsidP="007164BF">
      <w:pPr>
        <w:rPr>
          <w:sz w:val="22"/>
          <w:szCs w:val="22"/>
        </w:rPr>
      </w:pPr>
      <w:r w:rsidRPr="009535AC">
        <w:rPr>
          <w:sz w:val="22"/>
          <w:szCs w:val="22"/>
        </w:rPr>
        <w:t xml:space="preserve">During the planned observations of L&amp;D care, due to the Hawthorne effect of observation, </w:t>
      </w:r>
      <w:r w:rsidR="00B603B6">
        <w:rPr>
          <w:sz w:val="22"/>
          <w:szCs w:val="22"/>
        </w:rPr>
        <w:t>providers</w:t>
      </w:r>
      <w:r w:rsidRPr="009535AC">
        <w:rPr>
          <w:sz w:val="22"/>
          <w:szCs w:val="22"/>
        </w:rPr>
        <w:t xml:space="preserve"> may provide better quality of care to clients during L&amp;D that are observed.</w:t>
      </w:r>
      <w:r w:rsidR="008C3AE4">
        <w:rPr>
          <w:sz w:val="22"/>
          <w:szCs w:val="22"/>
        </w:rPr>
        <w:t xml:space="preserve"> </w:t>
      </w:r>
      <w:r w:rsidRPr="009535AC">
        <w:rPr>
          <w:sz w:val="22"/>
          <w:szCs w:val="22"/>
        </w:rPr>
        <w:t xml:space="preserve">As discussed, if a patient’s care is observed as substandard to the point of any danger to her or her infant, our strategy to call for additional support from another health care provider in the facility may provide direct benefit to these patients. </w:t>
      </w:r>
    </w:p>
    <w:p w14:paraId="52C78A06" w14:textId="77777777" w:rsidR="000A7EE2" w:rsidRPr="00246EEF" w:rsidRDefault="000A7EE2" w:rsidP="00246EEF">
      <w:pPr>
        <w:rPr>
          <w:sz w:val="22"/>
        </w:rPr>
      </w:pPr>
    </w:p>
    <w:p w14:paraId="4C06DDD3" w14:textId="77777777" w:rsidR="008F44B2" w:rsidRPr="006F52F5" w:rsidRDefault="008F44B2" w:rsidP="00001133">
      <w:pPr>
        <w:numPr>
          <w:ilvl w:val="0"/>
          <w:numId w:val="4"/>
        </w:numPr>
        <w:tabs>
          <w:tab w:val="clear" w:pos="1080"/>
          <w:tab w:val="num" w:pos="1200"/>
        </w:tabs>
        <w:ind w:left="1200" w:hanging="480"/>
        <w:rPr>
          <w:rFonts w:ascii="Arial" w:hAnsi="Arial" w:cs="Arial"/>
          <w:sz w:val="22"/>
          <w:szCs w:val="22"/>
        </w:rPr>
      </w:pPr>
      <w:r w:rsidRPr="006F52F5">
        <w:rPr>
          <w:rFonts w:ascii="Arial" w:hAnsi="Arial" w:cs="Arial"/>
          <w:sz w:val="22"/>
          <w:szCs w:val="22"/>
        </w:rPr>
        <w:t xml:space="preserve">Describe </w:t>
      </w:r>
      <w:r w:rsidRPr="006F1C14">
        <w:rPr>
          <w:rFonts w:ascii="Arial" w:hAnsi="Arial" w:cs="Arial"/>
          <w:b/>
          <w:sz w:val="22"/>
          <w:szCs w:val="22"/>
        </w:rPr>
        <w:t>potential societal benefits</w:t>
      </w:r>
      <w:r w:rsidRPr="006F52F5">
        <w:rPr>
          <w:rFonts w:ascii="Arial" w:hAnsi="Arial" w:cs="Arial"/>
          <w:sz w:val="22"/>
          <w:szCs w:val="22"/>
        </w:rPr>
        <w:t xml:space="preserve"> likely to derive from the research</w:t>
      </w:r>
      <w:r w:rsidR="000E7812" w:rsidRPr="006F52F5">
        <w:rPr>
          <w:rFonts w:ascii="Arial" w:hAnsi="Arial" w:cs="Arial"/>
          <w:sz w:val="22"/>
          <w:szCs w:val="22"/>
        </w:rPr>
        <w:t>.</w:t>
      </w:r>
    </w:p>
    <w:p w14:paraId="3E78B2BB" w14:textId="77777777" w:rsidR="008F44B2" w:rsidRDefault="008F44B2" w:rsidP="008F44B2">
      <w:pPr>
        <w:rPr>
          <w:rFonts w:ascii="Arial" w:hAnsi="Arial" w:cs="Arial"/>
          <w:b/>
          <w:sz w:val="22"/>
          <w:szCs w:val="22"/>
        </w:rPr>
      </w:pPr>
    </w:p>
    <w:p w14:paraId="376D89EC" w14:textId="4393BDE4" w:rsidR="00121577" w:rsidRPr="00B603B6" w:rsidRDefault="00121577" w:rsidP="00121577">
      <w:pPr>
        <w:overflowPunct w:val="0"/>
        <w:autoSpaceDE w:val="0"/>
        <w:autoSpaceDN w:val="0"/>
        <w:adjustRightInd w:val="0"/>
        <w:textAlignment w:val="baseline"/>
        <w:rPr>
          <w:sz w:val="22"/>
          <w:szCs w:val="22"/>
        </w:rPr>
      </w:pPr>
      <w:r w:rsidRPr="00B603B6">
        <w:rPr>
          <w:sz w:val="22"/>
          <w:szCs w:val="22"/>
        </w:rPr>
        <w:t>The information collected is intended to be used to design interventions and policies to promote more effective delivery of quality MNC health services in the study country.</w:t>
      </w:r>
      <w:r w:rsidR="00B603B6">
        <w:rPr>
          <w:sz w:val="22"/>
          <w:szCs w:val="22"/>
        </w:rPr>
        <w:t xml:space="preserve"> F</w:t>
      </w:r>
      <w:r w:rsidRPr="00B603B6">
        <w:rPr>
          <w:sz w:val="22"/>
          <w:szCs w:val="22"/>
        </w:rPr>
        <w:t xml:space="preserve">uture </w:t>
      </w:r>
      <w:r w:rsidR="002C5AAF" w:rsidRPr="00B603B6">
        <w:rPr>
          <w:sz w:val="22"/>
          <w:szCs w:val="22"/>
        </w:rPr>
        <w:t>clients</w:t>
      </w:r>
      <w:r w:rsidRPr="00B603B6">
        <w:rPr>
          <w:sz w:val="22"/>
          <w:szCs w:val="22"/>
        </w:rPr>
        <w:t xml:space="preserve"> will benefit in future from improved maternal and newborn care services in the country if study findings stimulate programmatic and policy change. </w:t>
      </w:r>
    </w:p>
    <w:p w14:paraId="00510259" w14:textId="77777777" w:rsidR="00121577" w:rsidRPr="00B603B6" w:rsidRDefault="00121577" w:rsidP="008F44B2">
      <w:pPr>
        <w:rPr>
          <w:rFonts w:ascii="Arial" w:hAnsi="Arial" w:cs="Arial"/>
          <w:b/>
          <w:sz w:val="22"/>
          <w:szCs w:val="22"/>
        </w:rPr>
      </w:pPr>
    </w:p>
    <w:p w14:paraId="3ED3BB1E" w14:textId="77777777" w:rsidR="00121577" w:rsidRPr="006F52F5" w:rsidRDefault="00121577" w:rsidP="008F44B2">
      <w:pPr>
        <w:rPr>
          <w:rFonts w:ascii="Arial" w:hAnsi="Arial" w:cs="Arial"/>
          <w:b/>
          <w:sz w:val="22"/>
          <w:szCs w:val="22"/>
        </w:rPr>
      </w:pPr>
    </w:p>
    <w:p w14:paraId="5BBE3CDF" w14:textId="6D619C7F" w:rsidR="000E7812" w:rsidRPr="006F52F5" w:rsidRDefault="000E7812" w:rsidP="00001133">
      <w:pPr>
        <w:numPr>
          <w:ilvl w:val="0"/>
          <w:numId w:val="2"/>
        </w:numPr>
        <w:tabs>
          <w:tab w:val="clear" w:pos="720"/>
          <w:tab w:val="num" w:pos="480"/>
        </w:tabs>
        <w:ind w:left="480" w:hanging="480"/>
        <w:rPr>
          <w:rFonts w:ascii="Arial" w:hAnsi="Arial" w:cs="Arial"/>
          <w:b/>
          <w:sz w:val="22"/>
          <w:szCs w:val="22"/>
        </w:rPr>
      </w:pPr>
      <w:r w:rsidRPr="006F52F5">
        <w:rPr>
          <w:rFonts w:ascii="Arial" w:hAnsi="Arial" w:cs="Arial"/>
          <w:b/>
          <w:sz w:val="22"/>
          <w:szCs w:val="22"/>
        </w:rPr>
        <w:t>Payment</w:t>
      </w:r>
      <w:r w:rsidR="008F44B2" w:rsidRPr="006F52F5">
        <w:rPr>
          <w:rFonts w:ascii="Arial" w:hAnsi="Arial" w:cs="Arial"/>
          <w:b/>
          <w:sz w:val="22"/>
          <w:szCs w:val="22"/>
        </w:rPr>
        <w:t>:</w:t>
      </w:r>
      <w:r w:rsidR="00C67BB7">
        <w:rPr>
          <w:rFonts w:ascii="Arial" w:hAnsi="Arial" w:cs="Arial"/>
          <w:b/>
          <w:sz w:val="22"/>
          <w:szCs w:val="22"/>
        </w:rPr>
        <w:t xml:space="preserve">  </w:t>
      </w:r>
    </w:p>
    <w:p w14:paraId="2C323079" w14:textId="77777777" w:rsidR="000E7812" w:rsidRPr="006F52F5" w:rsidRDefault="008F44B2" w:rsidP="00001133">
      <w:pPr>
        <w:numPr>
          <w:ilvl w:val="1"/>
          <w:numId w:val="2"/>
        </w:numPr>
        <w:tabs>
          <w:tab w:val="clear" w:pos="1440"/>
          <w:tab w:val="num" w:pos="1200"/>
        </w:tabs>
        <w:ind w:left="1200" w:hanging="480"/>
        <w:rPr>
          <w:rFonts w:ascii="Arial" w:hAnsi="Arial" w:cs="Arial"/>
          <w:b/>
          <w:sz w:val="22"/>
          <w:szCs w:val="22"/>
        </w:rPr>
      </w:pPr>
      <w:r w:rsidRPr="006F52F5">
        <w:rPr>
          <w:rFonts w:ascii="Arial" w:hAnsi="Arial" w:cs="Arial"/>
          <w:sz w:val="22"/>
          <w:szCs w:val="22"/>
        </w:rPr>
        <w:t xml:space="preserve">Describe the form, amount, and schedule of payment to participants. </w:t>
      </w:r>
      <w:r w:rsidR="0061299F" w:rsidRPr="006F52F5">
        <w:rPr>
          <w:rFonts w:ascii="Arial" w:hAnsi="Arial" w:cs="Arial"/>
          <w:sz w:val="22"/>
          <w:szCs w:val="22"/>
        </w:rPr>
        <w:t xml:space="preserve">Reimbursement for travel or other expenses </w:t>
      </w:r>
      <w:r w:rsidR="006F52F5">
        <w:rPr>
          <w:rFonts w:ascii="Arial" w:hAnsi="Arial" w:cs="Arial"/>
          <w:sz w:val="22"/>
          <w:szCs w:val="22"/>
        </w:rPr>
        <w:t>is</w:t>
      </w:r>
      <w:r w:rsidR="0061299F" w:rsidRPr="006F52F5">
        <w:rPr>
          <w:rFonts w:ascii="Arial" w:hAnsi="Arial" w:cs="Arial"/>
          <w:sz w:val="22"/>
          <w:szCs w:val="22"/>
        </w:rPr>
        <w:t xml:space="preserve"> not “payment,” and if the study will reimburse, explain.</w:t>
      </w:r>
    </w:p>
    <w:p w14:paraId="1C7A564B" w14:textId="77777777" w:rsidR="001D47D2" w:rsidRPr="009535AC" w:rsidRDefault="001D47D2" w:rsidP="001D47D2">
      <w:pPr>
        <w:ind w:left="720"/>
        <w:rPr>
          <w:sz w:val="22"/>
          <w:szCs w:val="22"/>
        </w:rPr>
      </w:pPr>
    </w:p>
    <w:p w14:paraId="1C4D47E6" w14:textId="3861F925" w:rsidR="002C3E01" w:rsidRPr="00345439" w:rsidRDefault="003E61BB" w:rsidP="000E671D">
      <w:pPr>
        <w:rPr>
          <w:sz w:val="22"/>
          <w:szCs w:val="22"/>
        </w:rPr>
      </w:pPr>
      <w:r>
        <w:rPr>
          <w:sz w:val="22"/>
          <w:szCs w:val="22"/>
        </w:rPr>
        <w:t xml:space="preserve">No participants will receive payment or reimbursement. No mobile phones or SIM cards will be given to providers in the full intervention study arm. </w:t>
      </w:r>
    </w:p>
    <w:p w14:paraId="07DE8EB8" w14:textId="77777777" w:rsidR="009535AC" w:rsidRPr="006F52F5" w:rsidRDefault="009535AC" w:rsidP="001D47D2">
      <w:pPr>
        <w:ind w:left="720"/>
        <w:rPr>
          <w:rFonts w:ascii="Arial" w:hAnsi="Arial" w:cs="Arial"/>
          <w:b/>
          <w:sz w:val="22"/>
          <w:szCs w:val="22"/>
        </w:rPr>
      </w:pPr>
    </w:p>
    <w:p w14:paraId="0015E2D8" w14:textId="77777777" w:rsidR="000E7812" w:rsidRPr="006F52F5" w:rsidRDefault="008F44B2" w:rsidP="00001133">
      <w:pPr>
        <w:numPr>
          <w:ilvl w:val="1"/>
          <w:numId w:val="2"/>
        </w:numPr>
        <w:tabs>
          <w:tab w:val="clear" w:pos="1440"/>
          <w:tab w:val="num" w:pos="1200"/>
        </w:tabs>
        <w:ind w:left="1200" w:hanging="480"/>
        <w:rPr>
          <w:rFonts w:ascii="Arial" w:hAnsi="Arial" w:cs="Arial"/>
          <w:b/>
          <w:sz w:val="22"/>
          <w:szCs w:val="22"/>
        </w:rPr>
      </w:pPr>
      <w:r w:rsidRPr="006F52F5">
        <w:rPr>
          <w:rFonts w:ascii="Arial" w:hAnsi="Arial" w:cs="Arial"/>
          <w:sz w:val="22"/>
          <w:szCs w:val="22"/>
        </w:rPr>
        <w:t xml:space="preserve">Include the possible total </w:t>
      </w:r>
      <w:r w:rsidR="000E7812" w:rsidRPr="006F52F5">
        <w:rPr>
          <w:rFonts w:ascii="Arial" w:hAnsi="Arial" w:cs="Arial"/>
          <w:sz w:val="22"/>
          <w:szCs w:val="22"/>
        </w:rPr>
        <w:t>remuneration and any consequences for not completing all phases of the research.</w:t>
      </w:r>
      <w:r w:rsidR="00000A40">
        <w:rPr>
          <w:rFonts w:ascii="Arial" w:hAnsi="Arial" w:cs="Arial"/>
          <w:sz w:val="22"/>
          <w:szCs w:val="22"/>
        </w:rPr>
        <w:t xml:space="preserve"> </w:t>
      </w:r>
      <w:r w:rsidR="00000A40" w:rsidRPr="00581B56">
        <w:rPr>
          <w:rFonts w:ascii="Arial" w:hAnsi="Arial" w:cs="Arial"/>
          <w:b/>
          <w:sz w:val="22"/>
          <w:szCs w:val="22"/>
          <w:u w:val="single"/>
        </w:rPr>
        <w:t>N/A</w:t>
      </w:r>
    </w:p>
    <w:p w14:paraId="62AC1C35" w14:textId="77777777" w:rsidR="00AF6B1B" w:rsidRPr="006F52F5" w:rsidRDefault="00AF6B1B" w:rsidP="00AF6B1B">
      <w:pPr>
        <w:ind w:left="1200"/>
        <w:rPr>
          <w:rFonts w:ascii="Arial" w:hAnsi="Arial" w:cs="Arial"/>
          <w:b/>
          <w:sz w:val="22"/>
          <w:szCs w:val="22"/>
        </w:rPr>
      </w:pPr>
    </w:p>
    <w:p w14:paraId="7FC30FBE" w14:textId="77777777" w:rsidR="00B312FC" w:rsidRPr="006F52F5" w:rsidRDefault="00A94AA2" w:rsidP="00001133">
      <w:pPr>
        <w:numPr>
          <w:ilvl w:val="0"/>
          <w:numId w:val="2"/>
        </w:numPr>
        <w:tabs>
          <w:tab w:val="clear" w:pos="720"/>
          <w:tab w:val="num" w:pos="480"/>
        </w:tabs>
        <w:ind w:left="480" w:hanging="480"/>
        <w:rPr>
          <w:rFonts w:ascii="Arial" w:hAnsi="Arial" w:cs="Arial"/>
          <w:b/>
          <w:sz w:val="22"/>
          <w:szCs w:val="22"/>
        </w:rPr>
      </w:pPr>
      <w:r w:rsidRPr="006F52F5">
        <w:rPr>
          <w:rFonts w:ascii="Arial" w:hAnsi="Arial" w:cs="Arial"/>
          <w:b/>
          <w:sz w:val="22"/>
          <w:szCs w:val="22"/>
        </w:rPr>
        <w:t>Drug Products</w:t>
      </w:r>
      <w:r w:rsidR="00F24818" w:rsidRPr="006F52F5">
        <w:rPr>
          <w:rFonts w:ascii="Arial" w:hAnsi="Arial" w:cs="Arial"/>
          <w:b/>
          <w:sz w:val="22"/>
          <w:szCs w:val="22"/>
        </w:rPr>
        <w:t>, Vitamins</w:t>
      </w:r>
      <w:r w:rsidR="00F4785F" w:rsidRPr="006F52F5">
        <w:rPr>
          <w:rFonts w:ascii="Arial" w:hAnsi="Arial" w:cs="Arial"/>
          <w:b/>
          <w:sz w:val="22"/>
          <w:szCs w:val="22"/>
        </w:rPr>
        <w:t>, Dietary Supplements</w:t>
      </w:r>
      <w:r w:rsidR="00F24818" w:rsidRPr="006F52F5">
        <w:rPr>
          <w:rFonts w:ascii="Arial" w:hAnsi="Arial" w:cs="Arial"/>
          <w:b/>
          <w:sz w:val="22"/>
          <w:szCs w:val="22"/>
        </w:rPr>
        <w:t xml:space="preserve"> </w:t>
      </w:r>
      <w:r w:rsidRPr="006F52F5">
        <w:rPr>
          <w:rFonts w:ascii="Arial" w:hAnsi="Arial" w:cs="Arial"/>
          <w:b/>
          <w:sz w:val="22"/>
          <w:szCs w:val="22"/>
        </w:rPr>
        <w:t>and Devices</w:t>
      </w:r>
      <w:r w:rsidR="00B312FC" w:rsidRPr="006F52F5">
        <w:rPr>
          <w:rFonts w:ascii="Arial" w:hAnsi="Arial" w:cs="Arial"/>
          <w:b/>
          <w:sz w:val="22"/>
          <w:szCs w:val="22"/>
        </w:rPr>
        <w:t>:</w:t>
      </w:r>
      <w:r w:rsidR="00581B56">
        <w:rPr>
          <w:rFonts w:ascii="Arial" w:hAnsi="Arial" w:cs="Arial"/>
          <w:b/>
          <w:sz w:val="22"/>
          <w:szCs w:val="22"/>
        </w:rPr>
        <w:t xml:space="preserve"> </w:t>
      </w:r>
      <w:r w:rsidR="00581B56" w:rsidRPr="00581B56">
        <w:rPr>
          <w:rFonts w:ascii="Arial" w:hAnsi="Arial" w:cs="Arial"/>
          <w:b/>
          <w:sz w:val="22"/>
          <w:szCs w:val="22"/>
          <w:u w:val="single"/>
        </w:rPr>
        <w:t>N/A</w:t>
      </w:r>
    </w:p>
    <w:p w14:paraId="793FE87A" w14:textId="77777777" w:rsidR="00B312FC" w:rsidRPr="006F52F5" w:rsidRDefault="00B312FC" w:rsidP="00B312FC">
      <w:pPr>
        <w:ind w:left="1920" w:hanging="300"/>
        <w:rPr>
          <w:rFonts w:ascii="Arial" w:hAnsi="Arial" w:cs="Arial"/>
          <w:sz w:val="22"/>
          <w:szCs w:val="22"/>
        </w:rPr>
      </w:pPr>
    </w:p>
    <w:p w14:paraId="23C68549" w14:textId="54BDB1DE" w:rsidR="0030563D" w:rsidRPr="006F52F5" w:rsidRDefault="0030563D" w:rsidP="00001133">
      <w:pPr>
        <w:numPr>
          <w:ilvl w:val="0"/>
          <w:numId w:val="2"/>
        </w:numPr>
        <w:tabs>
          <w:tab w:val="clear" w:pos="720"/>
        </w:tabs>
        <w:ind w:left="480" w:hanging="480"/>
        <w:rPr>
          <w:rFonts w:ascii="Arial" w:hAnsi="Arial" w:cs="Arial"/>
          <w:b/>
          <w:sz w:val="22"/>
          <w:szCs w:val="22"/>
        </w:rPr>
      </w:pPr>
      <w:r w:rsidRPr="006F52F5">
        <w:rPr>
          <w:rFonts w:ascii="Arial" w:hAnsi="Arial" w:cs="Arial"/>
          <w:b/>
          <w:sz w:val="22"/>
          <w:szCs w:val="22"/>
        </w:rPr>
        <w:t xml:space="preserve">Safety </w:t>
      </w:r>
      <w:r w:rsidR="000A72F0" w:rsidRPr="006F52F5">
        <w:rPr>
          <w:rFonts w:ascii="Arial" w:hAnsi="Arial" w:cs="Arial"/>
          <w:b/>
          <w:sz w:val="22"/>
          <w:szCs w:val="22"/>
        </w:rPr>
        <w:t>m</w:t>
      </w:r>
      <w:r w:rsidRPr="006F52F5">
        <w:rPr>
          <w:rFonts w:ascii="Arial" w:hAnsi="Arial" w:cs="Arial"/>
          <w:b/>
          <w:sz w:val="22"/>
          <w:szCs w:val="22"/>
        </w:rPr>
        <w:t>onitoring</w:t>
      </w:r>
      <w:r w:rsidR="000A72F0" w:rsidRPr="006F52F5">
        <w:rPr>
          <w:rFonts w:ascii="Arial" w:hAnsi="Arial" w:cs="Arial"/>
          <w:b/>
          <w:sz w:val="22"/>
          <w:szCs w:val="22"/>
        </w:rPr>
        <w:t>:</w:t>
      </w:r>
      <w:r w:rsidR="00C67BB7">
        <w:rPr>
          <w:rFonts w:ascii="Arial" w:hAnsi="Arial" w:cs="Arial"/>
          <w:b/>
          <w:sz w:val="22"/>
          <w:szCs w:val="22"/>
        </w:rPr>
        <w:t xml:space="preserve">  </w:t>
      </w:r>
    </w:p>
    <w:p w14:paraId="11F409D4" w14:textId="77777777" w:rsidR="0030563D" w:rsidRPr="006F52F5" w:rsidRDefault="0030563D" w:rsidP="00001133">
      <w:pPr>
        <w:numPr>
          <w:ilvl w:val="1"/>
          <w:numId w:val="2"/>
        </w:numPr>
        <w:tabs>
          <w:tab w:val="clear" w:pos="1440"/>
          <w:tab w:val="num" w:pos="1200"/>
        </w:tabs>
        <w:ind w:left="1200" w:hanging="480"/>
        <w:rPr>
          <w:rFonts w:ascii="Arial" w:hAnsi="Arial" w:cs="Arial"/>
          <w:sz w:val="22"/>
          <w:szCs w:val="22"/>
        </w:rPr>
      </w:pPr>
      <w:r w:rsidRPr="006F52F5">
        <w:rPr>
          <w:rFonts w:ascii="Arial" w:hAnsi="Arial" w:cs="Arial"/>
          <w:sz w:val="22"/>
          <w:szCs w:val="22"/>
        </w:rPr>
        <w:t xml:space="preserve">Describe how </w:t>
      </w:r>
      <w:r w:rsidR="0070029E" w:rsidRPr="006F52F5">
        <w:rPr>
          <w:rFonts w:ascii="Arial" w:hAnsi="Arial" w:cs="Arial"/>
          <w:sz w:val="22"/>
          <w:szCs w:val="22"/>
        </w:rPr>
        <w:t xml:space="preserve">participant </w:t>
      </w:r>
      <w:r w:rsidRPr="006F52F5">
        <w:rPr>
          <w:rFonts w:ascii="Arial" w:hAnsi="Arial" w:cs="Arial"/>
          <w:sz w:val="22"/>
          <w:szCs w:val="22"/>
        </w:rPr>
        <w:t>safety will be monitored, by whom, and how often.</w:t>
      </w:r>
      <w:r w:rsidR="00000A40">
        <w:rPr>
          <w:rFonts w:ascii="Arial" w:hAnsi="Arial" w:cs="Arial"/>
          <w:sz w:val="22"/>
          <w:szCs w:val="22"/>
        </w:rPr>
        <w:t xml:space="preserve"> </w:t>
      </w:r>
    </w:p>
    <w:p w14:paraId="5A29C85B" w14:textId="77777777" w:rsidR="007242C6" w:rsidRDefault="007242C6" w:rsidP="007242C6">
      <w:pPr>
        <w:ind w:left="1200"/>
        <w:rPr>
          <w:rFonts w:ascii="Arial" w:hAnsi="Arial" w:cs="Arial"/>
          <w:sz w:val="22"/>
          <w:szCs w:val="22"/>
        </w:rPr>
      </w:pPr>
    </w:p>
    <w:p w14:paraId="0FF829B2" w14:textId="0C5D638C" w:rsidR="00051218" w:rsidRPr="007164BF" w:rsidRDefault="00051218" w:rsidP="007164BF">
      <w:pPr>
        <w:rPr>
          <w:sz w:val="22"/>
          <w:szCs w:val="22"/>
        </w:rPr>
      </w:pPr>
      <w:r w:rsidRPr="007164BF">
        <w:rPr>
          <w:sz w:val="22"/>
          <w:szCs w:val="22"/>
        </w:rPr>
        <w:t xml:space="preserve">Services will be provided to clients as part of routine MOH service provision. No adverse events as a result of this study are anticipated. If complications arise during routine service provision, the regular mechanisms will be followed, such as contacting senior providers and </w:t>
      </w:r>
      <w:r w:rsidR="00520532">
        <w:rPr>
          <w:sz w:val="22"/>
          <w:szCs w:val="22"/>
        </w:rPr>
        <w:t xml:space="preserve">initiating </w:t>
      </w:r>
      <w:r w:rsidRPr="007164BF">
        <w:rPr>
          <w:sz w:val="22"/>
          <w:szCs w:val="22"/>
        </w:rPr>
        <w:t>referrals.</w:t>
      </w:r>
      <w:r w:rsidR="00C67BB7">
        <w:rPr>
          <w:sz w:val="22"/>
          <w:szCs w:val="22"/>
        </w:rPr>
        <w:t xml:space="preserve">  </w:t>
      </w:r>
      <w:r w:rsidRPr="007164BF">
        <w:rPr>
          <w:sz w:val="22"/>
          <w:szCs w:val="22"/>
        </w:rPr>
        <w:t>(See Section 4b13).</w:t>
      </w:r>
    </w:p>
    <w:p w14:paraId="3E6454F3" w14:textId="77777777" w:rsidR="00051218" w:rsidRPr="006F52F5" w:rsidRDefault="00051218" w:rsidP="007242C6">
      <w:pPr>
        <w:ind w:left="1200"/>
        <w:rPr>
          <w:rFonts w:ascii="Arial" w:hAnsi="Arial" w:cs="Arial"/>
          <w:sz w:val="22"/>
          <w:szCs w:val="22"/>
        </w:rPr>
      </w:pPr>
    </w:p>
    <w:p w14:paraId="2A1BCC77" w14:textId="77777777" w:rsidR="0030563D" w:rsidRPr="006F52F5" w:rsidRDefault="0030563D" w:rsidP="00001133">
      <w:pPr>
        <w:numPr>
          <w:ilvl w:val="1"/>
          <w:numId w:val="2"/>
        </w:numPr>
        <w:tabs>
          <w:tab w:val="clear" w:pos="1440"/>
          <w:tab w:val="num" w:pos="1200"/>
        </w:tabs>
        <w:ind w:left="1320" w:hanging="600"/>
        <w:rPr>
          <w:rFonts w:ascii="Arial" w:hAnsi="Arial" w:cs="Arial"/>
          <w:sz w:val="22"/>
          <w:szCs w:val="22"/>
        </w:rPr>
      </w:pPr>
      <w:r w:rsidRPr="006F52F5">
        <w:rPr>
          <w:rFonts w:ascii="Arial" w:hAnsi="Arial" w:cs="Arial"/>
          <w:sz w:val="22"/>
          <w:szCs w:val="22"/>
        </w:rPr>
        <w:t>If a D</w:t>
      </w:r>
      <w:r w:rsidR="00B64D4B" w:rsidRPr="006F52F5">
        <w:rPr>
          <w:rFonts w:ascii="Arial" w:hAnsi="Arial" w:cs="Arial"/>
          <w:sz w:val="22"/>
          <w:szCs w:val="22"/>
        </w:rPr>
        <w:t>ata Safety Monitoring Board (D</w:t>
      </w:r>
      <w:r w:rsidRPr="006F52F5">
        <w:rPr>
          <w:rFonts w:ascii="Arial" w:hAnsi="Arial" w:cs="Arial"/>
          <w:sz w:val="22"/>
          <w:szCs w:val="22"/>
        </w:rPr>
        <w:t>SMB</w:t>
      </w:r>
      <w:r w:rsidR="00B64D4B" w:rsidRPr="006F52F5">
        <w:rPr>
          <w:rFonts w:ascii="Arial" w:hAnsi="Arial" w:cs="Arial"/>
          <w:sz w:val="22"/>
          <w:szCs w:val="22"/>
        </w:rPr>
        <w:t>),</w:t>
      </w:r>
      <w:r w:rsidRPr="006F52F5">
        <w:rPr>
          <w:rFonts w:ascii="Arial" w:hAnsi="Arial" w:cs="Arial"/>
          <w:sz w:val="22"/>
          <w:szCs w:val="22"/>
        </w:rPr>
        <w:t xml:space="preserve"> or equivalent</w:t>
      </w:r>
      <w:r w:rsidR="00B64D4B" w:rsidRPr="006F52F5">
        <w:rPr>
          <w:rFonts w:ascii="Arial" w:hAnsi="Arial" w:cs="Arial"/>
          <w:sz w:val="22"/>
          <w:szCs w:val="22"/>
        </w:rPr>
        <w:t>.</w:t>
      </w:r>
      <w:r w:rsidRPr="006F52F5">
        <w:rPr>
          <w:rFonts w:ascii="Arial" w:hAnsi="Arial" w:cs="Arial"/>
          <w:sz w:val="22"/>
          <w:szCs w:val="22"/>
        </w:rPr>
        <w:t xml:space="preserve"> will be established, describe the following:</w:t>
      </w:r>
      <w:r w:rsidR="00051218">
        <w:rPr>
          <w:rFonts w:ascii="Arial" w:hAnsi="Arial" w:cs="Arial"/>
          <w:sz w:val="22"/>
          <w:szCs w:val="22"/>
        </w:rPr>
        <w:t xml:space="preserve"> N/A</w:t>
      </w:r>
    </w:p>
    <w:p w14:paraId="077FB113" w14:textId="75C0B9CA" w:rsidR="0030563D" w:rsidRPr="006F52F5" w:rsidRDefault="00891A24" w:rsidP="00891A24">
      <w:pPr>
        <w:tabs>
          <w:tab w:val="num" w:pos="1200"/>
          <w:tab w:val="left" w:pos="1800"/>
        </w:tabs>
        <w:rPr>
          <w:rFonts w:ascii="Arial" w:hAnsi="Arial" w:cs="Arial"/>
          <w:sz w:val="22"/>
          <w:szCs w:val="22"/>
        </w:rPr>
      </w:pPr>
      <w:r w:rsidRPr="006F52F5">
        <w:rPr>
          <w:rFonts w:ascii="Arial" w:hAnsi="Arial" w:cs="Arial"/>
          <w:sz w:val="22"/>
          <w:szCs w:val="22"/>
        </w:rPr>
        <w:tab/>
      </w:r>
      <w:proofErr w:type="spellStart"/>
      <w:r w:rsidRPr="006F52F5">
        <w:rPr>
          <w:rFonts w:ascii="Arial" w:hAnsi="Arial" w:cs="Arial"/>
          <w:sz w:val="22"/>
          <w:szCs w:val="22"/>
        </w:rPr>
        <w:t>i</w:t>
      </w:r>
      <w:proofErr w:type="spellEnd"/>
      <w:r w:rsidRPr="006F52F5">
        <w:rPr>
          <w:rFonts w:ascii="Arial" w:hAnsi="Arial" w:cs="Arial"/>
          <w:sz w:val="22"/>
          <w:szCs w:val="22"/>
        </w:rPr>
        <w:t>.</w:t>
      </w:r>
      <w:r w:rsidR="00C67BB7">
        <w:rPr>
          <w:rFonts w:ascii="Arial" w:hAnsi="Arial" w:cs="Arial"/>
          <w:sz w:val="22"/>
          <w:szCs w:val="22"/>
        </w:rPr>
        <w:t xml:space="preserve">  </w:t>
      </w:r>
      <w:r w:rsidRPr="006F52F5">
        <w:rPr>
          <w:rFonts w:ascii="Arial" w:hAnsi="Arial" w:cs="Arial"/>
          <w:sz w:val="22"/>
          <w:szCs w:val="22"/>
        </w:rPr>
        <w:t xml:space="preserve"> </w:t>
      </w:r>
      <w:r w:rsidR="0030563D" w:rsidRPr="006F52F5">
        <w:rPr>
          <w:rFonts w:ascii="Arial" w:hAnsi="Arial" w:cs="Arial"/>
          <w:sz w:val="22"/>
          <w:szCs w:val="22"/>
        </w:rPr>
        <w:t>The DSMB membership</w:t>
      </w:r>
      <w:r w:rsidR="000A72F0" w:rsidRPr="006F52F5">
        <w:rPr>
          <w:rFonts w:ascii="Arial" w:hAnsi="Arial" w:cs="Arial"/>
          <w:sz w:val="22"/>
          <w:szCs w:val="22"/>
        </w:rPr>
        <w:t>,</w:t>
      </w:r>
      <w:r w:rsidR="0030563D" w:rsidRPr="006F52F5">
        <w:rPr>
          <w:rFonts w:ascii="Arial" w:hAnsi="Arial" w:cs="Arial"/>
          <w:sz w:val="22"/>
          <w:szCs w:val="22"/>
        </w:rPr>
        <w:t xml:space="preserve"> affiliation and expertise</w:t>
      </w:r>
      <w:r w:rsidR="000A72F0" w:rsidRPr="006F52F5">
        <w:rPr>
          <w:rFonts w:ascii="Arial" w:hAnsi="Arial" w:cs="Arial"/>
          <w:sz w:val="22"/>
          <w:szCs w:val="22"/>
        </w:rPr>
        <w:t>.</w:t>
      </w:r>
    </w:p>
    <w:p w14:paraId="48B8D016" w14:textId="2667C7A0" w:rsidR="0030563D" w:rsidRPr="006F52F5" w:rsidRDefault="00C67BB7" w:rsidP="00262301">
      <w:pPr>
        <w:tabs>
          <w:tab w:val="num" w:pos="1200"/>
          <w:tab w:val="left" w:pos="1800"/>
        </w:tabs>
        <w:ind w:left="1560" w:hanging="480"/>
        <w:rPr>
          <w:rFonts w:ascii="Arial" w:hAnsi="Arial" w:cs="Arial"/>
          <w:sz w:val="22"/>
          <w:szCs w:val="22"/>
        </w:rPr>
      </w:pPr>
      <w:r>
        <w:rPr>
          <w:rFonts w:ascii="Arial" w:hAnsi="Arial" w:cs="Arial"/>
          <w:sz w:val="22"/>
          <w:szCs w:val="22"/>
        </w:rPr>
        <w:t xml:space="preserve">  </w:t>
      </w:r>
      <w:r w:rsidR="00891A24" w:rsidRPr="006F52F5">
        <w:rPr>
          <w:rFonts w:ascii="Arial" w:hAnsi="Arial" w:cs="Arial"/>
          <w:sz w:val="22"/>
          <w:szCs w:val="22"/>
        </w:rPr>
        <w:t>ii.</w:t>
      </w:r>
      <w:r>
        <w:rPr>
          <w:rFonts w:ascii="Arial" w:hAnsi="Arial" w:cs="Arial"/>
          <w:sz w:val="22"/>
          <w:szCs w:val="22"/>
        </w:rPr>
        <w:t xml:space="preserve">  </w:t>
      </w:r>
      <w:r w:rsidR="00891A24" w:rsidRPr="006F52F5">
        <w:rPr>
          <w:rFonts w:ascii="Arial" w:hAnsi="Arial" w:cs="Arial"/>
          <w:sz w:val="22"/>
          <w:szCs w:val="22"/>
        </w:rPr>
        <w:t>T</w:t>
      </w:r>
      <w:r w:rsidR="0030563D" w:rsidRPr="006F52F5">
        <w:rPr>
          <w:rFonts w:ascii="Arial" w:hAnsi="Arial" w:cs="Arial"/>
          <w:sz w:val="22"/>
          <w:szCs w:val="22"/>
        </w:rPr>
        <w:t>he charge or charter to the DSMB</w:t>
      </w:r>
      <w:r w:rsidR="000A72F0" w:rsidRPr="006F52F5">
        <w:rPr>
          <w:rFonts w:ascii="Arial" w:hAnsi="Arial" w:cs="Arial"/>
          <w:sz w:val="22"/>
          <w:szCs w:val="22"/>
        </w:rPr>
        <w:t>.</w:t>
      </w:r>
    </w:p>
    <w:p w14:paraId="7513BFF2" w14:textId="2AAFD968" w:rsidR="0030563D" w:rsidRPr="006F52F5" w:rsidRDefault="00C67BB7" w:rsidP="00262301">
      <w:pPr>
        <w:tabs>
          <w:tab w:val="num" w:pos="1200"/>
          <w:tab w:val="left" w:pos="1800"/>
        </w:tabs>
        <w:ind w:left="1560" w:hanging="480"/>
        <w:rPr>
          <w:rFonts w:ascii="Arial" w:hAnsi="Arial" w:cs="Arial"/>
          <w:sz w:val="22"/>
          <w:szCs w:val="22"/>
        </w:rPr>
      </w:pPr>
      <w:r>
        <w:rPr>
          <w:rFonts w:ascii="Arial" w:hAnsi="Arial" w:cs="Arial"/>
          <w:sz w:val="22"/>
          <w:szCs w:val="22"/>
        </w:rPr>
        <w:t xml:space="preserve">  </w:t>
      </w:r>
      <w:r w:rsidR="00891A24" w:rsidRPr="006F52F5">
        <w:rPr>
          <w:rFonts w:ascii="Arial" w:hAnsi="Arial" w:cs="Arial"/>
          <w:sz w:val="22"/>
          <w:szCs w:val="22"/>
        </w:rPr>
        <w:t>iii.</w:t>
      </w:r>
      <w:r>
        <w:rPr>
          <w:rFonts w:ascii="Arial" w:hAnsi="Arial" w:cs="Arial"/>
          <w:sz w:val="22"/>
          <w:szCs w:val="22"/>
        </w:rPr>
        <w:t xml:space="preserve">  </w:t>
      </w:r>
      <w:r w:rsidR="0030563D" w:rsidRPr="006F52F5">
        <w:rPr>
          <w:rFonts w:ascii="Arial" w:hAnsi="Arial" w:cs="Arial"/>
          <w:sz w:val="22"/>
          <w:szCs w:val="22"/>
        </w:rPr>
        <w:t>Plans for providing DSMB reports to the IRB</w:t>
      </w:r>
      <w:r w:rsidR="000A72F0" w:rsidRPr="006F52F5">
        <w:rPr>
          <w:rFonts w:ascii="Arial" w:hAnsi="Arial" w:cs="Arial"/>
          <w:sz w:val="22"/>
          <w:szCs w:val="22"/>
        </w:rPr>
        <w:t>.</w:t>
      </w:r>
    </w:p>
    <w:p w14:paraId="11B78C98" w14:textId="77777777" w:rsidR="007242C6" w:rsidRPr="006F52F5" w:rsidRDefault="007242C6" w:rsidP="00262301">
      <w:pPr>
        <w:tabs>
          <w:tab w:val="num" w:pos="1200"/>
          <w:tab w:val="left" w:pos="1800"/>
        </w:tabs>
        <w:ind w:left="1560" w:hanging="480"/>
        <w:rPr>
          <w:rFonts w:ascii="Arial" w:hAnsi="Arial" w:cs="Arial"/>
          <w:sz w:val="22"/>
          <w:szCs w:val="22"/>
        </w:rPr>
      </w:pPr>
    </w:p>
    <w:p w14:paraId="4999696D" w14:textId="77777777" w:rsidR="0030563D" w:rsidRPr="006F52F5" w:rsidRDefault="0030563D" w:rsidP="00001133">
      <w:pPr>
        <w:numPr>
          <w:ilvl w:val="1"/>
          <w:numId w:val="2"/>
        </w:numPr>
        <w:tabs>
          <w:tab w:val="clear" w:pos="1440"/>
          <w:tab w:val="num" w:pos="1200"/>
        </w:tabs>
        <w:ind w:left="1320" w:hanging="600"/>
        <w:rPr>
          <w:rFonts w:ascii="Arial" w:hAnsi="Arial" w:cs="Arial"/>
          <w:sz w:val="22"/>
          <w:szCs w:val="22"/>
        </w:rPr>
      </w:pPr>
      <w:r w:rsidRPr="006F52F5">
        <w:rPr>
          <w:rFonts w:ascii="Arial" w:hAnsi="Arial" w:cs="Arial"/>
          <w:sz w:val="22"/>
          <w:szCs w:val="22"/>
        </w:rPr>
        <w:t>Describe plans for interim analysis and stopping rules</w:t>
      </w:r>
      <w:r w:rsidR="003159D6" w:rsidRPr="006F52F5">
        <w:rPr>
          <w:rFonts w:ascii="Arial" w:hAnsi="Arial" w:cs="Arial"/>
          <w:sz w:val="22"/>
          <w:szCs w:val="22"/>
        </w:rPr>
        <w:t>.</w:t>
      </w:r>
    </w:p>
    <w:p w14:paraId="1D6E5C02" w14:textId="77777777" w:rsidR="0030563D" w:rsidRPr="006F52F5" w:rsidRDefault="0030563D" w:rsidP="00262301">
      <w:pPr>
        <w:tabs>
          <w:tab w:val="num" w:pos="1200"/>
        </w:tabs>
        <w:ind w:left="1320" w:hanging="600"/>
        <w:rPr>
          <w:rFonts w:ascii="Arial" w:hAnsi="Arial" w:cs="Arial"/>
          <w:sz w:val="22"/>
          <w:szCs w:val="22"/>
        </w:rPr>
      </w:pPr>
    </w:p>
    <w:p w14:paraId="2DCC714D" w14:textId="3734412D" w:rsidR="00AF6B1B" w:rsidRPr="006F52F5" w:rsidRDefault="0030563D" w:rsidP="00001133">
      <w:pPr>
        <w:numPr>
          <w:ilvl w:val="0"/>
          <w:numId w:val="2"/>
        </w:numPr>
        <w:tabs>
          <w:tab w:val="clear" w:pos="720"/>
          <w:tab w:val="num" w:pos="480"/>
        </w:tabs>
        <w:ind w:left="480" w:hanging="480"/>
        <w:rPr>
          <w:rFonts w:ascii="Arial" w:hAnsi="Arial" w:cs="Arial"/>
          <w:sz w:val="22"/>
          <w:szCs w:val="22"/>
        </w:rPr>
      </w:pPr>
      <w:r w:rsidRPr="006F52F5">
        <w:rPr>
          <w:rFonts w:ascii="Arial" w:hAnsi="Arial" w:cs="Arial"/>
          <w:b/>
          <w:sz w:val="22"/>
          <w:szCs w:val="22"/>
        </w:rPr>
        <w:t xml:space="preserve">Plan for </w:t>
      </w:r>
      <w:r w:rsidR="000A72F0" w:rsidRPr="006F52F5">
        <w:rPr>
          <w:rFonts w:ascii="Arial" w:hAnsi="Arial" w:cs="Arial"/>
          <w:b/>
          <w:sz w:val="22"/>
          <w:szCs w:val="22"/>
        </w:rPr>
        <w:t>r</w:t>
      </w:r>
      <w:r w:rsidRPr="006F52F5">
        <w:rPr>
          <w:rFonts w:ascii="Arial" w:hAnsi="Arial" w:cs="Arial"/>
          <w:b/>
          <w:sz w:val="22"/>
          <w:szCs w:val="22"/>
        </w:rPr>
        <w:t xml:space="preserve">eporting </w:t>
      </w:r>
      <w:r w:rsidR="000A72F0" w:rsidRPr="006F52F5">
        <w:rPr>
          <w:rFonts w:ascii="Arial" w:hAnsi="Arial" w:cs="Arial"/>
          <w:b/>
          <w:sz w:val="22"/>
          <w:szCs w:val="22"/>
        </w:rPr>
        <w:t>u</w:t>
      </w:r>
      <w:r w:rsidRPr="006F52F5">
        <w:rPr>
          <w:rFonts w:ascii="Arial" w:hAnsi="Arial" w:cs="Arial"/>
          <w:b/>
          <w:sz w:val="22"/>
          <w:szCs w:val="22"/>
        </w:rPr>
        <w:t xml:space="preserve">nanticipated </w:t>
      </w:r>
      <w:r w:rsidR="000A72F0" w:rsidRPr="006F52F5">
        <w:rPr>
          <w:rFonts w:ascii="Arial" w:hAnsi="Arial" w:cs="Arial"/>
          <w:b/>
          <w:sz w:val="22"/>
          <w:szCs w:val="22"/>
        </w:rPr>
        <w:t>p</w:t>
      </w:r>
      <w:r w:rsidRPr="006F52F5">
        <w:rPr>
          <w:rFonts w:ascii="Arial" w:hAnsi="Arial" w:cs="Arial"/>
          <w:b/>
          <w:sz w:val="22"/>
          <w:szCs w:val="22"/>
        </w:rPr>
        <w:t>roblems/</w:t>
      </w:r>
      <w:r w:rsidR="000A72F0" w:rsidRPr="006F52F5">
        <w:rPr>
          <w:rFonts w:ascii="Arial" w:hAnsi="Arial" w:cs="Arial"/>
          <w:b/>
          <w:sz w:val="22"/>
          <w:szCs w:val="22"/>
        </w:rPr>
        <w:t>a</w:t>
      </w:r>
      <w:r w:rsidRPr="006F52F5">
        <w:rPr>
          <w:rFonts w:ascii="Arial" w:hAnsi="Arial" w:cs="Arial"/>
          <w:b/>
          <w:sz w:val="22"/>
          <w:szCs w:val="22"/>
        </w:rPr>
        <w:t xml:space="preserve">dverse </w:t>
      </w:r>
      <w:r w:rsidR="000A72F0" w:rsidRPr="006F52F5">
        <w:rPr>
          <w:rFonts w:ascii="Arial" w:hAnsi="Arial" w:cs="Arial"/>
          <w:b/>
          <w:sz w:val="22"/>
          <w:szCs w:val="22"/>
        </w:rPr>
        <w:t>e</w:t>
      </w:r>
      <w:r w:rsidRPr="006F52F5">
        <w:rPr>
          <w:rFonts w:ascii="Arial" w:hAnsi="Arial" w:cs="Arial"/>
          <w:b/>
          <w:sz w:val="22"/>
          <w:szCs w:val="22"/>
        </w:rPr>
        <w:t>vents</w:t>
      </w:r>
      <w:r w:rsidRPr="006F52F5">
        <w:rPr>
          <w:rFonts w:ascii="Arial" w:hAnsi="Arial" w:cs="Arial"/>
          <w:sz w:val="22"/>
          <w:szCs w:val="22"/>
        </w:rPr>
        <w:t>:</w:t>
      </w:r>
      <w:r w:rsidR="00C67BB7">
        <w:rPr>
          <w:rFonts w:ascii="Arial" w:hAnsi="Arial" w:cs="Arial"/>
          <w:sz w:val="22"/>
          <w:szCs w:val="22"/>
        </w:rPr>
        <w:t xml:space="preserve">  </w:t>
      </w:r>
    </w:p>
    <w:p w14:paraId="17234FC5" w14:textId="6AB51F61" w:rsidR="0030563D" w:rsidRDefault="0030563D" w:rsidP="00AF6B1B">
      <w:pPr>
        <w:ind w:left="480"/>
        <w:rPr>
          <w:rFonts w:ascii="Arial" w:hAnsi="Arial" w:cs="Arial"/>
          <w:sz w:val="22"/>
          <w:szCs w:val="22"/>
        </w:rPr>
      </w:pPr>
      <w:r w:rsidRPr="006F52F5">
        <w:rPr>
          <w:rFonts w:ascii="Arial" w:hAnsi="Arial" w:cs="Arial"/>
          <w:sz w:val="22"/>
          <w:szCs w:val="22"/>
        </w:rPr>
        <w:t>Describe plan for reporting to the</w:t>
      </w:r>
      <w:r w:rsidR="000A72F0" w:rsidRPr="006F52F5">
        <w:rPr>
          <w:rFonts w:ascii="Arial" w:hAnsi="Arial" w:cs="Arial"/>
          <w:sz w:val="22"/>
          <w:szCs w:val="22"/>
        </w:rPr>
        <w:t xml:space="preserve"> </w:t>
      </w:r>
      <w:r w:rsidRPr="006F52F5">
        <w:rPr>
          <w:rFonts w:ascii="Arial" w:hAnsi="Arial" w:cs="Arial"/>
          <w:sz w:val="22"/>
          <w:szCs w:val="22"/>
        </w:rPr>
        <w:t>IRB and (if applicable) to the sponsor.</w:t>
      </w:r>
      <w:r w:rsidR="00C67BB7">
        <w:rPr>
          <w:rFonts w:ascii="Arial" w:hAnsi="Arial" w:cs="Arial"/>
          <w:sz w:val="22"/>
          <w:szCs w:val="22"/>
        </w:rPr>
        <w:t xml:space="preserve">  </w:t>
      </w:r>
      <w:r w:rsidR="000A72F0" w:rsidRPr="006F52F5">
        <w:rPr>
          <w:rFonts w:ascii="Arial" w:hAnsi="Arial" w:cs="Arial"/>
          <w:sz w:val="22"/>
          <w:szCs w:val="22"/>
        </w:rPr>
        <w:t xml:space="preserve">Include plan for government-mandated reporting of abuse or illegal activity. </w:t>
      </w:r>
    </w:p>
    <w:p w14:paraId="40B80644" w14:textId="77777777" w:rsidR="006F1C14" w:rsidRDefault="006F1C14" w:rsidP="00AF6B1B">
      <w:pPr>
        <w:ind w:left="480"/>
        <w:rPr>
          <w:rFonts w:ascii="Arial" w:hAnsi="Arial" w:cs="Arial"/>
          <w:sz w:val="22"/>
          <w:szCs w:val="22"/>
        </w:rPr>
      </w:pPr>
    </w:p>
    <w:p w14:paraId="6ED54667" w14:textId="5363F58C" w:rsidR="00051218" w:rsidRDefault="00C71DF3" w:rsidP="00246EEF">
      <w:pPr>
        <w:rPr>
          <w:sz w:val="22"/>
          <w:szCs w:val="22"/>
        </w:rPr>
      </w:pPr>
      <w:r>
        <w:rPr>
          <w:sz w:val="22"/>
          <w:szCs w:val="22"/>
        </w:rPr>
        <w:t>We do not expect</w:t>
      </w:r>
      <w:r w:rsidR="00051218" w:rsidRPr="006F1C14">
        <w:rPr>
          <w:sz w:val="22"/>
          <w:szCs w:val="22"/>
        </w:rPr>
        <w:t xml:space="preserve"> any study-related adverse events. See section 12 and 4b13.</w:t>
      </w:r>
    </w:p>
    <w:p w14:paraId="558D264B" w14:textId="77777777" w:rsidR="00C20C26" w:rsidRDefault="00C20C26" w:rsidP="00AF6B1B">
      <w:pPr>
        <w:ind w:left="480"/>
        <w:rPr>
          <w:sz w:val="22"/>
          <w:szCs w:val="22"/>
        </w:rPr>
      </w:pPr>
    </w:p>
    <w:p w14:paraId="2F2E5D5D" w14:textId="0330C471" w:rsidR="00C20C26" w:rsidRPr="00875CAF" w:rsidRDefault="00C20C26" w:rsidP="00C20C26">
      <w:pPr>
        <w:rPr>
          <w:sz w:val="22"/>
          <w:szCs w:val="22"/>
        </w:rPr>
      </w:pPr>
      <w:r w:rsidRPr="00875CAF">
        <w:rPr>
          <w:sz w:val="22"/>
          <w:szCs w:val="22"/>
        </w:rPr>
        <w:t xml:space="preserve">Should any adverse event occur in relation to or at the time of the data collection, the data collectors will be trained to notify their team leader immediately by phone, who will notify </w:t>
      </w:r>
      <w:r w:rsidR="008B5449">
        <w:rPr>
          <w:sz w:val="22"/>
          <w:szCs w:val="22"/>
        </w:rPr>
        <w:t xml:space="preserve">the co-investigator, Leah Thayer, the </w:t>
      </w:r>
      <w:r>
        <w:rPr>
          <w:sz w:val="22"/>
          <w:szCs w:val="22"/>
        </w:rPr>
        <w:t xml:space="preserve">Jhpiego Uganda </w:t>
      </w:r>
      <w:r w:rsidR="008B5449">
        <w:rPr>
          <w:sz w:val="22"/>
          <w:szCs w:val="22"/>
        </w:rPr>
        <w:t>Country Director</w:t>
      </w:r>
      <w:r w:rsidRPr="00875CAF">
        <w:rPr>
          <w:sz w:val="22"/>
          <w:szCs w:val="22"/>
        </w:rPr>
        <w:t xml:space="preserve">. </w:t>
      </w:r>
      <w:r w:rsidR="008B5449">
        <w:rPr>
          <w:sz w:val="22"/>
          <w:szCs w:val="22"/>
        </w:rPr>
        <w:t>Leah Thayer</w:t>
      </w:r>
      <w:r>
        <w:rPr>
          <w:sz w:val="22"/>
          <w:szCs w:val="22"/>
        </w:rPr>
        <w:t xml:space="preserve"> </w:t>
      </w:r>
      <w:r w:rsidRPr="00875CAF">
        <w:rPr>
          <w:sz w:val="22"/>
          <w:szCs w:val="22"/>
        </w:rPr>
        <w:t>will notify the PI immediately.</w:t>
      </w:r>
    </w:p>
    <w:p w14:paraId="20C07D32" w14:textId="77777777" w:rsidR="00C20C26" w:rsidRPr="00875CAF" w:rsidRDefault="00C20C26" w:rsidP="00C20C26">
      <w:pPr>
        <w:rPr>
          <w:sz w:val="22"/>
          <w:szCs w:val="22"/>
        </w:rPr>
      </w:pPr>
    </w:p>
    <w:p w14:paraId="138FBAC9" w14:textId="54B3C515" w:rsidR="00C20C26" w:rsidRPr="00875CAF" w:rsidRDefault="00C20C26" w:rsidP="00C20C26">
      <w:pPr>
        <w:rPr>
          <w:sz w:val="22"/>
          <w:szCs w:val="22"/>
        </w:rPr>
      </w:pPr>
      <w:r w:rsidRPr="00875CAF">
        <w:rPr>
          <w:sz w:val="22"/>
          <w:szCs w:val="22"/>
        </w:rPr>
        <w:t xml:space="preserve">If the adverse event is related to the health of the participant, </w:t>
      </w:r>
      <w:r>
        <w:rPr>
          <w:sz w:val="22"/>
          <w:szCs w:val="22"/>
        </w:rPr>
        <w:t>trainers or data collectors</w:t>
      </w:r>
      <w:r w:rsidRPr="00875CAF">
        <w:rPr>
          <w:sz w:val="22"/>
          <w:szCs w:val="22"/>
        </w:rPr>
        <w:t xml:space="preserve"> will work the health workers to ensure that the participant is attended to as soon as possible, inform the nearest health facility by phone and organize transport for participant and accompanying relative promptly. The </w:t>
      </w:r>
      <w:r>
        <w:rPr>
          <w:sz w:val="22"/>
          <w:szCs w:val="22"/>
        </w:rPr>
        <w:t>t</w:t>
      </w:r>
      <w:r w:rsidR="00005A6C">
        <w:rPr>
          <w:sz w:val="22"/>
          <w:szCs w:val="22"/>
        </w:rPr>
        <w:t>r</w:t>
      </w:r>
      <w:r>
        <w:rPr>
          <w:sz w:val="22"/>
          <w:szCs w:val="22"/>
        </w:rPr>
        <w:t>ainers or data collectors</w:t>
      </w:r>
      <w:r w:rsidRPr="00875CAF">
        <w:rPr>
          <w:sz w:val="22"/>
          <w:szCs w:val="22"/>
        </w:rPr>
        <w:t xml:space="preserve"> will inform the facility in-charge. At the same time, the team leader will inform </w:t>
      </w:r>
      <w:r w:rsidR="008B5449">
        <w:rPr>
          <w:sz w:val="22"/>
          <w:szCs w:val="22"/>
        </w:rPr>
        <w:t>Leah Thayer</w:t>
      </w:r>
      <w:r w:rsidRPr="00875CAF">
        <w:rPr>
          <w:sz w:val="22"/>
          <w:szCs w:val="22"/>
        </w:rPr>
        <w:t xml:space="preserve"> who in turn </w:t>
      </w:r>
      <w:r w:rsidR="008B5449">
        <w:rPr>
          <w:sz w:val="22"/>
          <w:szCs w:val="22"/>
        </w:rPr>
        <w:t xml:space="preserve">will </w:t>
      </w:r>
      <w:r w:rsidRPr="00875CAF">
        <w:rPr>
          <w:sz w:val="22"/>
          <w:szCs w:val="22"/>
        </w:rPr>
        <w:t xml:space="preserve">liaise with the DCMOs. </w:t>
      </w:r>
      <w:r w:rsidR="008B5449">
        <w:rPr>
          <w:sz w:val="22"/>
          <w:szCs w:val="22"/>
        </w:rPr>
        <w:t>Leah Thayer will</w:t>
      </w:r>
      <w:r w:rsidRPr="00875CAF">
        <w:rPr>
          <w:sz w:val="22"/>
          <w:szCs w:val="22"/>
        </w:rPr>
        <w:t xml:space="preserve"> consult with the PI. The PI will report any adverse event to the IRB</w:t>
      </w:r>
      <w:r>
        <w:rPr>
          <w:sz w:val="22"/>
          <w:szCs w:val="22"/>
        </w:rPr>
        <w:t xml:space="preserve"> within 3 business days</w:t>
      </w:r>
      <w:r w:rsidRPr="00875CAF">
        <w:rPr>
          <w:sz w:val="22"/>
          <w:szCs w:val="22"/>
        </w:rPr>
        <w:t xml:space="preserve">. </w:t>
      </w:r>
    </w:p>
    <w:p w14:paraId="06FAC63F" w14:textId="77777777" w:rsidR="00FF2026" w:rsidRPr="006F52F5" w:rsidRDefault="00FF2026" w:rsidP="00620CA1">
      <w:pPr>
        <w:rPr>
          <w:rFonts w:ascii="Arial" w:hAnsi="Arial" w:cs="Arial"/>
          <w:sz w:val="22"/>
          <w:szCs w:val="22"/>
        </w:rPr>
      </w:pPr>
    </w:p>
    <w:p w14:paraId="5D9416DB" w14:textId="4181C9BE" w:rsidR="00620CA1" w:rsidRPr="006F52F5" w:rsidRDefault="00620CA1" w:rsidP="00001133">
      <w:pPr>
        <w:numPr>
          <w:ilvl w:val="0"/>
          <w:numId w:val="2"/>
        </w:numPr>
        <w:tabs>
          <w:tab w:val="clear" w:pos="720"/>
          <w:tab w:val="num" w:pos="480"/>
        </w:tabs>
        <w:ind w:left="480" w:hanging="480"/>
        <w:rPr>
          <w:rFonts w:ascii="Arial" w:hAnsi="Arial" w:cs="Arial"/>
          <w:b/>
          <w:sz w:val="22"/>
          <w:szCs w:val="22"/>
        </w:rPr>
      </w:pPr>
      <w:r w:rsidRPr="006F52F5">
        <w:rPr>
          <w:rFonts w:ascii="Arial" w:hAnsi="Arial" w:cs="Arial"/>
          <w:b/>
          <w:sz w:val="22"/>
          <w:szCs w:val="22"/>
        </w:rPr>
        <w:t>Other IRBs</w:t>
      </w:r>
      <w:r w:rsidR="00FF2026" w:rsidRPr="006F52F5">
        <w:rPr>
          <w:rFonts w:ascii="Arial" w:hAnsi="Arial" w:cs="Arial"/>
          <w:b/>
          <w:sz w:val="22"/>
          <w:szCs w:val="22"/>
        </w:rPr>
        <w:t>/Ethics Review Boards</w:t>
      </w:r>
      <w:r w:rsidRPr="006F52F5">
        <w:rPr>
          <w:rFonts w:ascii="Arial" w:hAnsi="Arial" w:cs="Arial"/>
          <w:b/>
          <w:sz w:val="22"/>
          <w:szCs w:val="22"/>
        </w:rPr>
        <w:t>:</w:t>
      </w:r>
      <w:r w:rsidR="00C67BB7">
        <w:rPr>
          <w:rFonts w:ascii="Arial" w:hAnsi="Arial" w:cs="Arial"/>
          <w:b/>
          <w:sz w:val="22"/>
          <w:szCs w:val="22"/>
        </w:rPr>
        <w:t xml:space="preserve">  </w:t>
      </w:r>
    </w:p>
    <w:p w14:paraId="7E8AEFD8" w14:textId="77777777" w:rsidR="00980435" w:rsidRPr="00246EEF" w:rsidRDefault="00273676" w:rsidP="00812F44">
      <w:pPr>
        <w:rPr>
          <w:sz w:val="22"/>
        </w:rPr>
      </w:pPr>
      <w:r w:rsidRPr="00246EEF">
        <w:rPr>
          <w:sz w:val="22"/>
        </w:rPr>
        <w:t>This study will be reviewed by the institutional review board of the Makerere University School of Public Health in Kampala, Uganda (FWA#</w:t>
      </w:r>
      <w:r w:rsidR="00980435" w:rsidRPr="00246EEF">
        <w:rPr>
          <w:sz w:val="22"/>
        </w:rPr>
        <w:t xml:space="preserve">00011353). </w:t>
      </w:r>
    </w:p>
    <w:p w14:paraId="4DB5D2F0" w14:textId="77777777" w:rsidR="002922EC" w:rsidRPr="006F52F5" w:rsidRDefault="002922EC" w:rsidP="00812F44">
      <w:pPr>
        <w:rPr>
          <w:rFonts w:ascii="Arial" w:hAnsi="Arial" w:cs="Arial"/>
          <w:b/>
          <w:sz w:val="22"/>
          <w:szCs w:val="22"/>
          <w:u w:val="single"/>
        </w:rPr>
      </w:pPr>
    </w:p>
    <w:p w14:paraId="24A3E83B" w14:textId="2BC17A06" w:rsidR="00985061" w:rsidRPr="00980435" w:rsidRDefault="001E412C" w:rsidP="00980435">
      <w:pPr>
        <w:numPr>
          <w:ilvl w:val="0"/>
          <w:numId w:val="2"/>
        </w:numPr>
        <w:tabs>
          <w:tab w:val="clear" w:pos="720"/>
        </w:tabs>
        <w:ind w:left="480" w:hanging="480"/>
        <w:rPr>
          <w:rFonts w:ascii="Arial" w:hAnsi="Arial" w:cs="Arial"/>
          <w:b/>
          <w:sz w:val="22"/>
          <w:szCs w:val="22"/>
        </w:rPr>
      </w:pPr>
      <w:r w:rsidRPr="006F52F5">
        <w:rPr>
          <w:rFonts w:ascii="Arial" w:hAnsi="Arial" w:cs="Arial"/>
          <w:b/>
          <w:sz w:val="22"/>
          <w:szCs w:val="22"/>
        </w:rPr>
        <w:t xml:space="preserve">Outside collaborations: </w:t>
      </w:r>
    </w:p>
    <w:p w14:paraId="0685E325" w14:textId="1F2DBD3D" w:rsidR="00700963" w:rsidRPr="00273676" w:rsidRDefault="004B5C67" w:rsidP="00273676">
      <w:pPr>
        <w:ind w:firstLine="480"/>
        <w:rPr>
          <w:sz w:val="22"/>
          <w:szCs w:val="22"/>
        </w:rPr>
      </w:pPr>
      <w:r w:rsidRPr="00273676">
        <w:rPr>
          <w:sz w:val="22"/>
          <w:szCs w:val="22"/>
        </w:rPr>
        <w:t xml:space="preserve">The American Academy of Pediatrics is collaborating with </w:t>
      </w:r>
      <w:r w:rsidR="003D5260" w:rsidRPr="00273676">
        <w:rPr>
          <w:sz w:val="22"/>
          <w:szCs w:val="22"/>
        </w:rPr>
        <w:t xml:space="preserve">Jhpiego to provide the training and mentoring </w:t>
      </w:r>
      <w:r w:rsidRPr="00273676">
        <w:rPr>
          <w:sz w:val="22"/>
          <w:szCs w:val="22"/>
        </w:rPr>
        <w:t xml:space="preserve">in </w:t>
      </w:r>
      <w:r w:rsidR="003D5260" w:rsidRPr="00273676">
        <w:rPr>
          <w:sz w:val="22"/>
          <w:szCs w:val="22"/>
        </w:rPr>
        <w:t xml:space="preserve">immediate </w:t>
      </w:r>
      <w:r w:rsidRPr="00273676">
        <w:rPr>
          <w:sz w:val="22"/>
          <w:szCs w:val="22"/>
        </w:rPr>
        <w:t>newborn</w:t>
      </w:r>
      <w:r w:rsidR="003D5260" w:rsidRPr="00273676">
        <w:rPr>
          <w:sz w:val="22"/>
          <w:szCs w:val="22"/>
        </w:rPr>
        <w:t xml:space="preserve"> care and resuscitation, HBB.  They</w:t>
      </w:r>
      <w:r w:rsidRPr="00273676">
        <w:rPr>
          <w:sz w:val="22"/>
          <w:szCs w:val="22"/>
        </w:rPr>
        <w:t xml:space="preserve"> will </w:t>
      </w:r>
      <w:r w:rsidR="003D5260" w:rsidRPr="00273676">
        <w:rPr>
          <w:sz w:val="22"/>
          <w:szCs w:val="22"/>
        </w:rPr>
        <w:t xml:space="preserve">also </w:t>
      </w:r>
      <w:r w:rsidRPr="00273676">
        <w:rPr>
          <w:sz w:val="22"/>
          <w:szCs w:val="22"/>
        </w:rPr>
        <w:t>provide input on newborn indicators, analysis, and any other newborn related instruments.</w:t>
      </w:r>
    </w:p>
    <w:p w14:paraId="0F9C9F02" w14:textId="77777777" w:rsidR="00282220" w:rsidRDefault="00282220" w:rsidP="00273676">
      <w:pPr>
        <w:ind w:firstLine="480"/>
        <w:rPr>
          <w:sz w:val="22"/>
          <w:szCs w:val="22"/>
        </w:rPr>
      </w:pPr>
    </w:p>
    <w:p w14:paraId="39190183" w14:textId="2E4DFEF2" w:rsidR="00E0609A" w:rsidRPr="00273676" w:rsidRDefault="00E0609A" w:rsidP="00273676">
      <w:pPr>
        <w:ind w:firstLine="480"/>
        <w:rPr>
          <w:sz w:val="22"/>
          <w:szCs w:val="22"/>
        </w:rPr>
      </w:pPr>
      <w:r w:rsidRPr="00273676">
        <w:rPr>
          <w:sz w:val="22"/>
          <w:szCs w:val="22"/>
        </w:rPr>
        <w:t xml:space="preserve">Protecting Families Against Aids (PREFA) will hire and manage data collectors for the study with </w:t>
      </w:r>
      <w:r w:rsidR="00282220">
        <w:rPr>
          <w:sz w:val="22"/>
          <w:szCs w:val="22"/>
        </w:rPr>
        <w:t xml:space="preserve">close involvement and </w:t>
      </w:r>
      <w:r w:rsidRPr="00273676">
        <w:rPr>
          <w:sz w:val="22"/>
          <w:szCs w:val="22"/>
        </w:rPr>
        <w:t xml:space="preserve">oversight by Jhpiego for project management.  Our goal is to build the capacity of </w:t>
      </w:r>
      <w:r w:rsidR="00282220">
        <w:rPr>
          <w:sz w:val="22"/>
          <w:szCs w:val="22"/>
        </w:rPr>
        <w:t>PREFA</w:t>
      </w:r>
      <w:r w:rsidRPr="00273676">
        <w:rPr>
          <w:sz w:val="22"/>
          <w:szCs w:val="22"/>
        </w:rPr>
        <w:t xml:space="preserve"> for MNH work and for data collection. </w:t>
      </w:r>
      <w:r w:rsidR="00282220">
        <w:rPr>
          <w:sz w:val="22"/>
          <w:szCs w:val="22"/>
        </w:rPr>
        <w:t xml:space="preserve">Jhpiego will adequately train PREFA staff and the data collectors in ethical conduct of research. </w:t>
      </w:r>
      <w:r w:rsidRPr="00273676">
        <w:rPr>
          <w:sz w:val="22"/>
          <w:szCs w:val="22"/>
        </w:rPr>
        <w:t xml:space="preserve"> PREFA will also leverage their relationships within districts in order to introduce the project to the District Health Officers.</w:t>
      </w:r>
    </w:p>
    <w:p w14:paraId="289B8A6E" w14:textId="77777777" w:rsidR="004B5C67" w:rsidRPr="006F52F5" w:rsidRDefault="004B5C67" w:rsidP="00585B28">
      <w:pPr>
        <w:rPr>
          <w:rFonts w:ascii="Arial" w:hAnsi="Arial" w:cs="Arial"/>
          <w:sz w:val="22"/>
          <w:szCs w:val="22"/>
        </w:rPr>
      </w:pPr>
    </w:p>
    <w:p w14:paraId="5967AD13" w14:textId="77777777" w:rsidR="00380548" w:rsidRPr="006F52F5" w:rsidRDefault="00380548" w:rsidP="00380548">
      <w:pPr>
        <w:rPr>
          <w:rFonts w:ascii="Arial" w:hAnsi="Arial" w:cs="Arial"/>
          <w:b/>
          <w:color w:val="000000"/>
        </w:rPr>
      </w:pPr>
      <w:r w:rsidRPr="006F52F5">
        <w:rPr>
          <w:rFonts w:ascii="Arial" w:hAnsi="Arial" w:cs="Arial"/>
          <w:b/>
          <w:color w:val="000000"/>
        </w:rPr>
        <w:t xml:space="preserve">Roles and Responsibilities Matrix for IRB Application </w:t>
      </w:r>
    </w:p>
    <w:p w14:paraId="7967994D" w14:textId="5BD63A82" w:rsidR="00380548" w:rsidRPr="006F52F5" w:rsidRDefault="00380548" w:rsidP="00380548">
      <w:pPr>
        <w:spacing w:after="120"/>
        <w:rPr>
          <w:rFonts w:ascii="Calibri" w:hAnsi="Calibri"/>
          <w:color w:val="0000FF"/>
        </w:rPr>
      </w:pPr>
      <w:r w:rsidRPr="006F52F5">
        <w:rPr>
          <w:rFonts w:ascii="Arial" w:hAnsi="Arial" w:cs="Arial"/>
          <w:b/>
          <w:color w:val="000000"/>
        </w:rPr>
        <w:t>Insert Institutions in Collaborator column(s); add additional columns if necessary.</w:t>
      </w:r>
      <w:r w:rsidR="00C67BB7">
        <w:rPr>
          <w:rFonts w:ascii="Arial" w:hAnsi="Arial"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1064"/>
        <w:gridCol w:w="1884"/>
        <w:gridCol w:w="2250"/>
      </w:tblGrid>
      <w:tr w:rsidR="006F52F5" w:rsidRPr="006F52F5" w14:paraId="0C3EA9A0" w14:textId="77777777" w:rsidTr="000378AA">
        <w:tc>
          <w:tcPr>
            <w:tcW w:w="4810" w:type="dxa"/>
            <w:shd w:val="clear" w:color="auto" w:fill="F2F2F2" w:themeFill="background1" w:themeFillShade="F2"/>
          </w:tcPr>
          <w:p w14:paraId="1671124A" w14:textId="77777777" w:rsidR="006F52F5" w:rsidRPr="006F52F5" w:rsidRDefault="006F52F5" w:rsidP="00736905">
            <w:pPr>
              <w:rPr>
                <w:rFonts w:ascii="Arial" w:hAnsi="Arial" w:cs="Arial"/>
                <w:sz w:val="22"/>
                <w:szCs w:val="22"/>
              </w:rPr>
            </w:pPr>
          </w:p>
        </w:tc>
        <w:tc>
          <w:tcPr>
            <w:tcW w:w="1064" w:type="dxa"/>
            <w:shd w:val="clear" w:color="auto" w:fill="F2F2F2" w:themeFill="background1" w:themeFillShade="F2"/>
          </w:tcPr>
          <w:p w14:paraId="0AD76958" w14:textId="77777777" w:rsidR="005E54B2" w:rsidRDefault="005E54B2" w:rsidP="00736905">
            <w:pPr>
              <w:jc w:val="center"/>
              <w:rPr>
                <w:rFonts w:ascii="Arial" w:hAnsi="Arial" w:cs="Arial"/>
                <w:sz w:val="22"/>
                <w:szCs w:val="22"/>
              </w:rPr>
            </w:pPr>
          </w:p>
          <w:p w14:paraId="04F0FAE3" w14:textId="77777777" w:rsidR="006F52F5" w:rsidRPr="006F52F5" w:rsidRDefault="005E54B2" w:rsidP="00736905">
            <w:pPr>
              <w:jc w:val="center"/>
              <w:rPr>
                <w:rFonts w:ascii="Arial" w:hAnsi="Arial" w:cs="Arial"/>
                <w:sz w:val="22"/>
                <w:szCs w:val="22"/>
              </w:rPr>
            </w:pPr>
            <w:r>
              <w:rPr>
                <w:rFonts w:ascii="Arial" w:hAnsi="Arial" w:cs="Arial"/>
                <w:sz w:val="22"/>
                <w:szCs w:val="22"/>
              </w:rPr>
              <w:t>Jhpiego</w:t>
            </w:r>
          </w:p>
        </w:tc>
        <w:tc>
          <w:tcPr>
            <w:tcW w:w="1884" w:type="dxa"/>
            <w:shd w:val="clear" w:color="auto" w:fill="F2F2F2" w:themeFill="background1" w:themeFillShade="F2"/>
          </w:tcPr>
          <w:p w14:paraId="2BD5867F" w14:textId="77777777" w:rsidR="006F52F5" w:rsidRDefault="006F52F5" w:rsidP="00736905">
            <w:pPr>
              <w:jc w:val="center"/>
              <w:rPr>
                <w:rFonts w:ascii="Arial" w:hAnsi="Arial" w:cs="Arial"/>
                <w:sz w:val="22"/>
                <w:szCs w:val="22"/>
              </w:rPr>
            </w:pPr>
            <w:r w:rsidRPr="006F52F5">
              <w:rPr>
                <w:rFonts w:ascii="Arial" w:hAnsi="Arial" w:cs="Arial"/>
                <w:sz w:val="22"/>
                <w:szCs w:val="22"/>
              </w:rPr>
              <w:t>Collaborator 1</w:t>
            </w:r>
          </w:p>
          <w:p w14:paraId="39957A2C" w14:textId="77777777" w:rsidR="005E54B2" w:rsidRPr="006F52F5" w:rsidRDefault="005E54B2" w:rsidP="00736905">
            <w:pPr>
              <w:jc w:val="center"/>
              <w:rPr>
                <w:rFonts w:ascii="Arial" w:hAnsi="Arial" w:cs="Arial"/>
                <w:sz w:val="22"/>
                <w:szCs w:val="22"/>
              </w:rPr>
            </w:pPr>
            <w:r>
              <w:rPr>
                <w:rFonts w:ascii="Arial" w:hAnsi="Arial" w:cs="Arial"/>
                <w:sz w:val="22"/>
                <w:szCs w:val="22"/>
              </w:rPr>
              <w:t>PREFA</w:t>
            </w:r>
          </w:p>
          <w:p w14:paraId="367CC120" w14:textId="77777777" w:rsidR="006F52F5" w:rsidRPr="006F52F5" w:rsidRDefault="006F52F5" w:rsidP="00736905">
            <w:pPr>
              <w:jc w:val="center"/>
              <w:rPr>
                <w:rFonts w:ascii="Arial" w:hAnsi="Arial" w:cs="Arial"/>
                <w:sz w:val="22"/>
                <w:szCs w:val="22"/>
              </w:rPr>
            </w:pPr>
          </w:p>
          <w:p w14:paraId="6B09CBFA" w14:textId="77777777" w:rsidR="006F52F5" w:rsidRPr="006F52F5" w:rsidRDefault="006F52F5" w:rsidP="00736905">
            <w:pPr>
              <w:jc w:val="center"/>
              <w:rPr>
                <w:rFonts w:ascii="Arial" w:hAnsi="Arial" w:cs="Arial"/>
                <w:sz w:val="22"/>
                <w:szCs w:val="22"/>
              </w:rPr>
            </w:pPr>
          </w:p>
        </w:tc>
        <w:tc>
          <w:tcPr>
            <w:tcW w:w="2250" w:type="dxa"/>
            <w:shd w:val="clear" w:color="auto" w:fill="F2F2F2" w:themeFill="background1" w:themeFillShade="F2"/>
          </w:tcPr>
          <w:p w14:paraId="71E3307A" w14:textId="77777777" w:rsidR="006F52F5" w:rsidRDefault="006F52F5" w:rsidP="00736905">
            <w:pPr>
              <w:jc w:val="center"/>
              <w:rPr>
                <w:rFonts w:ascii="Arial" w:hAnsi="Arial" w:cs="Arial"/>
                <w:sz w:val="22"/>
                <w:szCs w:val="22"/>
              </w:rPr>
            </w:pPr>
            <w:r w:rsidRPr="006F52F5">
              <w:rPr>
                <w:rFonts w:ascii="Arial" w:hAnsi="Arial" w:cs="Arial"/>
                <w:sz w:val="22"/>
                <w:szCs w:val="22"/>
              </w:rPr>
              <w:t>Collaborator 2</w:t>
            </w:r>
          </w:p>
          <w:p w14:paraId="33C79F7F" w14:textId="77777777" w:rsidR="008841A5" w:rsidRPr="006F52F5" w:rsidRDefault="008841A5" w:rsidP="00736905">
            <w:pPr>
              <w:jc w:val="center"/>
              <w:rPr>
                <w:rFonts w:ascii="Arial" w:hAnsi="Arial" w:cs="Arial"/>
                <w:sz w:val="22"/>
                <w:szCs w:val="22"/>
              </w:rPr>
            </w:pPr>
            <w:r>
              <w:rPr>
                <w:rFonts w:ascii="Arial" w:hAnsi="Arial" w:cs="Arial"/>
                <w:sz w:val="22"/>
                <w:szCs w:val="22"/>
              </w:rPr>
              <w:t>AAP</w:t>
            </w:r>
          </w:p>
        </w:tc>
      </w:tr>
      <w:tr w:rsidR="006F52F5" w:rsidRPr="006F52F5" w14:paraId="59327CA7" w14:textId="77777777" w:rsidTr="00DC44CD">
        <w:tc>
          <w:tcPr>
            <w:tcW w:w="4810" w:type="dxa"/>
          </w:tcPr>
          <w:p w14:paraId="5AFE1479" w14:textId="77777777" w:rsidR="006F52F5" w:rsidRPr="006F52F5" w:rsidRDefault="006F52F5" w:rsidP="006F52F5">
            <w:pPr>
              <w:spacing w:before="60" w:after="60"/>
              <w:rPr>
                <w:rFonts w:ascii="Arial" w:hAnsi="Arial" w:cs="Arial"/>
                <w:sz w:val="22"/>
                <w:szCs w:val="22"/>
              </w:rPr>
            </w:pPr>
            <w:r w:rsidRPr="006F52F5">
              <w:rPr>
                <w:rFonts w:ascii="Arial" w:hAnsi="Arial" w:cs="Arial"/>
                <w:sz w:val="22"/>
                <w:szCs w:val="22"/>
              </w:rPr>
              <w:t>Primary Grant Recipient</w:t>
            </w:r>
          </w:p>
        </w:tc>
        <w:tc>
          <w:tcPr>
            <w:tcW w:w="1064" w:type="dxa"/>
          </w:tcPr>
          <w:p w14:paraId="60644C62" w14:textId="77777777" w:rsidR="006F52F5" w:rsidRPr="006F52F5" w:rsidRDefault="0089351F" w:rsidP="00736905">
            <w:pPr>
              <w:rPr>
                <w:rFonts w:ascii="Arial" w:hAnsi="Arial" w:cs="Arial"/>
                <w:sz w:val="22"/>
                <w:szCs w:val="22"/>
              </w:rPr>
            </w:pPr>
            <w:r>
              <w:rPr>
                <w:rFonts w:ascii="Arial" w:hAnsi="Arial" w:cs="Arial"/>
                <w:sz w:val="22"/>
                <w:szCs w:val="22"/>
              </w:rPr>
              <w:t>Jhpiego</w:t>
            </w:r>
          </w:p>
        </w:tc>
        <w:tc>
          <w:tcPr>
            <w:tcW w:w="1884" w:type="dxa"/>
          </w:tcPr>
          <w:p w14:paraId="02D3310F" w14:textId="77777777" w:rsidR="006F52F5" w:rsidRPr="006F52F5" w:rsidRDefault="006F52F5" w:rsidP="00736905">
            <w:pPr>
              <w:rPr>
                <w:rFonts w:ascii="Arial" w:hAnsi="Arial" w:cs="Arial"/>
                <w:sz w:val="22"/>
                <w:szCs w:val="22"/>
              </w:rPr>
            </w:pPr>
          </w:p>
        </w:tc>
        <w:tc>
          <w:tcPr>
            <w:tcW w:w="2250" w:type="dxa"/>
          </w:tcPr>
          <w:p w14:paraId="7B0DBDAD" w14:textId="77777777" w:rsidR="006F52F5" w:rsidRPr="006F52F5" w:rsidRDefault="006F52F5" w:rsidP="00736905">
            <w:pPr>
              <w:rPr>
                <w:rFonts w:ascii="Arial" w:hAnsi="Arial" w:cs="Arial"/>
                <w:sz w:val="22"/>
                <w:szCs w:val="22"/>
              </w:rPr>
            </w:pPr>
          </w:p>
        </w:tc>
      </w:tr>
      <w:tr w:rsidR="006F52F5" w:rsidRPr="006F52F5" w14:paraId="7D08BB9E" w14:textId="77777777" w:rsidTr="00DC44CD">
        <w:tc>
          <w:tcPr>
            <w:tcW w:w="4810" w:type="dxa"/>
          </w:tcPr>
          <w:p w14:paraId="00E4E551" w14:textId="77777777" w:rsidR="006F52F5" w:rsidRPr="006F52F5" w:rsidRDefault="006F52F5" w:rsidP="006F52F5">
            <w:pPr>
              <w:spacing w:before="60" w:after="60"/>
              <w:rPr>
                <w:rFonts w:ascii="Arial" w:hAnsi="Arial" w:cs="Arial"/>
                <w:sz w:val="22"/>
                <w:szCs w:val="22"/>
              </w:rPr>
            </w:pPr>
            <w:r w:rsidRPr="0005424D">
              <w:rPr>
                <w:rFonts w:ascii="Arial" w:hAnsi="Arial" w:cs="Arial"/>
                <w:sz w:val="22"/>
                <w:szCs w:val="22"/>
              </w:rPr>
              <w:t>Subcontractor</w:t>
            </w:r>
          </w:p>
        </w:tc>
        <w:tc>
          <w:tcPr>
            <w:tcW w:w="1064" w:type="dxa"/>
          </w:tcPr>
          <w:p w14:paraId="683E1550" w14:textId="77777777" w:rsidR="006F52F5" w:rsidRPr="006F52F5" w:rsidRDefault="006F52F5" w:rsidP="00736905">
            <w:pPr>
              <w:rPr>
                <w:rFonts w:ascii="Arial" w:hAnsi="Arial" w:cs="Arial"/>
                <w:sz w:val="22"/>
                <w:szCs w:val="22"/>
              </w:rPr>
            </w:pPr>
          </w:p>
        </w:tc>
        <w:tc>
          <w:tcPr>
            <w:tcW w:w="1884" w:type="dxa"/>
          </w:tcPr>
          <w:p w14:paraId="30C48371" w14:textId="77777777" w:rsidR="006F52F5" w:rsidRPr="006F52F5" w:rsidRDefault="0089351F" w:rsidP="00736905">
            <w:pPr>
              <w:rPr>
                <w:rFonts w:ascii="Arial" w:hAnsi="Arial" w:cs="Arial"/>
                <w:sz w:val="22"/>
                <w:szCs w:val="22"/>
              </w:rPr>
            </w:pPr>
            <w:proofErr w:type="spellStart"/>
            <w:r>
              <w:rPr>
                <w:rFonts w:ascii="Arial" w:hAnsi="Arial" w:cs="Arial"/>
                <w:sz w:val="22"/>
                <w:szCs w:val="22"/>
              </w:rPr>
              <w:t>Prefa</w:t>
            </w:r>
            <w:proofErr w:type="spellEnd"/>
          </w:p>
        </w:tc>
        <w:tc>
          <w:tcPr>
            <w:tcW w:w="2250" w:type="dxa"/>
          </w:tcPr>
          <w:p w14:paraId="7DF36222" w14:textId="77777777" w:rsidR="006F52F5" w:rsidRPr="006F52F5" w:rsidRDefault="0089351F" w:rsidP="00736905">
            <w:pPr>
              <w:rPr>
                <w:rFonts w:ascii="Arial" w:hAnsi="Arial" w:cs="Arial"/>
                <w:sz w:val="22"/>
                <w:szCs w:val="22"/>
              </w:rPr>
            </w:pPr>
            <w:r>
              <w:rPr>
                <w:rFonts w:ascii="Arial" w:hAnsi="Arial" w:cs="Arial"/>
                <w:sz w:val="22"/>
                <w:szCs w:val="22"/>
              </w:rPr>
              <w:t>AAP</w:t>
            </w:r>
          </w:p>
        </w:tc>
      </w:tr>
    </w:tbl>
    <w:p w14:paraId="5312939C" w14:textId="77777777" w:rsidR="00380548" w:rsidRPr="006F52F5" w:rsidRDefault="00380548" w:rsidP="00380548">
      <w:pPr>
        <w:spacing w:before="120"/>
      </w:pPr>
      <w:r w:rsidRPr="006F52F5">
        <w:rPr>
          <w:rStyle w:val="Strong"/>
          <w:rFonts w:ascii="Arial" w:hAnsi="Arial" w:cs="Arial"/>
        </w:rPr>
        <w:t>For the following, indicate “P” for “Primary”, “S” for “Secondary” as appropriate to role and level of responsibility.) Add additional items if useful.</w:t>
      </w:r>
      <w:r w:rsidRPr="006F52F5">
        <w:t xml:space="preserve"> </w:t>
      </w:r>
    </w:p>
    <w:p w14:paraId="0AB5A137" w14:textId="77777777" w:rsidR="00380548" w:rsidRPr="006F52F5" w:rsidRDefault="003805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18"/>
        <w:gridCol w:w="1064"/>
        <w:gridCol w:w="1884"/>
        <w:gridCol w:w="2250"/>
      </w:tblGrid>
      <w:tr w:rsidR="00714E54" w:rsidRPr="006F52F5" w14:paraId="2ED28DA0" w14:textId="77777777" w:rsidTr="00714E54">
        <w:tc>
          <w:tcPr>
            <w:tcW w:w="692" w:type="dxa"/>
          </w:tcPr>
          <w:p w14:paraId="74F670C7" w14:textId="77777777" w:rsidR="00714E54" w:rsidRPr="006F52F5" w:rsidRDefault="006F52F5" w:rsidP="00736905">
            <w:pPr>
              <w:rPr>
                <w:rFonts w:ascii="Arial" w:hAnsi="Arial" w:cs="Arial"/>
                <w:sz w:val="22"/>
                <w:szCs w:val="22"/>
              </w:rPr>
            </w:pPr>
            <w:r>
              <w:rPr>
                <w:rFonts w:ascii="Arial" w:hAnsi="Arial" w:cs="Arial"/>
                <w:sz w:val="22"/>
                <w:szCs w:val="22"/>
              </w:rPr>
              <w:t>1</w:t>
            </w:r>
          </w:p>
        </w:tc>
        <w:tc>
          <w:tcPr>
            <w:tcW w:w="4118" w:type="dxa"/>
          </w:tcPr>
          <w:p w14:paraId="2D516C2B" w14:textId="77777777" w:rsidR="00714E54" w:rsidRPr="006F52F5" w:rsidRDefault="00714E54" w:rsidP="00736905">
            <w:pPr>
              <w:rPr>
                <w:rFonts w:ascii="Arial" w:hAnsi="Arial" w:cs="Arial"/>
                <w:sz w:val="22"/>
                <w:szCs w:val="22"/>
              </w:rPr>
            </w:pPr>
            <w:r w:rsidRPr="006F52F5">
              <w:rPr>
                <w:rFonts w:ascii="Arial" w:hAnsi="Arial" w:cs="Arial"/>
                <w:sz w:val="22"/>
                <w:szCs w:val="22"/>
              </w:rPr>
              <w:t>Human subjects research ethics training for data collectors</w:t>
            </w:r>
          </w:p>
        </w:tc>
        <w:tc>
          <w:tcPr>
            <w:tcW w:w="1064" w:type="dxa"/>
          </w:tcPr>
          <w:p w14:paraId="27AF7A6D" w14:textId="77777777" w:rsidR="00714E54" w:rsidRPr="006F52F5" w:rsidRDefault="0089351F" w:rsidP="00736905">
            <w:pPr>
              <w:rPr>
                <w:rFonts w:ascii="Arial" w:hAnsi="Arial" w:cs="Arial"/>
                <w:sz w:val="22"/>
                <w:szCs w:val="22"/>
              </w:rPr>
            </w:pPr>
            <w:r>
              <w:rPr>
                <w:rFonts w:ascii="Arial" w:hAnsi="Arial" w:cs="Arial"/>
                <w:sz w:val="22"/>
                <w:szCs w:val="22"/>
              </w:rPr>
              <w:t>P</w:t>
            </w:r>
          </w:p>
        </w:tc>
        <w:tc>
          <w:tcPr>
            <w:tcW w:w="1884" w:type="dxa"/>
          </w:tcPr>
          <w:p w14:paraId="11F8620B" w14:textId="77777777" w:rsidR="00714E54" w:rsidRPr="006F52F5" w:rsidRDefault="0089351F" w:rsidP="00736905">
            <w:pPr>
              <w:rPr>
                <w:rFonts w:ascii="Arial" w:hAnsi="Arial" w:cs="Arial"/>
                <w:sz w:val="22"/>
                <w:szCs w:val="22"/>
              </w:rPr>
            </w:pPr>
            <w:r>
              <w:rPr>
                <w:rFonts w:ascii="Arial" w:hAnsi="Arial" w:cs="Arial"/>
                <w:sz w:val="22"/>
                <w:szCs w:val="22"/>
              </w:rPr>
              <w:t>S</w:t>
            </w:r>
          </w:p>
        </w:tc>
        <w:tc>
          <w:tcPr>
            <w:tcW w:w="2250" w:type="dxa"/>
          </w:tcPr>
          <w:p w14:paraId="00D60D8D" w14:textId="5EA50BA1" w:rsidR="00714E54" w:rsidRPr="006F52F5" w:rsidRDefault="00374E7D" w:rsidP="00736905">
            <w:pPr>
              <w:rPr>
                <w:rFonts w:ascii="Arial" w:hAnsi="Arial" w:cs="Arial"/>
                <w:sz w:val="22"/>
                <w:szCs w:val="22"/>
              </w:rPr>
            </w:pPr>
            <w:r>
              <w:rPr>
                <w:rFonts w:ascii="Arial" w:hAnsi="Arial" w:cs="Arial"/>
                <w:sz w:val="22"/>
                <w:szCs w:val="22"/>
              </w:rPr>
              <w:t>S</w:t>
            </w:r>
          </w:p>
        </w:tc>
      </w:tr>
      <w:tr w:rsidR="00714E54" w:rsidRPr="006F52F5" w14:paraId="503C697C" w14:textId="77777777" w:rsidTr="00714E54">
        <w:tc>
          <w:tcPr>
            <w:tcW w:w="692" w:type="dxa"/>
          </w:tcPr>
          <w:p w14:paraId="5E8FFDD4" w14:textId="77777777" w:rsidR="00714E54" w:rsidRPr="006F52F5" w:rsidRDefault="006F52F5" w:rsidP="00736905">
            <w:pPr>
              <w:rPr>
                <w:rFonts w:ascii="Arial" w:hAnsi="Arial" w:cs="Arial"/>
                <w:sz w:val="22"/>
                <w:szCs w:val="22"/>
              </w:rPr>
            </w:pPr>
            <w:r>
              <w:rPr>
                <w:rFonts w:ascii="Arial" w:hAnsi="Arial" w:cs="Arial"/>
                <w:sz w:val="22"/>
                <w:szCs w:val="22"/>
              </w:rPr>
              <w:t>2</w:t>
            </w:r>
          </w:p>
        </w:tc>
        <w:tc>
          <w:tcPr>
            <w:tcW w:w="4118" w:type="dxa"/>
          </w:tcPr>
          <w:p w14:paraId="55099707" w14:textId="77777777" w:rsidR="00714E54" w:rsidRPr="006F52F5" w:rsidRDefault="00714E54" w:rsidP="00736905">
            <w:pPr>
              <w:rPr>
                <w:rFonts w:ascii="Arial" w:hAnsi="Arial" w:cs="Arial"/>
                <w:sz w:val="22"/>
                <w:szCs w:val="22"/>
              </w:rPr>
            </w:pPr>
            <w:r w:rsidRPr="006F52F5">
              <w:rPr>
                <w:rFonts w:ascii="Arial" w:hAnsi="Arial" w:cs="Arial"/>
                <w:sz w:val="22"/>
                <w:szCs w:val="22"/>
              </w:rPr>
              <w:t>Day to day management and supervision of data collection</w:t>
            </w:r>
          </w:p>
        </w:tc>
        <w:tc>
          <w:tcPr>
            <w:tcW w:w="1064" w:type="dxa"/>
          </w:tcPr>
          <w:p w14:paraId="6BF3C401" w14:textId="77777777" w:rsidR="00714E54" w:rsidRPr="006F52F5" w:rsidRDefault="0089351F" w:rsidP="00736905">
            <w:pPr>
              <w:rPr>
                <w:rFonts w:ascii="Arial" w:hAnsi="Arial" w:cs="Arial"/>
                <w:sz w:val="22"/>
                <w:szCs w:val="22"/>
              </w:rPr>
            </w:pPr>
            <w:r>
              <w:rPr>
                <w:rFonts w:ascii="Arial" w:hAnsi="Arial" w:cs="Arial"/>
                <w:sz w:val="22"/>
                <w:szCs w:val="22"/>
              </w:rPr>
              <w:t>P</w:t>
            </w:r>
          </w:p>
        </w:tc>
        <w:tc>
          <w:tcPr>
            <w:tcW w:w="1884" w:type="dxa"/>
          </w:tcPr>
          <w:p w14:paraId="01B339C0" w14:textId="77777777" w:rsidR="00714E54" w:rsidRPr="006F52F5" w:rsidRDefault="0089351F" w:rsidP="00736905">
            <w:pPr>
              <w:rPr>
                <w:rFonts w:ascii="Arial" w:hAnsi="Arial" w:cs="Arial"/>
                <w:sz w:val="22"/>
                <w:szCs w:val="22"/>
              </w:rPr>
            </w:pPr>
            <w:r>
              <w:rPr>
                <w:rFonts w:ascii="Arial" w:hAnsi="Arial" w:cs="Arial"/>
                <w:sz w:val="22"/>
                <w:szCs w:val="22"/>
              </w:rPr>
              <w:t>S</w:t>
            </w:r>
          </w:p>
        </w:tc>
        <w:tc>
          <w:tcPr>
            <w:tcW w:w="2250" w:type="dxa"/>
          </w:tcPr>
          <w:p w14:paraId="53BB3711" w14:textId="77777777" w:rsidR="00714E54" w:rsidRPr="006F52F5" w:rsidRDefault="00714E54" w:rsidP="00736905">
            <w:pPr>
              <w:rPr>
                <w:rFonts w:ascii="Arial" w:hAnsi="Arial" w:cs="Arial"/>
                <w:sz w:val="22"/>
                <w:szCs w:val="22"/>
              </w:rPr>
            </w:pPr>
          </w:p>
        </w:tc>
      </w:tr>
      <w:tr w:rsidR="00714E54" w:rsidRPr="006F52F5" w14:paraId="4E6DAF3D" w14:textId="77777777" w:rsidTr="00714E54">
        <w:tc>
          <w:tcPr>
            <w:tcW w:w="692" w:type="dxa"/>
          </w:tcPr>
          <w:p w14:paraId="38A79084" w14:textId="77777777" w:rsidR="00714E54" w:rsidRPr="006F52F5" w:rsidRDefault="006F52F5" w:rsidP="00736905">
            <w:pPr>
              <w:rPr>
                <w:rFonts w:ascii="Arial" w:hAnsi="Arial" w:cs="Arial"/>
                <w:sz w:val="22"/>
                <w:szCs w:val="22"/>
              </w:rPr>
            </w:pPr>
            <w:r>
              <w:rPr>
                <w:rFonts w:ascii="Arial" w:hAnsi="Arial" w:cs="Arial"/>
                <w:sz w:val="22"/>
                <w:szCs w:val="22"/>
              </w:rPr>
              <w:t>3</w:t>
            </w:r>
          </w:p>
        </w:tc>
        <w:tc>
          <w:tcPr>
            <w:tcW w:w="4118" w:type="dxa"/>
          </w:tcPr>
          <w:p w14:paraId="0F5FE2F6" w14:textId="77777777" w:rsidR="00714E54" w:rsidRPr="006F52F5" w:rsidRDefault="00714E54" w:rsidP="00736905">
            <w:pPr>
              <w:rPr>
                <w:rFonts w:ascii="Arial" w:hAnsi="Arial" w:cs="Arial"/>
                <w:sz w:val="22"/>
                <w:szCs w:val="22"/>
              </w:rPr>
            </w:pPr>
            <w:r w:rsidRPr="006F52F5">
              <w:rPr>
                <w:rFonts w:ascii="Arial" w:hAnsi="Arial" w:cs="Arial"/>
                <w:sz w:val="22"/>
                <w:szCs w:val="22"/>
              </w:rPr>
              <w:t>Reporting unanticipated problems to the JHSPH IRB/Sponsor</w:t>
            </w:r>
          </w:p>
        </w:tc>
        <w:tc>
          <w:tcPr>
            <w:tcW w:w="1064" w:type="dxa"/>
          </w:tcPr>
          <w:p w14:paraId="6C92A406" w14:textId="77777777" w:rsidR="00714E54" w:rsidRPr="006F52F5" w:rsidRDefault="0089351F" w:rsidP="00736905">
            <w:pPr>
              <w:rPr>
                <w:rFonts w:ascii="Arial" w:hAnsi="Arial" w:cs="Arial"/>
                <w:sz w:val="22"/>
                <w:szCs w:val="22"/>
              </w:rPr>
            </w:pPr>
            <w:r>
              <w:rPr>
                <w:rFonts w:ascii="Arial" w:hAnsi="Arial" w:cs="Arial"/>
                <w:sz w:val="22"/>
                <w:szCs w:val="22"/>
              </w:rPr>
              <w:t>P</w:t>
            </w:r>
          </w:p>
        </w:tc>
        <w:tc>
          <w:tcPr>
            <w:tcW w:w="1884" w:type="dxa"/>
          </w:tcPr>
          <w:p w14:paraId="50AB5DE9" w14:textId="77777777" w:rsidR="00714E54" w:rsidRPr="006F52F5" w:rsidRDefault="0089351F" w:rsidP="00736905">
            <w:pPr>
              <w:rPr>
                <w:rFonts w:ascii="Arial" w:hAnsi="Arial" w:cs="Arial"/>
                <w:sz w:val="22"/>
                <w:szCs w:val="22"/>
              </w:rPr>
            </w:pPr>
            <w:r>
              <w:rPr>
                <w:rFonts w:ascii="Arial" w:hAnsi="Arial" w:cs="Arial"/>
                <w:sz w:val="22"/>
                <w:szCs w:val="22"/>
              </w:rPr>
              <w:t>S</w:t>
            </w:r>
          </w:p>
        </w:tc>
        <w:tc>
          <w:tcPr>
            <w:tcW w:w="2250" w:type="dxa"/>
          </w:tcPr>
          <w:p w14:paraId="593E847E" w14:textId="5C059A63" w:rsidR="00714E54" w:rsidRPr="006F52F5" w:rsidRDefault="00374E7D" w:rsidP="00736905">
            <w:pPr>
              <w:rPr>
                <w:rFonts w:ascii="Arial" w:hAnsi="Arial" w:cs="Arial"/>
                <w:sz w:val="22"/>
                <w:szCs w:val="22"/>
              </w:rPr>
            </w:pPr>
            <w:r>
              <w:rPr>
                <w:rFonts w:ascii="Arial" w:hAnsi="Arial" w:cs="Arial"/>
                <w:sz w:val="22"/>
                <w:szCs w:val="22"/>
              </w:rPr>
              <w:t>S</w:t>
            </w:r>
          </w:p>
        </w:tc>
      </w:tr>
      <w:tr w:rsidR="00714E54" w:rsidRPr="006F52F5" w14:paraId="6461FDCE" w14:textId="77777777" w:rsidTr="00714E54">
        <w:tc>
          <w:tcPr>
            <w:tcW w:w="692" w:type="dxa"/>
          </w:tcPr>
          <w:p w14:paraId="60E88C5A" w14:textId="77777777" w:rsidR="00714E54" w:rsidRPr="006F52F5" w:rsidRDefault="006F52F5" w:rsidP="00736905">
            <w:pPr>
              <w:rPr>
                <w:rFonts w:ascii="Arial" w:hAnsi="Arial" w:cs="Arial"/>
                <w:sz w:val="22"/>
                <w:szCs w:val="22"/>
              </w:rPr>
            </w:pPr>
            <w:r>
              <w:rPr>
                <w:rFonts w:ascii="Arial" w:hAnsi="Arial" w:cs="Arial"/>
                <w:sz w:val="22"/>
                <w:szCs w:val="22"/>
              </w:rPr>
              <w:t>4</w:t>
            </w:r>
          </w:p>
        </w:tc>
        <w:tc>
          <w:tcPr>
            <w:tcW w:w="4118" w:type="dxa"/>
          </w:tcPr>
          <w:p w14:paraId="545D46B0" w14:textId="77777777" w:rsidR="00714E54" w:rsidRPr="006F52F5" w:rsidRDefault="00714E54" w:rsidP="00714E54">
            <w:pPr>
              <w:rPr>
                <w:rFonts w:ascii="Arial" w:hAnsi="Arial" w:cs="Arial"/>
                <w:sz w:val="22"/>
                <w:szCs w:val="22"/>
              </w:rPr>
            </w:pPr>
            <w:r w:rsidRPr="006F52F5">
              <w:rPr>
                <w:rFonts w:ascii="Arial" w:hAnsi="Arial" w:cs="Arial"/>
                <w:sz w:val="22"/>
                <w:szCs w:val="22"/>
              </w:rPr>
              <w:t xml:space="preserve">Hiring/supervising people obtaining informed consent and/or collecting data </w:t>
            </w:r>
          </w:p>
        </w:tc>
        <w:tc>
          <w:tcPr>
            <w:tcW w:w="1064" w:type="dxa"/>
          </w:tcPr>
          <w:p w14:paraId="196DC0A8" w14:textId="77777777" w:rsidR="00714E54" w:rsidRPr="006F52F5" w:rsidRDefault="0089351F" w:rsidP="00736905">
            <w:pPr>
              <w:rPr>
                <w:rFonts w:ascii="Arial" w:hAnsi="Arial" w:cs="Arial"/>
                <w:sz w:val="22"/>
                <w:szCs w:val="22"/>
              </w:rPr>
            </w:pPr>
            <w:r>
              <w:rPr>
                <w:rFonts w:ascii="Arial" w:hAnsi="Arial" w:cs="Arial"/>
                <w:sz w:val="22"/>
                <w:szCs w:val="22"/>
              </w:rPr>
              <w:t>P</w:t>
            </w:r>
          </w:p>
        </w:tc>
        <w:tc>
          <w:tcPr>
            <w:tcW w:w="1884" w:type="dxa"/>
          </w:tcPr>
          <w:p w14:paraId="2284A408" w14:textId="77777777" w:rsidR="00714E54" w:rsidRPr="006F52F5" w:rsidRDefault="0089351F" w:rsidP="00736905">
            <w:pPr>
              <w:rPr>
                <w:rFonts w:ascii="Arial" w:hAnsi="Arial" w:cs="Arial"/>
                <w:sz w:val="22"/>
                <w:szCs w:val="22"/>
              </w:rPr>
            </w:pPr>
            <w:r>
              <w:rPr>
                <w:rFonts w:ascii="Arial" w:hAnsi="Arial" w:cs="Arial"/>
                <w:sz w:val="22"/>
                <w:szCs w:val="22"/>
              </w:rPr>
              <w:t>S</w:t>
            </w:r>
          </w:p>
        </w:tc>
        <w:tc>
          <w:tcPr>
            <w:tcW w:w="2250" w:type="dxa"/>
          </w:tcPr>
          <w:p w14:paraId="559586D2" w14:textId="77777777" w:rsidR="00714E54" w:rsidRPr="006F52F5" w:rsidRDefault="00714E54" w:rsidP="00736905">
            <w:pPr>
              <w:rPr>
                <w:rFonts w:ascii="Arial" w:hAnsi="Arial" w:cs="Arial"/>
                <w:sz w:val="22"/>
                <w:szCs w:val="22"/>
              </w:rPr>
            </w:pPr>
          </w:p>
        </w:tc>
      </w:tr>
      <w:tr w:rsidR="00714E54" w:rsidRPr="006F52F5" w14:paraId="0F2196AF" w14:textId="77777777" w:rsidTr="00714E54">
        <w:tc>
          <w:tcPr>
            <w:tcW w:w="692" w:type="dxa"/>
          </w:tcPr>
          <w:p w14:paraId="1E52A7AC" w14:textId="77777777" w:rsidR="00714E54" w:rsidRPr="006F52F5" w:rsidRDefault="006F52F5" w:rsidP="00736905">
            <w:pPr>
              <w:rPr>
                <w:rFonts w:ascii="Arial" w:hAnsi="Arial" w:cs="Arial"/>
                <w:sz w:val="22"/>
                <w:szCs w:val="22"/>
              </w:rPr>
            </w:pPr>
            <w:r>
              <w:rPr>
                <w:rFonts w:ascii="Arial" w:hAnsi="Arial" w:cs="Arial"/>
                <w:sz w:val="22"/>
                <w:szCs w:val="22"/>
              </w:rPr>
              <w:t>5</w:t>
            </w:r>
          </w:p>
        </w:tc>
        <w:tc>
          <w:tcPr>
            <w:tcW w:w="4118" w:type="dxa"/>
          </w:tcPr>
          <w:p w14:paraId="63F7312C" w14:textId="77777777" w:rsidR="00714E54" w:rsidRPr="006F52F5" w:rsidRDefault="006914CB" w:rsidP="006914CB">
            <w:pPr>
              <w:rPr>
                <w:rFonts w:ascii="Arial" w:hAnsi="Arial" w:cs="Arial"/>
                <w:sz w:val="22"/>
                <w:szCs w:val="22"/>
              </w:rPr>
            </w:pPr>
            <w:r w:rsidRPr="006F52F5">
              <w:rPr>
                <w:rFonts w:ascii="Arial" w:hAnsi="Arial" w:cs="Arial"/>
                <w:sz w:val="22"/>
                <w:szCs w:val="22"/>
              </w:rPr>
              <w:t xml:space="preserve">Execution of plan for data security/protection of participant data confidentiality, as described in Sect. 5. </w:t>
            </w:r>
          </w:p>
        </w:tc>
        <w:tc>
          <w:tcPr>
            <w:tcW w:w="1064" w:type="dxa"/>
          </w:tcPr>
          <w:p w14:paraId="1D264DF6" w14:textId="77777777" w:rsidR="00714E54" w:rsidRPr="006F52F5" w:rsidRDefault="0089351F" w:rsidP="00736905">
            <w:pPr>
              <w:rPr>
                <w:rFonts w:ascii="Arial" w:hAnsi="Arial" w:cs="Arial"/>
                <w:sz w:val="22"/>
                <w:szCs w:val="22"/>
              </w:rPr>
            </w:pPr>
            <w:r>
              <w:rPr>
                <w:rFonts w:ascii="Arial" w:hAnsi="Arial" w:cs="Arial"/>
                <w:sz w:val="22"/>
                <w:szCs w:val="22"/>
              </w:rPr>
              <w:t>P</w:t>
            </w:r>
          </w:p>
        </w:tc>
        <w:tc>
          <w:tcPr>
            <w:tcW w:w="1884" w:type="dxa"/>
          </w:tcPr>
          <w:p w14:paraId="61899C33" w14:textId="77777777" w:rsidR="00714E54" w:rsidRPr="006F52F5" w:rsidRDefault="0089351F" w:rsidP="00BD4E4E">
            <w:pPr>
              <w:rPr>
                <w:rFonts w:ascii="Arial" w:hAnsi="Arial" w:cs="Arial"/>
                <w:sz w:val="22"/>
                <w:szCs w:val="22"/>
              </w:rPr>
            </w:pPr>
            <w:r>
              <w:rPr>
                <w:rFonts w:ascii="Arial" w:hAnsi="Arial" w:cs="Arial"/>
                <w:sz w:val="22"/>
                <w:szCs w:val="22"/>
              </w:rPr>
              <w:t>S</w:t>
            </w:r>
          </w:p>
        </w:tc>
        <w:tc>
          <w:tcPr>
            <w:tcW w:w="2250" w:type="dxa"/>
          </w:tcPr>
          <w:p w14:paraId="773A3574" w14:textId="5E00BB94" w:rsidR="00714E54" w:rsidRPr="006F52F5" w:rsidRDefault="00374E7D" w:rsidP="00736905">
            <w:pPr>
              <w:rPr>
                <w:rFonts w:ascii="Arial" w:hAnsi="Arial" w:cs="Arial"/>
                <w:sz w:val="22"/>
                <w:szCs w:val="22"/>
              </w:rPr>
            </w:pPr>
            <w:r>
              <w:rPr>
                <w:rFonts w:ascii="Arial" w:hAnsi="Arial" w:cs="Arial"/>
                <w:sz w:val="22"/>
                <w:szCs w:val="22"/>
              </w:rPr>
              <w:t>S</w:t>
            </w:r>
          </w:p>
        </w:tc>
      </w:tr>
      <w:tr w:rsidR="00714E54" w:rsidRPr="006F52F5" w14:paraId="47A5278D" w14:textId="77777777" w:rsidTr="00714E54">
        <w:tc>
          <w:tcPr>
            <w:tcW w:w="692" w:type="dxa"/>
          </w:tcPr>
          <w:p w14:paraId="169E6EA6" w14:textId="77777777" w:rsidR="00714E54" w:rsidRPr="006F52F5" w:rsidRDefault="006F52F5" w:rsidP="00736905">
            <w:pPr>
              <w:rPr>
                <w:rFonts w:ascii="Arial" w:hAnsi="Arial" w:cs="Arial"/>
                <w:sz w:val="22"/>
                <w:szCs w:val="22"/>
              </w:rPr>
            </w:pPr>
            <w:r>
              <w:rPr>
                <w:rFonts w:ascii="Arial" w:hAnsi="Arial" w:cs="Arial"/>
                <w:sz w:val="22"/>
                <w:szCs w:val="22"/>
              </w:rPr>
              <w:t>6</w:t>
            </w:r>
          </w:p>
        </w:tc>
        <w:tc>
          <w:tcPr>
            <w:tcW w:w="4118" w:type="dxa"/>
          </w:tcPr>
          <w:p w14:paraId="57079D30" w14:textId="77777777" w:rsidR="00714E54" w:rsidRPr="006F52F5" w:rsidRDefault="00714E54" w:rsidP="00736905">
            <w:pPr>
              <w:rPr>
                <w:rFonts w:ascii="Arial" w:hAnsi="Arial" w:cs="Arial"/>
                <w:sz w:val="22"/>
                <w:szCs w:val="22"/>
              </w:rPr>
            </w:pPr>
            <w:r w:rsidRPr="006F52F5">
              <w:rPr>
                <w:rFonts w:ascii="Arial" w:hAnsi="Arial" w:cs="Arial"/>
                <w:sz w:val="22"/>
                <w:szCs w:val="22"/>
              </w:rPr>
              <w:t>Biospecimen processing</w:t>
            </w:r>
            <w:r w:rsidR="006914CB" w:rsidRPr="006F52F5">
              <w:rPr>
                <w:rFonts w:ascii="Arial" w:hAnsi="Arial" w:cs="Arial"/>
                <w:sz w:val="22"/>
                <w:szCs w:val="22"/>
              </w:rPr>
              <w:t>, storage, management, access, and/or future use</w:t>
            </w:r>
          </w:p>
        </w:tc>
        <w:tc>
          <w:tcPr>
            <w:tcW w:w="1064" w:type="dxa"/>
          </w:tcPr>
          <w:p w14:paraId="5A260DD5" w14:textId="77777777" w:rsidR="00714E54" w:rsidRPr="006F52F5" w:rsidRDefault="00844E56" w:rsidP="00736905">
            <w:pPr>
              <w:rPr>
                <w:rFonts w:ascii="Arial" w:hAnsi="Arial" w:cs="Arial"/>
                <w:sz w:val="22"/>
                <w:szCs w:val="22"/>
              </w:rPr>
            </w:pPr>
            <w:r>
              <w:rPr>
                <w:rFonts w:ascii="Arial" w:hAnsi="Arial" w:cs="Arial"/>
                <w:sz w:val="22"/>
                <w:szCs w:val="22"/>
              </w:rPr>
              <w:t>n/a</w:t>
            </w:r>
          </w:p>
        </w:tc>
        <w:tc>
          <w:tcPr>
            <w:tcW w:w="1884" w:type="dxa"/>
          </w:tcPr>
          <w:p w14:paraId="00ED8497" w14:textId="77777777" w:rsidR="00714E54" w:rsidRPr="006F52F5" w:rsidRDefault="00714E54" w:rsidP="00736905">
            <w:pPr>
              <w:rPr>
                <w:rFonts w:ascii="Arial" w:hAnsi="Arial" w:cs="Arial"/>
                <w:sz w:val="22"/>
                <w:szCs w:val="22"/>
              </w:rPr>
            </w:pPr>
          </w:p>
        </w:tc>
        <w:tc>
          <w:tcPr>
            <w:tcW w:w="2250" w:type="dxa"/>
          </w:tcPr>
          <w:p w14:paraId="33045106" w14:textId="77777777" w:rsidR="00714E54" w:rsidRPr="006F52F5" w:rsidRDefault="00714E54" w:rsidP="00736905">
            <w:pPr>
              <w:rPr>
                <w:rFonts w:ascii="Arial" w:hAnsi="Arial" w:cs="Arial"/>
                <w:sz w:val="22"/>
                <w:szCs w:val="22"/>
              </w:rPr>
            </w:pPr>
          </w:p>
        </w:tc>
      </w:tr>
    </w:tbl>
    <w:p w14:paraId="4821A0F8" w14:textId="77777777" w:rsidR="00534EFF" w:rsidRDefault="00534EFF" w:rsidP="00700963">
      <w:pPr>
        <w:rPr>
          <w:rFonts w:ascii="Arial" w:hAnsi="Arial" w:cs="Arial"/>
          <w:sz w:val="22"/>
          <w:szCs w:val="22"/>
        </w:rPr>
      </w:pPr>
    </w:p>
    <w:p w14:paraId="4D29140C" w14:textId="77777777" w:rsidR="00534EFF" w:rsidRPr="006F52F5" w:rsidRDefault="00534EFF" w:rsidP="00700963">
      <w:pPr>
        <w:rPr>
          <w:rFonts w:ascii="Arial" w:hAnsi="Arial" w:cs="Arial"/>
          <w:sz w:val="22"/>
          <w:szCs w:val="22"/>
        </w:rPr>
      </w:pPr>
    </w:p>
    <w:p w14:paraId="3BF2F4EA" w14:textId="773868DE" w:rsidR="001E412C" w:rsidRPr="006F52F5" w:rsidRDefault="0030563D" w:rsidP="00001133">
      <w:pPr>
        <w:numPr>
          <w:ilvl w:val="0"/>
          <w:numId w:val="2"/>
        </w:numPr>
        <w:tabs>
          <w:tab w:val="clear" w:pos="720"/>
        </w:tabs>
        <w:ind w:left="480" w:hanging="480"/>
        <w:rPr>
          <w:rFonts w:ascii="Arial" w:hAnsi="Arial" w:cs="Arial"/>
          <w:b/>
          <w:sz w:val="22"/>
          <w:szCs w:val="22"/>
        </w:rPr>
      </w:pPr>
      <w:r w:rsidRPr="006F52F5">
        <w:rPr>
          <w:rFonts w:ascii="Arial" w:hAnsi="Arial" w:cs="Arial"/>
          <w:b/>
          <w:sz w:val="22"/>
          <w:szCs w:val="22"/>
        </w:rPr>
        <w:t xml:space="preserve">Oversight </w:t>
      </w:r>
      <w:r w:rsidR="001E412C" w:rsidRPr="006F52F5">
        <w:rPr>
          <w:rFonts w:ascii="Arial" w:hAnsi="Arial" w:cs="Arial"/>
          <w:b/>
          <w:sz w:val="22"/>
          <w:szCs w:val="22"/>
        </w:rPr>
        <w:t>p</w:t>
      </w:r>
      <w:r w:rsidRPr="006F52F5">
        <w:rPr>
          <w:rFonts w:ascii="Arial" w:hAnsi="Arial" w:cs="Arial"/>
          <w:b/>
          <w:sz w:val="22"/>
          <w:szCs w:val="22"/>
        </w:rPr>
        <w:t xml:space="preserve">lan for </w:t>
      </w:r>
      <w:r w:rsidR="001E412C" w:rsidRPr="006F52F5">
        <w:rPr>
          <w:rFonts w:ascii="Arial" w:hAnsi="Arial" w:cs="Arial"/>
          <w:b/>
          <w:sz w:val="22"/>
          <w:szCs w:val="22"/>
        </w:rPr>
        <w:t>s</w:t>
      </w:r>
      <w:r w:rsidRPr="006F52F5">
        <w:rPr>
          <w:rFonts w:ascii="Arial" w:hAnsi="Arial" w:cs="Arial"/>
          <w:b/>
          <w:sz w:val="22"/>
          <w:szCs w:val="22"/>
        </w:rPr>
        <w:t xml:space="preserve">tudent </w:t>
      </w:r>
      <w:r w:rsidR="001E412C" w:rsidRPr="006F52F5">
        <w:rPr>
          <w:rFonts w:ascii="Arial" w:hAnsi="Arial" w:cs="Arial"/>
          <w:b/>
          <w:sz w:val="22"/>
          <w:szCs w:val="22"/>
        </w:rPr>
        <w:t>s</w:t>
      </w:r>
      <w:r w:rsidRPr="006F52F5">
        <w:rPr>
          <w:rFonts w:ascii="Arial" w:hAnsi="Arial" w:cs="Arial"/>
          <w:b/>
          <w:sz w:val="22"/>
          <w:szCs w:val="22"/>
        </w:rPr>
        <w:t>tudies:</w:t>
      </w:r>
      <w:r w:rsidR="00C67BB7">
        <w:rPr>
          <w:rFonts w:ascii="Arial" w:hAnsi="Arial" w:cs="Arial"/>
          <w:b/>
          <w:sz w:val="22"/>
          <w:szCs w:val="22"/>
        </w:rPr>
        <w:t xml:space="preserve">  </w:t>
      </w:r>
      <w:r w:rsidR="007E7546" w:rsidRPr="007E7546">
        <w:rPr>
          <w:b/>
          <w:sz w:val="22"/>
          <w:szCs w:val="22"/>
          <w:u w:val="single"/>
        </w:rPr>
        <w:t>N</w:t>
      </w:r>
      <w:r w:rsidR="00230E5C">
        <w:rPr>
          <w:b/>
          <w:sz w:val="22"/>
          <w:szCs w:val="22"/>
          <w:u w:val="single"/>
        </w:rPr>
        <w:t xml:space="preserve">ot applicable </w:t>
      </w:r>
    </w:p>
    <w:p w14:paraId="12D83C49" w14:textId="77777777" w:rsidR="005E54B2" w:rsidRPr="006F52F5" w:rsidRDefault="005E54B2" w:rsidP="0030563D">
      <w:pPr>
        <w:rPr>
          <w:rFonts w:ascii="Arial" w:hAnsi="Arial" w:cs="Arial"/>
          <w:b/>
          <w:sz w:val="22"/>
          <w:szCs w:val="22"/>
        </w:rPr>
      </w:pPr>
    </w:p>
    <w:p w14:paraId="0C8D7398" w14:textId="77777777" w:rsidR="00191242" w:rsidRPr="00297809" w:rsidRDefault="0030563D" w:rsidP="00001133">
      <w:pPr>
        <w:numPr>
          <w:ilvl w:val="0"/>
          <w:numId w:val="2"/>
        </w:numPr>
        <w:tabs>
          <w:tab w:val="clear" w:pos="720"/>
          <w:tab w:val="num" w:pos="480"/>
        </w:tabs>
        <w:ind w:left="480" w:hanging="480"/>
        <w:rPr>
          <w:rFonts w:ascii="Arial" w:hAnsi="Arial" w:cs="Arial"/>
          <w:b/>
          <w:sz w:val="22"/>
          <w:szCs w:val="22"/>
        </w:rPr>
      </w:pPr>
      <w:r w:rsidRPr="006F52F5">
        <w:rPr>
          <w:rFonts w:ascii="Arial" w:hAnsi="Arial" w:cs="Arial"/>
          <w:b/>
          <w:sz w:val="22"/>
          <w:szCs w:val="22"/>
        </w:rPr>
        <w:t xml:space="preserve">Oversight </w:t>
      </w:r>
      <w:r w:rsidR="00191242" w:rsidRPr="006F52F5">
        <w:rPr>
          <w:rFonts w:ascii="Arial" w:hAnsi="Arial" w:cs="Arial"/>
          <w:b/>
          <w:sz w:val="22"/>
          <w:szCs w:val="22"/>
        </w:rPr>
        <w:t>p</w:t>
      </w:r>
      <w:r w:rsidRPr="006F52F5">
        <w:rPr>
          <w:rFonts w:ascii="Arial" w:hAnsi="Arial" w:cs="Arial"/>
          <w:b/>
          <w:sz w:val="22"/>
          <w:szCs w:val="22"/>
        </w:rPr>
        <w:t xml:space="preserve">lan for </w:t>
      </w:r>
      <w:r w:rsidR="00191242" w:rsidRPr="006F52F5">
        <w:rPr>
          <w:rFonts w:ascii="Arial" w:hAnsi="Arial" w:cs="Arial"/>
          <w:b/>
          <w:sz w:val="22"/>
          <w:szCs w:val="22"/>
        </w:rPr>
        <w:t>s</w:t>
      </w:r>
      <w:r w:rsidRPr="006F52F5">
        <w:rPr>
          <w:rFonts w:ascii="Arial" w:hAnsi="Arial" w:cs="Arial"/>
          <w:b/>
          <w:sz w:val="22"/>
          <w:szCs w:val="22"/>
        </w:rPr>
        <w:t xml:space="preserve">tudies </w:t>
      </w:r>
      <w:r w:rsidR="00191242" w:rsidRPr="006F52F5">
        <w:rPr>
          <w:rFonts w:ascii="Arial" w:hAnsi="Arial" w:cs="Arial"/>
          <w:b/>
          <w:sz w:val="22"/>
          <w:szCs w:val="22"/>
        </w:rPr>
        <w:t>c</w:t>
      </w:r>
      <w:r w:rsidRPr="006F52F5">
        <w:rPr>
          <w:rFonts w:ascii="Arial" w:hAnsi="Arial" w:cs="Arial"/>
          <w:b/>
          <w:sz w:val="22"/>
          <w:szCs w:val="22"/>
        </w:rPr>
        <w:t xml:space="preserve">onducted at </w:t>
      </w:r>
      <w:r w:rsidR="00191242" w:rsidRPr="006F52F5">
        <w:rPr>
          <w:rFonts w:ascii="Arial" w:hAnsi="Arial" w:cs="Arial"/>
          <w:b/>
          <w:sz w:val="22"/>
          <w:szCs w:val="22"/>
        </w:rPr>
        <w:t xml:space="preserve">non-JHSPH sites, including </w:t>
      </w:r>
      <w:r w:rsidR="00191242" w:rsidRPr="0005424D">
        <w:rPr>
          <w:rFonts w:ascii="Arial" w:hAnsi="Arial" w:cs="Arial"/>
          <w:b/>
          <w:sz w:val="22"/>
          <w:szCs w:val="22"/>
        </w:rPr>
        <w:t>international venues, for which the JHSPH investigator is the responsible PI:</w:t>
      </w:r>
      <w:r w:rsidRPr="00297809">
        <w:rPr>
          <w:rFonts w:ascii="Arial" w:hAnsi="Arial" w:cs="Arial"/>
          <w:sz w:val="22"/>
          <w:szCs w:val="22"/>
        </w:rPr>
        <w:t xml:space="preserve"> </w:t>
      </w:r>
    </w:p>
    <w:p w14:paraId="08B8C105" w14:textId="36657B34" w:rsidR="006A1B8D" w:rsidRDefault="006A1B8D" w:rsidP="0030563D">
      <w:pPr>
        <w:rPr>
          <w:rFonts w:ascii="Arial" w:hAnsi="Arial" w:cs="Arial"/>
          <w:sz w:val="22"/>
          <w:szCs w:val="22"/>
        </w:rPr>
      </w:pPr>
    </w:p>
    <w:p w14:paraId="28E2F2AE" w14:textId="27E157CB" w:rsidR="00F82DD1" w:rsidRDefault="00F82DD1" w:rsidP="00273676">
      <w:pPr>
        <w:ind w:left="480"/>
        <w:rPr>
          <w:sz w:val="22"/>
          <w:szCs w:val="22"/>
        </w:rPr>
      </w:pPr>
      <w:r>
        <w:rPr>
          <w:sz w:val="22"/>
          <w:szCs w:val="22"/>
        </w:rPr>
        <w:t xml:space="preserve">The study will be managed by Dr. Evans with assistance from </w:t>
      </w:r>
      <w:proofErr w:type="spellStart"/>
      <w:r>
        <w:rPr>
          <w:sz w:val="22"/>
          <w:szCs w:val="22"/>
        </w:rPr>
        <w:t>Jhpiego</w:t>
      </w:r>
      <w:proofErr w:type="spellEnd"/>
      <w:r w:rsidR="00273676">
        <w:rPr>
          <w:sz w:val="22"/>
          <w:szCs w:val="22"/>
        </w:rPr>
        <w:t xml:space="preserve"> and </w:t>
      </w:r>
      <w:proofErr w:type="spellStart"/>
      <w:r w:rsidR="00273676">
        <w:rPr>
          <w:sz w:val="22"/>
          <w:szCs w:val="22"/>
        </w:rPr>
        <w:t>Prefa</w:t>
      </w:r>
      <w:proofErr w:type="spellEnd"/>
      <w:r>
        <w:rPr>
          <w:sz w:val="22"/>
          <w:szCs w:val="22"/>
        </w:rPr>
        <w:t xml:space="preserve"> staff in Uganda. </w:t>
      </w:r>
      <w:r w:rsidRPr="00F82DD1">
        <w:rPr>
          <w:iCs/>
          <w:sz w:val="22"/>
          <w:szCs w:val="22"/>
        </w:rPr>
        <w:t>Dr. Evans and other co-investigators based in Baltimore will</w:t>
      </w:r>
      <w:r w:rsidRPr="00F82DD1">
        <w:rPr>
          <w:sz w:val="22"/>
          <w:szCs w:val="22"/>
        </w:rPr>
        <w:t xml:space="preserve"> travel</w:t>
      </w:r>
      <w:r w:rsidRPr="00B603B6">
        <w:rPr>
          <w:sz w:val="22"/>
          <w:szCs w:val="22"/>
        </w:rPr>
        <w:t xml:space="preserve"> to Uganda</w:t>
      </w:r>
      <w:r>
        <w:rPr>
          <w:sz w:val="22"/>
          <w:szCs w:val="22"/>
        </w:rPr>
        <w:t xml:space="preserve"> several times</w:t>
      </w:r>
      <w:r w:rsidRPr="00B603B6">
        <w:rPr>
          <w:sz w:val="22"/>
          <w:szCs w:val="22"/>
        </w:rPr>
        <w:t xml:space="preserve"> for the preparation of data collection, training of assessors, and the supervision of the initial data collection</w:t>
      </w:r>
      <w:r>
        <w:rPr>
          <w:sz w:val="22"/>
          <w:szCs w:val="22"/>
        </w:rPr>
        <w:t xml:space="preserve"> and to oversee program implementation and data collection</w:t>
      </w:r>
      <w:r w:rsidRPr="00B603B6">
        <w:rPr>
          <w:sz w:val="22"/>
          <w:szCs w:val="22"/>
        </w:rPr>
        <w:t>. The PI or a co-investigator will be present</w:t>
      </w:r>
      <w:r>
        <w:rPr>
          <w:sz w:val="22"/>
          <w:szCs w:val="22"/>
        </w:rPr>
        <w:t xml:space="preserve"> or in daily email contact</w:t>
      </w:r>
      <w:r w:rsidRPr="00B603B6">
        <w:rPr>
          <w:sz w:val="22"/>
          <w:szCs w:val="22"/>
        </w:rPr>
        <w:t xml:space="preserve"> during the training of district trainers.  </w:t>
      </w:r>
      <w:r>
        <w:rPr>
          <w:sz w:val="22"/>
          <w:szCs w:val="22"/>
        </w:rPr>
        <w:t>When the PI is not in Uganda, she will hold regular email and</w:t>
      </w:r>
      <w:r w:rsidRPr="00B603B6">
        <w:rPr>
          <w:sz w:val="22"/>
          <w:szCs w:val="22"/>
        </w:rPr>
        <w:t xml:space="preserve"> phone communication</w:t>
      </w:r>
      <w:r>
        <w:rPr>
          <w:sz w:val="22"/>
          <w:szCs w:val="22"/>
        </w:rPr>
        <w:t xml:space="preserve"> with the study team, no</w:t>
      </w:r>
      <w:r w:rsidRPr="00B603B6">
        <w:rPr>
          <w:sz w:val="22"/>
          <w:szCs w:val="22"/>
        </w:rPr>
        <w:t xml:space="preserve"> less than monthly</w:t>
      </w:r>
      <w:r>
        <w:rPr>
          <w:sz w:val="22"/>
          <w:szCs w:val="22"/>
        </w:rPr>
        <w:t>.</w:t>
      </w:r>
      <w:r w:rsidRPr="00B603B6">
        <w:rPr>
          <w:sz w:val="22"/>
          <w:szCs w:val="22"/>
        </w:rPr>
        <w:t xml:space="preserve"> To ensure a common understanding of the IRB-approved study protocol, each staff person who will be working on the study will be given a copy of the study protocol and will be asked to initial each page to signify that they have read and understand the protocol. A special training will take place where each page of the</w:t>
      </w:r>
      <w:r w:rsidR="00E739F4">
        <w:rPr>
          <w:sz w:val="22"/>
          <w:szCs w:val="22"/>
        </w:rPr>
        <w:t xml:space="preserve"> study protocol is</w:t>
      </w:r>
      <w:r w:rsidRPr="00B603B6">
        <w:rPr>
          <w:sz w:val="22"/>
          <w:szCs w:val="22"/>
        </w:rPr>
        <w:t xml:space="preserve"> understood.</w:t>
      </w:r>
    </w:p>
    <w:p w14:paraId="0AF1D08E" w14:textId="77777777" w:rsidR="00E739F4" w:rsidRPr="00B603B6" w:rsidRDefault="00E739F4" w:rsidP="00273676">
      <w:pPr>
        <w:ind w:left="480"/>
        <w:rPr>
          <w:sz w:val="22"/>
          <w:szCs w:val="22"/>
        </w:rPr>
      </w:pPr>
    </w:p>
    <w:tbl>
      <w:tblPr>
        <w:tblStyle w:val="TableGrid"/>
        <w:tblW w:w="4860" w:type="pct"/>
        <w:tblLayout w:type="fixed"/>
        <w:tblLook w:val="04A0" w:firstRow="1" w:lastRow="0" w:firstColumn="1" w:lastColumn="0" w:noHBand="0" w:noVBand="1"/>
      </w:tblPr>
      <w:tblGrid>
        <w:gridCol w:w="1916"/>
        <w:gridCol w:w="1457"/>
        <w:gridCol w:w="1369"/>
        <w:gridCol w:w="3116"/>
        <w:gridCol w:w="2150"/>
      </w:tblGrid>
      <w:tr w:rsidR="0043706F" w:rsidRPr="000E671D" w14:paraId="54F9705B" w14:textId="77777777" w:rsidTr="0043706F">
        <w:trPr>
          <w:tblHeader/>
        </w:trPr>
        <w:tc>
          <w:tcPr>
            <w:tcW w:w="957" w:type="pct"/>
            <w:shd w:val="clear" w:color="auto" w:fill="F2F2F2" w:themeFill="background1" w:themeFillShade="F2"/>
          </w:tcPr>
          <w:p w14:paraId="798B06E8" w14:textId="083F7851" w:rsidR="00A2038B" w:rsidRPr="000E671D" w:rsidRDefault="00A2038B" w:rsidP="000E671D">
            <w:pPr>
              <w:jc w:val="center"/>
              <w:rPr>
                <w:b/>
                <w:sz w:val="22"/>
                <w:szCs w:val="22"/>
              </w:rPr>
            </w:pPr>
            <w:r w:rsidRPr="000E671D">
              <w:rPr>
                <w:b/>
                <w:sz w:val="22"/>
                <w:szCs w:val="22"/>
              </w:rPr>
              <w:t>Name</w:t>
            </w:r>
          </w:p>
        </w:tc>
        <w:tc>
          <w:tcPr>
            <w:tcW w:w="728" w:type="pct"/>
            <w:shd w:val="clear" w:color="auto" w:fill="F2F2F2" w:themeFill="background1" w:themeFillShade="F2"/>
          </w:tcPr>
          <w:p w14:paraId="6594E751" w14:textId="05F76C82" w:rsidR="00A2038B" w:rsidRPr="000E671D" w:rsidRDefault="00A2038B" w:rsidP="000E671D">
            <w:pPr>
              <w:jc w:val="center"/>
              <w:rPr>
                <w:b/>
                <w:sz w:val="22"/>
                <w:szCs w:val="22"/>
              </w:rPr>
            </w:pPr>
            <w:r w:rsidRPr="000E671D">
              <w:rPr>
                <w:b/>
                <w:sz w:val="22"/>
                <w:szCs w:val="22"/>
              </w:rPr>
              <w:t>Role</w:t>
            </w:r>
          </w:p>
        </w:tc>
        <w:tc>
          <w:tcPr>
            <w:tcW w:w="684" w:type="pct"/>
            <w:shd w:val="clear" w:color="auto" w:fill="F2F2F2" w:themeFill="background1" w:themeFillShade="F2"/>
          </w:tcPr>
          <w:p w14:paraId="1C7B0424" w14:textId="000A69BC" w:rsidR="00A2038B" w:rsidRPr="000E671D" w:rsidRDefault="00A2038B" w:rsidP="000E671D">
            <w:pPr>
              <w:jc w:val="center"/>
              <w:rPr>
                <w:b/>
                <w:sz w:val="22"/>
                <w:szCs w:val="22"/>
              </w:rPr>
            </w:pPr>
            <w:r w:rsidRPr="000E671D">
              <w:rPr>
                <w:b/>
                <w:sz w:val="22"/>
                <w:szCs w:val="22"/>
              </w:rPr>
              <w:t>Institution</w:t>
            </w:r>
          </w:p>
        </w:tc>
        <w:tc>
          <w:tcPr>
            <w:tcW w:w="1557" w:type="pct"/>
            <w:shd w:val="clear" w:color="auto" w:fill="F2F2F2" w:themeFill="background1" w:themeFillShade="F2"/>
          </w:tcPr>
          <w:p w14:paraId="365A9A44" w14:textId="2A86EEBF" w:rsidR="00A2038B" w:rsidRPr="000E671D" w:rsidRDefault="00A2038B" w:rsidP="000E671D">
            <w:pPr>
              <w:jc w:val="center"/>
              <w:rPr>
                <w:b/>
                <w:sz w:val="22"/>
                <w:szCs w:val="22"/>
              </w:rPr>
            </w:pPr>
            <w:r w:rsidRPr="000E671D">
              <w:rPr>
                <w:b/>
                <w:sz w:val="22"/>
                <w:szCs w:val="22"/>
              </w:rPr>
              <w:t>Background</w:t>
            </w:r>
          </w:p>
        </w:tc>
        <w:tc>
          <w:tcPr>
            <w:tcW w:w="1074" w:type="pct"/>
            <w:shd w:val="clear" w:color="auto" w:fill="F2F2F2" w:themeFill="background1" w:themeFillShade="F2"/>
          </w:tcPr>
          <w:p w14:paraId="4CDCFD97" w14:textId="636E8509" w:rsidR="00A2038B" w:rsidRPr="000E671D" w:rsidRDefault="00246EEF" w:rsidP="000E671D">
            <w:pPr>
              <w:jc w:val="center"/>
              <w:rPr>
                <w:b/>
                <w:sz w:val="22"/>
                <w:szCs w:val="22"/>
              </w:rPr>
            </w:pPr>
            <w:r>
              <w:rPr>
                <w:b/>
                <w:sz w:val="22"/>
                <w:szCs w:val="22"/>
              </w:rPr>
              <w:t xml:space="preserve">Study </w:t>
            </w:r>
            <w:r w:rsidR="00A2038B" w:rsidRPr="000E671D">
              <w:rPr>
                <w:b/>
                <w:sz w:val="22"/>
                <w:szCs w:val="22"/>
              </w:rPr>
              <w:t>Responsibilities</w:t>
            </w:r>
          </w:p>
        </w:tc>
      </w:tr>
      <w:tr w:rsidR="0043706F" w14:paraId="322AA9BD" w14:textId="77777777" w:rsidTr="0043706F">
        <w:tc>
          <w:tcPr>
            <w:tcW w:w="957" w:type="pct"/>
          </w:tcPr>
          <w:p w14:paraId="00583F7C" w14:textId="3139EC1E" w:rsidR="00A2038B" w:rsidRDefault="00A2038B" w:rsidP="0030563D">
            <w:pPr>
              <w:rPr>
                <w:sz w:val="22"/>
                <w:szCs w:val="22"/>
              </w:rPr>
            </w:pPr>
            <w:r>
              <w:rPr>
                <w:sz w:val="22"/>
                <w:szCs w:val="22"/>
              </w:rPr>
              <w:t xml:space="preserve">Cherrie Evans, CNM, </w:t>
            </w:r>
            <w:proofErr w:type="spellStart"/>
            <w:r>
              <w:rPr>
                <w:sz w:val="22"/>
                <w:szCs w:val="22"/>
              </w:rPr>
              <w:t>DrPH</w:t>
            </w:r>
            <w:proofErr w:type="spellEnd"/>
          </w:p>
        </w:tc>
        <w:tc>
          <w:tcPr>
            <w:tcW w:w="728" w:type="pct"/>
          </w:tcPr>
          <w:p w14:paraId="54882527" w14:textId="16241052" w:rsidR="00A2038B" w:rsidRDefault="00A2038B" w:rsidP="0030563D">
            <w:pPr>
              <w:rPr>
                <w:sz w:val="22"/>
                <w:szCs w:val="22"/>
              </w:rPr>
            </w:pPr>
            <w:r>
              <w:rPr>
                <w:sz w:val="22"/>
                <w:szCs w:val="22"/>
              </w:rPr>
              <w:t>Principal Investigator</w:t>
            </w:r>
          </w:p>
        </w:tc>
        <w:tc>
          <w:tcPr>
            <w:tcW w:w="684" w:type="pct"/>
          </w:tcPr>
          <w:p w14:paraId="06063059" w14:textId="0092CFF7" w:rsidR="00A2038B" w:rsidRDefault="00A2038B" w:rsidP="0030563D">
            <w:pPr>
              <w:rPr>
                <w:sz w:val="22"/>
                <w:szCs w:val="22"/>
              </w:rPr>
            </w:pPr>
            <w:r>
              <w:rPr>
                <w:sz w:val="22"/>
                <w:szCs w:val="22"/>
              </w:rPr>
              <w:t>Jhpiego</w:t>
            </w:r>
          </w:p>
        </w:tc>
        <w:tc>
          <w:tcPr>
            <w:tcW w:w="1557" w:type="pct"/>
          </w:tcPr>
          <w:p w14:paraId="054DEC78" w14:textId="77777777" w:rsidR="000E671D" w:rsidRDefault="000E671D" w:rsidP="000E671D">
            <w:pPr>
              <w:rPr>
                <w:sz w:val="22"/>
                <w:szCs w:val="22"/>
              </w:rPr>
            </w:pPr>
            <w:r>
              <w:rPr>
                <w:sz w:val="22"/>
                <w:szCs w:val="22"/>
              </w:rPr>
              <w:t>Dr.</w:t>
            </w:r>
            <w:r w:rsidRPr="00995574">
              <w:rPr>
                <w:sz w:val="22"/>
                <w:szCs w:val="22"/>
              </w:rPr>
              <w:t xml:space="preserve"> Evans is a clinician and researcher with over 20 years of experience in maternal health</w:t>
            </w:r>
            <w:r>
              <w:rPr>
                <w:sz w:val="22"/>
                <w:szCs w:val="22"/>
              </w:rPr>
              <w:t xml:space="preserve"> including implementation research</w:t>
            </w:r>
            <w:r w:rsidRPr="00995574">
              <w:rPr>
                <w:sz w:val="22"/>
                <w:szCs w:val="22"/>
              </w:rPr>
              <w:t>.</w:t>
            </w:r>
          </w:p>
          <w:p w14:paraId="36798CC4" w14:textId="77777777" w:rsidR="00A2038B" w:rsidRDefault="00A2038B" w:rsidP="0030563D">
            <w:pPr>
              <w:rPr>
                <w:sz w:val="22"/>
                <w:szCs w:val="22"/>
              </w:rPr>
            </w:pPr>
          </w:p>
        </w:tc>
        <w:tc>
          <w:tcPr>
            <w:tcW w:w="1074" w:type="pct"/>
          </w:tcPr>
          <w:p w14:paraId="701A0B26" w14:textId="6D3E37F3" w:rsidR="00A2038B" w:rsidRPr="000E671D" w:rsidRDefault="000E671D" w:rsidP="000E671D">
            <w:pPr>
              <w:rPr>
                <w:sz w:val="22"/>
                <w:szCs w:val="22"/>
              </w:rPr>
            </w:pPr>
            <w:r w:rsidRPr="000E671D">
              <w:rPr>
                <w:rFonts w:eastAsia="Batang"/>
                <w:spacing w:val="-3"/>
                <w:sz w:val="22"/>
                <w:szCs w:val="22"/>
              </w:rPr>
              <w:t xml:space="preserve">Dr. Evans is based in Baltimore and will provide </w:t>
            </w:r>
            <w:r w:rsidRPr="000E671D">
              <w:rPr>
                <w:sz w:val="22"/>
                <w:szCs w:val="22"/>
              </w:rPr>
              <w:t>oversight of the project and oversee the general implementation of the study.</w:t>
            </w:r>
          </w:p>
        </w:tc>
      </w:tr>
      <w:tr w:rsidR="0043706F" w14:paraId="3DC9A846" w14:textId="77777777" w:rsidTr="0043706F">
        <w:tc>
          <w:tcPr>
            <w:tcW w:w="957" w:type="pct"/>
          </w:tcPr>
          <w:p w14:paraId="29BE9818" w14:textId="22D55360" w:rsidR="000E671D" w:rsidRDefault="000E671D" w:rsidP="0030563D">
            <w:pPr>
              <w:rPr>
                <w:sz w:val="22"/>
                <w:szCs w:val="22"/>
              </w:rPr>
            </w:pPr>
            <w:r>
              <w:rPr>
                <w:sz w:val="22"/>
                <w:szCs w:val="22"/>
              </w:rPr>
              <w:t>Eva</w:t>
            </w:r>
            <w:r w:rsidR="00B84FB9">
              <w:rPr>
                <w:sz w:val="22"/>
                <w:szCs w:val="22"/>
              </w:rPr>
              <w:t xml:space="preserve"> Bazant, </w:t>
            </w:r>
            <w:proofErr w:type="spellStart"/>
            <w:r>
              <w:rPr>
                <w:sz w:val="22"/>
                <w:szCs w:val="22"/>
              </w:rPr>
              <w:t>DrPH</w:t>
            </w:r>
            <w:proofErr w:type="spellEnd"/>
            <w:r w:rsidR="00B84FB9">
              <w:rPr>
                <w:sz w:val="22"/>
                <w:szCs w:val="22"/>
              </w:rPr>
              <w:t>, MPH</w:t>
            </w:r>
          </w:p>
        </w:tc>
        <w:tc>
          <w:tcPr>
            <w:tcW w:w="728" w:type="pct"/>
          </w:tcPr>
          <w:p w14:paraId="0FDDA1CB" w14:textId="662B43FF" w:rsidR="000E671D" w:rsidRDefault="000E671D" w:rsidP="00080035">
            <w:pPr>
              <w:rPr>
                <w:sz w:val="22"/>
                <w:szCs w:val="22"/>
              </w:rPr>
            </w:pPr>
            <w:r>
              <w:rPr>
                <w:sz w:val="22"/>
                <w:szCs w:val="22"/>
              </w:rPr>
              <w:t>Co-investigator</w:t>
            </w:r>
          </w:p>
        </w:tc>
        <w:tc>
          <w:tcPr>
            <w:tcW w:w="684" w:type="pct"/>
          </w:tcPr>
          <w:p w14:paraId="4494B0C1" w14:textId="3ABFDB30" w:rsidR="000E671D" w:rsidRDefault="000E671D" w:rsidP="0030563D">
            <w:pPr>
              <w:rPr>
                <w:sz w:val="22"/>
                <w:szCs w:val="22"/>
              </w:rPr>
            </w:pPr>
            <w:r>
              <w:rPr>
                <w:sz w:val="22"/>
                <w:szCs w:val="22"/>
              </w:rPr>
              <w:t>Jhpiego</w:t>
            </w:r>
          </w:p>
        </w:tc>
        <w:tc>
          <w:tcPr>
            <w:tcW w:w="1557" w:type="pct"/>
          </w:tcPr>
          <w:p w14:paraId="174DA4F2" w14:textId="3543A734" w:rsidR="000E671D" w:rsidRDefault="000E671D" w:rsidP="000E67C7">
            <w:pPr>
              <w:rPr>
                <w:sz w:val="22"/>
                <w:szCs w:val="22"/>
              </w:rPr>
            </w:pPr>
            <w:r>
              <w:rPr>
                <w:sz w:val="22"/>
                <w:szCs w:val="22"/>
              </w:rPr>
              <w:t xml:space="preserve">Dr. Bazant </w:t>
            </w:r>
            <w:r w:rsidRPr="00997BA5">
              <w:rPr>
                <w:sz w:val="22"/>
                <w:szCs w:val="22"/>
              </w:rPr>
              <w:t xml:space="preserve">is a program evaluator and health services researcher with 15 years of experience in international maternal and reproductive health, and has a focus on evaluation of standards-based quality improvement </w:t>
            </w:r>
            <w:r w:rsidR="000E67C7">
              <w:rPr>
                <w:sz w:val="22"/>
                <w:szCs w:val="22"/>
              </w:rPr>
              <w:t xml:space="preserve">and </w:t>
            </w:r>
            <w:r w:rsidRPr="00997BA5">
              <w:rPr>
                <w:sz w:val="22"/>
                <w:szCs w:val="22"/>
              </w:rPr>
              <w:t>provider performance in Sub-Saharan Africa.</w:t>
            </w:r>
          </w:p>
        </w:tc>
        <w:tc>
          <w:tcPr>
            <w:tcW w:w="1074" w:type="pct"/>
          </w:tcPr>
          <w:p w14:paraId="18BDA0AC" w14:textId="41541C22" w:rsidR="000E671D" w:rsidRDefault="000E671D" w:rsidP="000E671D">
            <w:pPr>
              <w:rPr>
                <w:sz w:val="22"/>
                <w:szCs w:val="22"/>
              </w:rPr>
            </w:pPr>
            <w:r>
              <w:rPr>
                <w:sz w:val="22"/>
                <w:szCs w:val="22"/>
              </w:rPr>
              <w:t xml:space="preserve">Dr. Bazant is based in Baltimore and provides technical assistance related to the study design and data collection, management, and analysis.  </w:t>
            </w:r>
          </w:p>
        </w:tc>
      </w:tr>
      <w:tr w:rsidR="0043706F" w14:paraId="5AEA0E83" w14:textId="77777777" w:rsidTr="0043706F">
        <w:tc>
          <w:tcPr>
            <w:tcW w:w="957" w:type="pct"/>
          </w:tcPr>
          <w:p w14:paraId="7C494B56" w14:textId="52C815A6" w:rsidR="000E671D" w:rsidRDefault="000E671D" w:rsidP="0030563D">
            <w:pPr>
              <w:rPr>
                <w:sz w:val="22"/>
                <w:szCs w:val="22"/>
              </w:rPr>
            </w:pPr>
            <w:r>
              <w:rPr>
                <w:sz w:val="22"/>
                <w:szCs w:val="22"/>
              </w:rPr>
              <w:t>Leah Thayer</w:t>
            </w:r>
          </w:p>
        </w:tc>
        <w:tc>
          <w:tcPr>
            <w:tcW w:w="728" w:type="pct"/>
          </w:tcPr>
          <w:p w14:paraId="22DC0E24" w14:textId="737246CF" w:rsidR="000E671D" w:rsidRDefault="000E671D" w:rsidP="0030563D">
            <w:pPr>
              <w:rPr>
                <w:sz w:val="22"/>
                <w:szCs w:val="22"/>
              </w:rPr>
            </w:pPr>
            <w:r>
              <w:rPr>
                <w:sz w:val="22"/>
                <w:szCs w:val="22"/>
              </w:rPr>
              <w:t>Co-investigator</w:t>
            </w:r>
          </w:p>
        </w:tc>
        <w:tc>
          <w:tcPr>
            <w:tcW w:w="684" w:type="pct"/>
          </w:tcPr>
          <w:p w14:paraId="6F174421" w14:textId="3D77772B" w:rsidR="000E671D" w:rsidRDefault="000E671D" w:rsidP="0030563D">
            <w:pPr>
              <w:rPr>
                <w:sz w:val="22"/>
                <w:szCs w:val="22"/>
              </w:rPr>
            </w:pPr>
            <w:r>
              <w:rPr>
                <w:sz w:val="22"/>
                <w:szCs w:val="22"/>
              </w:rPr>
              <w:t>Jhpiego</w:t>
            </w:r>
          </w:p>
        </w:tc>
        <w:tc>
          <w:tcPr>
            <w:tcW w:w="1557" w:type="pct"/>
          </w:tcPr>
          <w:p w14:paraId="6A9DAA02" w14:textId="56FA0EA3" w:rsidR="000E671D" w:rsidRPr="00D148FD" w:rsidRDefault="00230E5C" w:rsidP="00D148FD">
            <w:pPr>
              <w:pStyle w:val="NormalWeb"/>
              <w:rPr>
                <w:rFonts w:ascii="Tahoma" w:hAnsi="Tahoma" w:cs="Tahoma"/>
                <w:color w:val="000000"/>
                <w:sz w:val="20"/>
                <w:szCs w:val="20"/>
              </w:rPr>
            </w:pPr>
            <w:r>
              <w:rPr>
                <w:rFonts w:eastAsia="Times New Roman"/>
                <w:color w:val="000000"/>
                <w:sz w:val="21"/>
                <w:szCs w:val="21"/>
              </w:rPr>
              <w:t>Ms. Thayer brings 15 years of experience supporting and managing health programs in African countries; and has cultivated an intimate knowledge of Ugandan institutions and the health system within her 12 years in Uganda.</w:t>
            </w:r>
          </w:p>
        </w:tc>
        <w:tc>
          <w:tcPr>
            <w:tcW w:w="1074" w:type="pct"/>
          </w:tcPr>
          <w:p w14:paraId="3D901107" w14:textId="5795FAC8" w:rsidR="000E671D" w:rsidRDefault="00230E5C" w:rsidP="0030563D">
            <w:pPr>
              <w:rPr>
                <w:sz w:val="22"/>
                <w:szCs w:val="22"/>
              </w:rPr>
            </w:pPr>
            <w:r>
              <w:rPr>
                <w:sz w:val="22"/>
                <w:szCs w:val="22"/>
              </w:rPr>
              <w:t>As country director of Jhpiego in Uganda, Ms. Thayer will supervise the program</w:t>
            </w:r>
            <w:r w:rsidR="00F82DD1">
              <w:rPr>
                <w:sz w:val="22"/>
                <w:szCs w:val="22"/>
              </w:rPr>
              <w:t xml:space="preserve"> when Dr. Evans is not present</w:t>
            </w:r>
            <w:r>
              <w:rPr>
                <w:sz w:val="22"/>
                <w:szCs w:val="22"/>
              </w:rPr>
              <w:t>.</w:t>
            </w:r>
          </w:p>
        </w:tc>
      </w:tr>
      <w:tr w:rsidR="0043706F" w14:paraId="2613C2C7" w14:textId="77777777" w:rsidTr="0043706F">
        <w:tc>
          <w:tcPr>
            <w:tcW w:w="957" w:type="pct"/>
          </w:tcPr>
          <w:p w14:paraId="603B90AE" w14:textId="58ABB08E" w:rsidR="00230E5C" w:rsidRDefault="00230E5C" w:rsidP="0030563D">
            <w:pPr>
              <w:rPr>
                <w:sz w:val="22"/>
                <w:szCs w:val="22"/>
              </w:rPr>
            </w:pPr>
            <w:r w:rsidRPr="00995574">
              <w:rPr>
                <w:sz w:val="22"/>
                <w:szCs w:val="22"/>
              </w:rPr>
              <w:t xml:space="preserve">Susan </w:t>
            </w:r>
            <w:proofErr w:type="spellStart"/>
            <w:r w:rsidRPr="00995574">
              <w:rPr>
                <w:sz w:val="22"/>
                <w:szCs w:val="22"/>
              </w:rPr>
              <w:t>Niermeyer</w:t>
            </w:r>
            <w:proofErr w:type="spellEnd"/>
            <w:r>
              <w:rPr>
                <w:sz w:val="22"/>
                <w:szCs w:val="22"/>
              </w:rPr>
              <w:t xml:space="preserve">, MD </w:t>
            </w:r>
          </w:p>
        </w:tc>
        <w:tc>
          <w:tcPr>
            <w:tcW w:w="728" w:type="pct"/>
          </w:tcPr>
          <w:p w14:paraId="682A3BED" w14:textId="560D80B3" w:rsidR="00230E5C" w:rsidRDefault="00230E5C" w:rsidP="0030563D">
            <w:pPr>
              <w:rPr>
                <w:sz w:val="22"/>
                <w:szCs w:val="22"/>
              </w:rPr>
            </w:pPr>
            <w:r>
              <w:rPr>
                <w:sz w:val="22"/>
                <w:szCs w:val="22"/>
              </w:rPr>
              <w:t>Co-investigator</w:t>
            </w:r>
          </w:p>
        </w:tc>
        <w:tc>
          <w:tcPr>
            <w:tcW w:w="684" w:type="pct"/>
          </w:tcPr>
          <w:p w14:paraId="3749CF56" w14:textId="5F0F413F" w:rsidR="00230E5C" w:rsidRDefault="00230E5C" w:rsidP="0030563D">
            <w:pPr>
              <w:rPr>
                <w:sz w:val="22"/>
                <w:szCs w:val="22"/>
              </w:rPr>
            </w:pPr>
            <w:r>
              <w:rPr>
                <w:sz w:val="22"/>
                <w:szCs w:val="22"/>
              </w:rPr>
              <w:t>American Academy of Pediatrics</w:t>
            </w:r>
          </w:p>
        </w:tc>
        <w:tc>
          <w:tcPr>
            <w:tcW w:w="1557" w:type="pct"/>
          </w:tcPr>
          <w:p w14:paraId="25A3E0B9" w14:textId="2047B586" w:rsidR="00230E5C" w:rsidRDefault="00230E5C" w:rsidP="0030563D">
            <w:pPr>
              <w:rPr>
                <w:sz w:val="22"/>
                <w:szCs w:val="22"/>
              </w:rPr>
            </w:pPr>
            <w:r>
              <w:rPr>
                <w:sz w:val="22"/>
                <w:szCs w:val="22"/>
              </w:rPr>
              <w:t>Dr.</w:t>
            </w:r>
            <w:r w:rsidRPr="00995574">
              <w:rPr>
                <w:sz w:val="22"/>
                <w:szCs w:val="22"/>
              </w:rPr>
              <w:t xml:space="preserve"> Niermeyer is a pediatrician/neonatologist practicing at the University of Colorado who has over 25 years experience in the design and implementation of educational programs in neonatal resuscitation to improve global neonatal survival.</w:t>
            </w:r>
          </w:p>
        </w:tc>
        <w:tc>
          <w:tcPr>
            <w:tcW w:w="1074" w:type="pct"/>
          </w:tcPr>
          <w:p w14:paraId="1AF0E1D1" w14:textId="257568E9" w:rsidR="00230E5C" w:rsidRDefault="00273676" w:rsidP="0030563D">
            <w:pPr>
              <w:rPr>
                <w:sz w:val="22"/>
                <w:szCs w:val="22"/>
              </w:rPr>
            </w:pPr>
            <w:r>
              <w:rPr>
                <w:sz w:val="22"/>
                <w:szCs w:val="22"/>
              </w:rPr>
              <w:t>Dr.</w:t>
            </w:r>
            <w:r w:rsidRPr="00995574">
              <w:rPr>
                <w:sz w:val="22"/>
                <w:szCs w:val="22"/>
              </w:rPr>
              <w:t xml:space="preserve"> Niermeyer</w:t>
            </w:r>
            <w:r>
              <w:rPr>
                <w:sz w:val="22"/>
                <w:szCs w:val="22"/>
              </w:rPr>
              <w:t xml:space="preserve"> provides technical assistance on study design, training and data collection related to the Helping Babies Breathe component of the intervention. </w:t>
            </w:r>
          </w:p>
        </w:tc>
      </w:tr>
      <w:tr w:rsidR="0043706F" w14:paraId="6C9F7526" w14:textId="77777777" w:rsidTr="0043706F">
        <w:tc>
          <w:tcPr>
            <w:tcW w:w="957" w:type="pct"/>
          </w:tcPr>
          <w:p w14:paraId="5F241A71" w14:textId="115ED880" w:rsidR="00230E5C" w:rsidRDefault="00230E5C" w:rsidP="0030563D">
            <w:pPr>
              <w:rPr>
                <w:sz w:val="22"/>
                <w:szCs w:val="22"/>
              </w:rPr>
            </w:pPr>
            <w:r w:rsidRPr="00995574">
              <w:rPr>
                <w:sz w:val="22"/>
                <w:szCs w:val="22"/>
              </w:rPr>
              <w:t>David Serukka</w:t>
            </w:r>
            <w:r>
              <w:rPr>
                <w:sz w:val="22"/>
                <w:szCs w:val="22"/>
              </w:rPr>
              <w:t>, MD</w:t>
            </w:r>
          </w:p>
        </w:tc>
        <w:tc>
          <w:tcPr>
            <w:tcW w:w="728" w:type="pct"/>
          </w:tcPr>
          <w:p w14:paraId="07174C34" w14:textId="4857F3F8" w:rsidR="00230E5C" w:rsidRDefault="00230E5C" w:rsidP="0030563D">
            <w:pPr>
              <w:rPr>
                <w:sz w:val="22"/>
                <w:szCs w:val="22"/>
              </w:rPr>
            </w:pPr>
            <w:r>
              <w:rPr>
                <w:sz w:val="22"/>
                <w:szCs w:val="22"/>
              </w:rPr>
              <w:t>Co-investigator</w:t>
            </w:r>
          </w:p>
        </w:tc>
        <w:tc>
          <w:tcPr>
            <w:tcW w:w="684" w:type="pct"/>
          </w:tcPr>
          <w:p w14:paraId="23D310A1" w14:textId="7150EF50" w:rsidR="00230E5C" w:rsidRDefault="00230E5C" w:rsidP="0030563D">
            <w:pPr>
              <w:rPr>
                <w:sz w:val="22"/>
                <w:szCs w:val="22"/>
              </w:rPr>
            </w:pPr>
            <w:proofErr w:type="spellStart"/>
            <w:r>
              <w:rPr>
                <w:sz w:val="22"/>
                <w:szCs w:val="22"/>
              </w:rPr>
              <w:t>Prefa</w:t>
            </w:r>
            <w:proofErr w:type="spellEnd"/>
            <w:r>
              <w:rPr>
                <w:sz w:val="22"/>
                <w:szCs w:val="22"/>
              </w:rPr>
              <w:t xml:space="preserve"> </w:t>
            </w:r>
          </w:p>
        </w:tc>
        <w:tc>
          <w:tcPr>
            <w:tcW w:w="1557" w:type="pct"/>
          </w:tcPr>
          <w:p w14:paraId="7331AAA1" w14:textId="32E4CAA3" w:rsidR="00230E5C" w:rsidRDefault="00230E5C" w:rsidP="0030563D">
            <w:pPr>
              <w:rPr>
                <w:sz w:val="22"/>
                <w:szCs w:val="22"/>
              </w:rPr>
            </w:pPr>
            <w:r>
              <w:rPr>
                <w:sz w:val="22"/>
                <w:szCs w:val="22"/>
              </w:rPr>
              <w:t>Dr.</w:t>
            </w:r>
            <w:r w:rsidRPr="00995574">
              <w:rPr>
                <w:sz w:val="22"/>
                <w:szCs w:val="22"/>
              </w:rPr>
              <w:t xml:space="preserve"> Serukka is a public health physician with 18 years’ experience in providing </w:t>
            </w:r>
            <w:r w:rsidRPr="00995574">
              <w:rPr>
                <w:sz w:val="22"/>
                <w:szCs w:val="22"/>
              </w:rPr>
              <w:lastRenderedPageBreak/>
              <w:t>reproductive health and HIV/AIDS services in both facility and community based settings in Uganda</w:t>
            </w:r>
            <w:r>
              <w:rPr>
                <w:sz w:val="22"/>
                <w:szCs w:val="22"/>
              </w:rPr>
              <w:t>.</w:t>
            </w:r>
          </w:p>
        </w:tc>
        <w:tc>
          <w:tcPr>
            <w:tcW w:w="1074" w:type="pct"/>
          </w:tcPr>
          <w:p w14:paraId="536BE0E4" w14:textId="54C69AA8" w:rsidR="00230E5C" w:rsidRDefault="00F82DD1" w:rsidP="0030563D">
            <w:pPr>
              <w:rPr>
                <w:sz w:val="22"/>
                <w:szCs w:val="22"/>
              </w:rPr>
            </w:pPr>
            <w:r>
              <w:rPr>
                <w:sz w:val="22"/>
                <w:szCs w:val="22"/>
              </w:rPr>
              <w:lastRenderedPageBreak/>
              <w:t xml:space="preserve">Dr. Serukka will supervise Ms. </w:t>
            </w:r>
            <w:proofErr w:type="spellStart"/>
            <w:r>
              <w:rPr>
                <w:sz w:val="22"/>
                <w:szCs w:val="22"/>
              </w:rPr>
              <w:t>Namugerwa</w:t>
            </w:r>
            <w:proofErr w:type="spellEnd"/>
            <w:r>
              <w:rPr>
                <w:sz w:val="22"/>
                <w:szCs w:val="22"/>
              </w:rPr>
              <w:t xml:space="preserve"> and </w:t>
            </w:r>
            <w:r>
              <w:rPr>
                <w:sz w:val="22"/>
                <w:szCs w:val="22"/>
              </w:rPr>
              <w:lastRenderedPageBreak/>
              <w:t>provide technical assistance regarding study implementation.</w:t>
            </w:r>
          </w:p>
        </w:tc>
      </w:tr>
      <w:tr w:rsidR="0043706F" w14:paraId="2D1C9DAA" w14:textId="77777777" w:rsidTr="0043706F">
        <w:tc>
          <w:tcPr>
            <w:tcW w:w="957" w:type="pct"/>
          </w:tcPr>
          <w:p w14:paraId="3C5E2958" w14:textId="7F6F23A0" w:rsidR="00230E5C" w:rsidRDefault="00230E5C" w:rsidP="0030563D">
            <w:pPr>
              <w:rPr>
                <w:sz w:val="22"/>
                <w:szCs w:val="22"/>
              </w:rPr>
            </w:pPr>
            <w:r w:rsidRPr="00995574">
              <w:rPr>
                <w:sz w:val="22"/>
                <w:szCs w:val="22"/>
              </w:rPr>
              <w:lastRenderedPageBreak/>
              <w:t>Innocent Atukunda</w:t>
            </w:r>
            <w:r>
              <w:rPr>
                <w:sz w:val="22"/>
                <w:szCs w:val="22"/>
              </w:rPr>
              <w:t xml:space="preserve"> </w:t>
            </w:r>
          </w:p>
        </w:tc>
        <w:tc>
          <w:tcPr>
            <w:tcW w:w="728" w:type="pct"/>
          </w:tcPr>
          <w:p w14:paraId="0364D63C" w14:textId="70CBC939" w:rsidR="00230E5C" w:rsidRDefault="00230E5C" w:rsidP="0030563D">
            <w:pPr>
              <w:rPr>
                <w:sz w:val="22"/>
                <w:szCs w:val="22"/>
              </w:rPr>
            </w:pPr>
            <w:r>
              <w:rPr>
                <w:sz w:val="22"/>
                <w:szCs w:val="22"/>
              </w:rPr>
              <w:t>Co-investigator</w:t>
            </w:r>
          </w:p>
        </w:tc>
        <w:tc>
          <w:tcPr>
            <w:tcW w:w="684" w:type="pct"/>
          </w:tcPr>
          <w:p w14:paraId="4E7B774A" w14:textId="027CC8E5" w:rsidR="00230E5C" w:rsidRDefault="00230E5C" w:rsidP="0030563D">
            <w:pPr>
              <w:rPr>
                <w:sz w:val="22"/>
                <w:szCs w:val="22"/>
              </w:rPr>
            </w:pPr>
            <w:r>
              <w:rPr>
                <w:sz w:val="22"/>
                <w:szCs w:val="22"/>
              </w:rPr>
              <w:t>Jhpiego</w:t>
            </w:r>
          </w:p>
        </w:tc>
        <w:tc>
          <w:tcPr>
            <w:tcW w:w="1557" w:type="pct"/>
          </w:tcPr>
          <w:p w14:paraId="719C3443" w14:textId="7A0B91B2" w:rsidR="00230E5C" w:rsidRDefault="00230E5C" w:rsidP="0030563D">
            <w:pPr>
              <w:rPr>
                <w:sz w:val="22"/>
                <w:szCs w:val="22"/>
              </w:rPr>
            </w:pPr>
            <w:r>
              <w:rPr>
                <w:sz w:val="22"/>
                <w:szCs w:val="22"/>
              </w:rPr>
              <w:t>Ms.</w:t>
            </w:r>
            <w:r w:rsidRPr="00995574">
              <w:rPr>
                <w:sz w:val="22"/>
                <w:szCs w:val="22"/>
              </w:rPr>
              <w:t xml:space="preserve"> Atukunda is a public health specialist with over 9 years experience in research, monitoring and evaluation of maternal a</w:t>
            </w:r>
            <w:r>
              <w:rPr>
                <w:sz w:val="22"/>
                <w:szCs w:val="22"/>
              </w:rPr>
              <w:t>nd child health, HIV/AIDS, and o</w:t>
            </w:r>
            <w:r w:rsidRPr="00995574">
              <w:rPr>
                <w:sz w:val="22"/>
                <w:szCs w:val="22"/>
              </w:rPr>
              <w:t xml:space="preserve">rphans and other vulnerable children programs.  </w:t>
            </w:r>
          </w:p>
        </w:tc>
        <w:tc>
          <w:tcPr>
            <w:tcW w:w="1074" w:type="pct"/>
          </w:tcPr>
          <w:p w14:paraId="108DDB24" w14:textId="0037BB94" w:rsidR="00230E5C" w:rsidRDefault="00F82DD1" w:rsidP="0030563D">
            <w:pPr>
              <w:rPr>
                <w:sz w:val="22"/>
                <w:szCs w:val="22"/>
              </w:rPr>
            </w:pPr>
            <w:r>
              <w:rPr>
                <w:sz w:val="22"/>
                <w:szCs w:val="22"/>
              </w:rPr>
              <w:t xml:space="preserve">Ms. </w:t>
            </w:r>
            <w:r w:rsidRPr="00995574">
              <w:rPr>
                <w:sz w:val="22"/>
                <w:szCs w:val="22"/>
              </w:rPr>
              <w:t>Atukunda</w:t>
            </w:r>
            <w:r>
              <w:rPr>
                <w:sz w:val="22"/>
                <w:szCs w:val="22"/>
              </w:rPr>
              <w:t xml:space="preserve"> will manage all aspects of the data collection and entry. </w:t>
            </w:r>
          </w:p>
        </w:tc>
      </w:tr>
      <w:tr w:rsidR="0043706F" w14:paraId="2468F0B1" w14:textId="77777777" w:rsidTr="0043706F">
        <w:tc>
          <w:tcPr>
            <w:tcW w:w="957" w:type="pct"/>
          </w:tcPr>
          <w:p w14:paraId="35E99435" w14:textId="59BB7063" w:rsidR="00230E5C" w:rsidRDefault="00230E5C" w:rsidP="0030563D">
            <w:pPr>
              <w:rPr>
                <w:sz w:val="22"/>
                <w:szCs w:val="22"/>
              </w:rPr>
            </w:pPr>
            <w:r>
              <w:rPr>
                <w:sz w:val="22"/>
                <w:szCs w:val="22"/>
              </w:rPr>
              <w:t>Peter Johnson, CNM</w:t>
            </w:r>
          </w:p>
        </w:tc>
        <w:tc>
          <w:tcPr>
            <w:tcW w:w="728" w:type="pct"/>
          </w:tcPr>
          <w:p w14:paraId="5CE7776A" w14:textId="6A1A4C4A" w:rsidR="00230E5C" w:rsidRDefault="00230E5C" w:rsidP="0030563D">
            <w:pPr>
              <w:rPr>
                <w:sz w:val="22"/>
                <w:szCs w:val="22"/>
              </w:rPr>
            </w:pPr>
            <w:r>
              <w:rPr>
                <w:sz w:val="22"/>
                <w:szCs w:val="22"/>
              </w:rPr>
              <w:t>Co-investigator</w:t>
            </w:r>
          </w:p>
        </w:tc>
        <w:tc>
          <w:tcPr>
            <w:tcW w:w="684" w:type="pct"/>
          </w:tcPr>
          <w:p w14:paraId="36DD0642" w14:textId="0DED939E" w:rsidR="00230E5C" w:rsidRDefault="00230E5C" w:rsidP="0030563D">
            <w:pPr>
              <w:rPr>
                <w:sz w:val="22"/>
                <w:szCs w:val="22"/>
              </w:rPr>
            </w:pPr>
            <w:r>
              <w:rPr>
                <w:sz w:val="22"/>
                <w:szCs w:val="22"/>
              </w:rPr>
              <w:t>Jhpiego</w:t>
            </w:r>
          </w:p>
        </w:tc>
        <w:tc>
          <w:tcPr>
            <w:tcW w:w="1557" w:type="pct"/>
          </w:tcPr>
          <w:p w14:paraId="1D8B8A85" w14:textId="7976B2EF" w:rsidR="00230E5C" w:rsidRDefault="00230E5C" w:rsidP="00230E5C">
            <w:pPr>
              <w:rPr>
                <w:sz w:val="22"/>
                <w:szCs w:val="22"/>
              </w:rPr>
            </w:pPr>
            <w:r>
              <w:rPr>
                <w:sz w:val="22"/>
                <w:szCs w:val="22"/>
              </w:rPr>
              <w:t>Dr.</w:t>
            </w:r>
            <w:r w:rsidRPr="00995574">
              <w:rPr>
                <w:sz w:val="22"/>
                <w:szCs w:val="22"/>
              </w:rPr>
              <w:t xml:space="preserve"> Johnson is a professional midwife and educational psychologist with nearly 30 years of experience in maternal health, higher education and health workforce training.</w:t>
            </w:r>
          </w:p>
          <w:p w14:paraId="5845E944" w14:textId="77777777" w:rsidR="00230E5C" w:rsidRDefault="00230E5C" w:rsidP="0030563D">
            <w:pPr>
              <w:rPr>
                <w:sz w:val="22"/>
                <w:szCs w:val="22"/>
              </w:rPr>
            </w:pPr>
          </w:p>
        </w:tc>
        <w:tc>
          <w:tcPr>
            <w:tcW w:w="1074" w:type="pct"/>
          </w:tcPr>
          <w:p w14:paraId="0D12C700" w14:textId="68BAD2C1" w:rsidR="00230E5C" w:rsidRDefault="00273676" w:rsidP="0030563D">
            <w:pPr>
              <w:rPr>
                <w:sz w:val="22"/>
                <w:szCs w:val="22"/>
              </w:rPr>
            </w:pPr>
            <w:r>
              <w:rPr>
                <w:sz w:val="22"/>
                <w:szCs w:val="22"/>
              </w:rPr>
              <w:t>Dr. Johnson provides technical assistance related to the implementation of the training.</w:t>
            </w:r>
          </w:p>
        </w:tc>
      </w:tr>
      <w:tr w:rsidR="0043706F" w14:paraId="7F4EE5BC" w14:textId="77777777" w:rsidTr="0043706F">
        <w:tc>
          <w:tcPr>
            <w:tcW w:w="957" w:type="pct"/>
          </w:tcPr>
          <w:p w14:paraId="68E677C9" w14:textId="2C6F1EE7" w:rsidR="00230E5C" w:rsidRDefault="00230E5C" w:rsidP="0030563D">
            <w:pPr>
              <w:rPr>
                <w:sz w:val="22"/>
                <w:szCs w:val="22"/>
              </w:rPr>
            </w:pPr>
            <w:r>
              <w:rPr>
                <w:sz w:val="22"/>
                <w:szCs w:val="22"/>
              </w:rPr>
              <w:t>Emma Williams, MHS</w:t>
            </w:r>
          </w:p>
        </w:tc>
        <w:tc>
          <w:tcPr>
            <w:tcW w:w="728" w:type="pct"/>
          </w:tcPr>
          <w:p w14:paraId="6C8E50C7" w14:textId="49B6ADC7" w:rsidR="00230E5C" w:rsidRDefault="00230E5C" w:rsidP="0030563D">
            <w:pPr>
              <w:rPr>
                <w:sz w:val="22"/>
                <w:szCs w:val="22"/>
              </w:rPr>
            </w:pPr>
            <w:r>
              <w:rPr>
                <w:sz w:val="22"/>
                <w:szCs w:val="22"/>
              </w:rPr>
              <w:t>Co-investigator</w:t>
            </w:r>
          </w:p>
        </w:tc>
        <w:tc>
          <w:tcPr>
            <w:tcW w:w="684" w:type="pct"/>
          </w:tcPr>
          <w:p w14:paraId="2ABDDEAD" w14:textId="00359792" w:rsidR="00230E5C" w:rsidRDefault="00230E5C" w:rsidP="0030563D">
            <w:pPr>
              <w:rPr>
                <w:sz w:val="22"/>
                <w:szCs w:val="22"/>
              </w:rPr>
            </w:pPr>
            <w:r>
              <w:rPr>
                <w:sz w:val="22"/>
                <w:szCs w:val="22"/>
              </w:rPr>
              <w:t>Jhpiego</w:t>
            </w:r>
          </w:p>
        </w:tc>
        <w:tc>
          <w:tcPr>
            <w:tcW w:w="1557" w:type="pct"/>
          </w:tcPr>
          <w:p w14:paraId="05B3E989" w14:textId="77777777" w:rsidR="00230E5C" w:rsidRPr="00B603B6" w:rsidRDefault="00230E5C" w:rsidP="00230E5C">
            <w:pPr>
              <w:rPr>
                <w:sz w:val="22"/>
                <w:szCs w:val="22"/>
              </w:rPr>
            </w:pPr>
            <w:r>
              <w:rPr>
                <w:sz w:val="22"/>
                <w:szCs w:val="22"/>
              </w:rPr>
              <w:t xml:space="preserve">Ms. Williams </w:t>
            </w:r>
            <w:r w:rsidRPr="00296048">
              <w:rPr>
                <w:sz w:val="22"/>
                <w:szCs w:val="22"/>
              </w:rPr>
              <w:t>has 9 years of experience supporting research and evaluation st</w:t>
            </w:r>
            <w:r>
              <w:rPr>
                <w:sz w:val="22"/>
                <w:szCs w:val="22"/>
              </w:rPr>
              <w:t>udies in international settings</w:t>
            </w:r>
            <w:r w:rsidRPr="00296048">
              <w:rPr>
                <w:sz w:val="22"/>
                <w:szCs w:val="22"/>
              </w:rPr>
              <w:t xml:space="preserve">.   </w:t>
            </w:r>
          </w:p>
          <w:p w14:paraId="51145A67" w14:textId="77777777" w:rsidR="00230E5C" w:rsidRDefault="00230E5C" w:rsidP="0030563D">
            <w:pPr>
              <w:rPr>
                <w:sz w:val="22"/>
                <w:szCs w:val="22"/>
              </w:rPr>
            </w:pPr>
          </w:p>
        </w:tc>
        <w:tc>
          <w:tcPr>
            <w:tcW w:w="1074" w:type="pct"/>
          </w:tcPr>
          <w:p w14:paraId="14DD0D2B" w14:textId="161BB56F" w:rsidR="00230E5C" w:rsidRDefault="00273676" w:rsidP="0030563D">
            <w:pPr>
              <w:rPr>
                <w:sz w:val="22"/>
                <w:szCs w:val="22"/>
              </w:rPr>
            </w:pPr>
            <w:r>
              <w:rPr>
                <w:sz w:val="22"/>
                <w:szCs w:val="22"/>
              </w:rPr>
              <w:t xml:space="preserve">Ms. Williams assists with design of data collection instruments, data analysis and reporting of findings. </w:t>
            </w:r>
          </w:p>
        </w:tc>
      </w:tr>
    </w:tbl>
    <w:p w14:paraId="1227D5BE" w14:textId="77777777" w:rsidR="00A2038B" w:rsidRPr="00B603B6" w:rsidRDefault="00A2038B" w:rsidP="0030563D">
      <w:pPr>
        <w:rPr>
          <w:sz w:val="22"/>
          <w:szCs w:val="22"/>
        </w:rPr>
      </w:pPr>
    </w:p>
    <w:p w14:paraId="4BBCD98D" w14:textId="7A645EC4" w:rsidR="0030563D" w:rsidRPr="00B603B6" w:rsidRDefault="0009639C" w:rsidP="00001133">
      <w:pPr>
        <w:numPr>
          <w:ilvl w:val="0"/>
          <w:numId w:val="2"/>
        </w:numPr>
        <w:tabs>
          <w:tab w:val="clear" w:pos="720"/>
          <w:tab w:val="num" w:pos="480"/>
        </w:tabs>
        <w:ind w:left="480" w:hanging="480"/>
        <w:rPr>
          <w:rFonts w:ascii="Arial" w:hAnsi="Arial" w:cs="Arial"/>
          <w:b/>
          <w:sz w:val="22"/>
          <w:szCs w:val="22"/>
        </w:rPr>
      </w:pPr>
      <w:r w:rsidRPr="00B603B6">
        <w:rPr>
          <w:rFonts w:ascii="Arial" w:hAnsi="Arial" w:cs="Arial"/>
          <w:b/>
          <w:sz w:val="22"/>
          <w:szCs w:val="22"/>
        </w:rPr>
        <w:t>Creation of a b</w:t>
      </w:r>
      <w:r w:rsidR="0030563D" w:rsidRPr="00B603B6">
        <w:rPr>
          <w:rFonts w:ascii="Arial" w:hAnsi="Arial" w:cs="Arial"/>
          <w:b/>
          <w:sz w:val="22"/>
          <w:szCs w:val="22"/>
        </w:rPr>
        <w:t xml:space="preserve">iospecimen </w:t>
      </w:r>
      <w:r w:rsidRPr="00B603B6">
        <w:rPr>
          <w:rFonts w:ascii="Arial" w:hAnsi="Arial" w:cs="Arial"/>
          <w:b/>
          <w:sz w:val="22"/>
          <w:szCs w:val="22"/>
        </w:rPr>
        <w:t>r</w:t>
      </w:r>
      <w:r w:rsidR="0030563D" w:rsidRPr="00B603B6">
        <w:rPr>
          <w:rFonts w:ascii="Arial" w:hAnsi="Arial" w:cs="Arial"/>
          <w:b/>
          <w:sz w:val="22"/>
          <w:szCs w:val="22"/>
        </w:rPr>
        <w:t>epository:</w:t>
      </w:r>
      <w:r w:rsidR="00C67BB7" w:rsidRPr="00B603B6">
        <w:rPr>
          <w:rFonts w:ascii="Arial" w:hAnsi="Arial" w:cs="Arial"/>
          <w:b/>
          <w:sz w:val="22"/>
          <w:szCs w:val="22"/>
        </w:rPr>
        <w:t xml:space="preserve">  </w:t>
      </w:r>
      <w:r w:rsidR="00B06602" w:rsidRPr="00B603B6">
        <w:rPr>
          <w:sz w:val="22"/>
          <w:szCs w:val="22"/>
        </w:rPr>
        <w:t>Not applicable</w:t>
      </w:r>
    </w:p>
    <w:p w14:paraId="26F2DD67" w14:textId="77777777" w:rsidR="00B01FB4" w:rsidRPr="00B603B6" w:rsidRDefault="00B01FB4" w:rsidP="0070029E">
      <w:pPr>
        <w:ind w:left="1080"/>
        <w:rPr>
          <w:rFonts w:ascii="Arial" w:hAnsi="Arial" w:cs="Arial"/>
          <w:sz w:val="22"/>
          <w:szCs w:val="22"/>
        </w:rPr>
      </w:pPr>
    </w:p>
    <w:p w14:paraId="4E247077" w14:textId="1426307B" w:rsidR="00C23D28" w:rsidRPr="00B603B6" w:rsidRDefault="00B01FB4" w:rsidP="007E7546">
      <w:pPr>
        <w:numPr>
          <w:ilvl w:val="0"/>
          <w:numId w:val="2"/>
        </w:numPr>
        <w:tabs>
          <w:tab w:val="clear" w:pos="720"/>
          <w:tab w:val="num" w:pos="90"/>
        </w:tabs>
        <w:ind w:left="360"/>
        <w:rPr>
          <w:rFonts w:ascii="Arial" w:hAnsi="Arial" w:cs="Arial"/>
          <w:sz w:val="22"/>
          <w:szCs w:val="22"/>
        </w:rPr>
      </w:pPr>
      <w:r w:rsidRPr="00B603B6">
        <w:rPr>
          <w:rFonts w:ascii="Arial" w:hAnsi="Arial" w:cs="Arial"/>
          <w:b/>
          <w:sz w:val="22"/>
          <w:szCs w:val="22"/>
        </w:rPr>
        <w:t>Data Coordinating Center</w:t>
      </w:r>
      <w:r w:rsidR="00863EAD" w:rsidRPr="00B603B6">
        <w:rPr>
          <w:rFonts w:ascii="Arial" w:hAnsi="Arial" w:cs="Arial"/>
          <w:b/>
          <w:sz w:val="22"/>
          <w:szCs w:val="22"/>
        </w:rPr>
        <w:t>:</w:t>
      </w:r>
      <w:r w:rsidR="00C67BB7" w:rsidRPr="00B603B6">
        <w:rPr>
          <w:rFonts w:ascii="Arial" w:hAnsi="Arial" w:cs="Arial"/>
          <w:b/>
          <w:sz w:val="22"/>
          <w:szCs w:val="22"/>
        </w:rPr>
        <w:t xml:space="preserve"> </w:t>
      </w:r>
      <w:r w:rsidR="00B06602" w:rsidRPr="00B603B6">
        <w:rPr>
          <w:sz w:val="22"/>
          <w:szCs w:val="22"/>
        </w:rPr>
        <w:t>Not applicable</w:t>
      </w:r>
    </w:p>
    <w:p w14:paraId="66FB59F9" w14:textId="77777777" w:rsidR="00DA68F8" w:rsidRPr="00B603B6" w:rsidRDefault="00DA68F8" w:rsidP="003909C4">
      <w:pPr>
        <w:tabs>
          <w:tab w:val="num" w:pos="1080"/>
        </w:tabs>
        <w:ind w:left="1080" w:hanging="360"/>
        <w:rPr>
          <w:rFonts w:ascii="Arial" w:hAnsi="Arial" w:cs="Arial"/>
          <w:sz w:val="22"/>
          <w:szCs w:val="22"/>
        </w:rPr>
      </w:pPr>
    </w:p>
    <w:p w14:paraId="53B79001" w14:textId="77777777" w:rsidR="00A43984" w:rsidRPr="00B603B6" w:rsidRDefault="00A43984" w:rsidP="00DA68F8">
      <w:pPr>
        <w:rPr>
          <w:rFonts w:ascii="Arial" w:hAnsi="Arial" w:cs="Arial"/>
          <w:b/>
          <w:sz w:val="22"/>
          <w:szCs w:val="22"/>
        </w:rPr>
        <w:sectPr w:rsidR="00A43984" w:rsidRPr="00B603B6" w:rsidSect="00542D4F">
          <w:endnotePr>
            <w:numFmt w:val="decimal"/>
          </w:endnotePr>
          <w:pgSz w:w="12240" w:h="15840"/>
          <w:pgMar w:top="1080" w:right="1080" w:bottom="1080" w:left="1080" w:header="720" w:footer="720" w:gutter="0"/>
          <w:cols w:space="720"/>
          <w:docGrid w:linePitch="360"/>
        </w:sectPr>
      </w:pPr>
    </w:p>
    <w:p w14:paraId="441C5B71" w14:textId="7CDD3774" w:rsidR="00725582" w:rsidRDefault="009C535E" w:rsidP="00C519B4">
      <w:pPr>
        <w:rPr>
          <w:rFonts w:ascii="Arial" w:hAnsi="Arial" w:cs="Arial"/>
          <w:b/>
          <w:sz w:val="22"/>
          <w:szCs w:val="22"/>
        </w:rPr>
      </w:pPr>
      <w:r>
        <w:rPr>
          <w:rFonts w:ascii="Arial" w:hAnsi="Arial" w:cs="Arial"/>
          <w:b/>
          <w:sz w:val="22"/>
          <w:szCs w:val="22"/>
        </w:rPr>
        <w:lastRenderedPageBreak/>
        <w:t xml:space="preserve">References </w:t>
      </w:r>
    </w:p>
    <w:p w14:paraId="4A8FF24E" w14:textId="77777777" w:rsidR="0098621C" w:rsidRPr="0098621C" w:rsidRDefault="009C535E" w:rsidP="0098621C">
      <w:pPr>
        <w:pStyle w:val="Bibliography"/>
        <w:rPr>
          <w:rFonts w:ascii="Arial" w:hAnsi="Arial" w:cs="Arial"/>
          <w:sz w:val="22"/>
        </w:rPr>
      </w:pPr>
      <w:r>
        <w:rPr>
          <w:rFonts w:ascii="Arial" w:hAnsi="Arial" w:cs="Arial"/>
          <w:b/>
          <w:sz w:val="22"/>
          <w:szCs w:val="22"/>
        </w:rPr>
        <w:fldChar w:fldCharType="begin"/>
      </w:r>
      <w:r w:rsidR="0098621C">
        <w:rPr>
          <w:rFonts w:ascii="Arial" w:hAnsi="Arial" w:cs="Arial"/>
          <w:b/>
          <w:sz w:val="22"/>
          <w:szCs w:val="22"/>
        </w:rPr>
        <w:instrText xml:space="preserve"> ADDIN ZOTERO_BIBL {"custom":[]} CSL_BIBLIOGRAPHY </w:instrText>
      </w:r>
      <w:r>
        <w:rPr>
          <w:rFonts w:ascii="Arial" w:hAnsi="Arial" w:cs="Arial"/>
          <w:b/>
          <w:sz w:val="22"/>
          <w:szCs w:val="22"/>
        </w:rPr>
        <w:fldChar w:fldCharType="separate"/>
      </w:r>
      <w:r w:rsidR="0098621C" w:rsidRPr="0098621C">
        <w:rPr>
          <w:rFonts w:ascii="Arial" w:hAnsi="Arial" w:cs="Arial"/>
          <w:sz w:val="22"/>
        </w:rPr>
        <w:t xml:space="preserve">1. </w:t>
      </w:r>
      <w:r w:rsidR="0098621C" w:rsidRPr="0098621C">
        <w:rPr>
          <w:rFonts w:ascii="Arial" w:hAnsi="Arial" w:cs="Arial"/>
          <w:sz w:val="22"/>
        </w:rPr>
        <w:tab/>
        <w:t xml:space="preserve">Oyelese Y, Ananth CV. Postpartum hemorrhage: epidemiology, risk factors, and causes. Clin Obstet Gynecol. 2010 Mar;53(1):147–56. </w:t>
      </w:r>
    </w:p>
    <w:p w14:paraId="0F4F68F0"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2. </w:t>
      </w:r>
      <w:r w:rsidRPr="0098621C">
        <w:rPr>
          <w:rFonts w:ascii="Arial" w:hAnsi="Arial" w:cs="Arial"/>
          <w:sz w:val="22"/>
        </w:rPr>
        <w:tab/>
        <w:t xml:space="preserve">Khan KS, Wojdyla D, Say L, Gülmezoglu AM, Van Look PFA. WHO analysis of causes of maternal death: a systematic review. Lancet. 2006 Apr 1;367(9516):1066–74. </w:t>
      </w:r>
    </w:p>
    <w:p w14:paraId="7479876A"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3. </w:t>
      </w:r>
      <w:r w:rsidRPr="0098621C">
        <w:rPr>
          <w:rFonts w:ascii="Arial" w:hAnsi="Arial" w:cs="Arial"/>
          <w:sz w:val="22"/>
        </w:rPr>
        <w:tab/>
        <w:t xml:space="preserve">Calvert C, Thomas SL, Ronsmans C, Wagner KS, Adler AJ, Filippi V. Identifying regional variation in the prevalence of postpartum haemorrhage: a systematic review and meta-analysis. Plos One. 2012;7(7):e41114. </w:t>
      </w:r>
    </w:p>
    <w:p w14:paraId="754CF19A"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4. </w:t>
      </w:r>
      <w:r w:rsidRPr="0098621C">
        <w:rPr>
          <w:rFonts w:ascii="Arial" w:hAnsi="Arial" w:cs="Arial"/>
          <w:sz w:val="22"/>
        </w:rPr>
        <w:tab/>
        <w:t xml:space="preserve">Lawn JE, Lee ACC, Kinney M, Sibley L, Carlo WA, Paul VK, et al. Two million intrapartum-related stillbirths and neonatal deaths: where, why, and what can be done? Int J Gynaecol Obstet Off Organ Int Fed Gynaecol Obstet. 2009 Oct;107 Suppl 1:S5–18, S19. </w:t>
      </w:r>
    </w:p>
    <w:p w14:paraId="23DDAA24"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5. </w:t>
      </w:r>
      <w:r w:rsidRPr="0098621C">
        <w:rPr>
          <w:rFonts w:ascii="Arial" w:hAnsi="Arial" w:cs="Arial"/>
          <w:sz w:val="22"/>
        </w:rPr>
        <w:tab/>
        <w:t xml:space="preserve">Accountability for Maternal, Newborn and Child Survival: the 2013 Update. Geneva: World Health Organization and UNICEF; 2013. </w:t>
      </w:r>
    </w:p>
    <w:p w14:paraId="09D4F109"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6. </w:t>
      </w:r>
      <w:r w:rsidRPr="0098621C">
        <w:rPr>
          <w:rFonts w:ascii="Arial" w:hAnsi="Arial" w:cs="Arial"/>
          <w:sz w:val="22"/>
        </w:rPr>
        <w:tab/>
        <w:t xml:space="preserve">Kinney MV, Kerber KJ, Black RE, Cohen B, Nkrumah F, Coovadia H, et al. Sub-Saharan Africa’s mothers, newborns, and children: where and why do they die? Plos Med. 2010 Jun;7(6):e1000294. </w:t>
      </w:r>
    </w:p>
    <w:p w14:paraId="492FA476"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7. </w:t>
      </w:r>
      <w:r w:rsidRPr="0098621C">
        <w:rPr>
          <w:rFonts w:ascii="Arial" w:hAnsi="Arial" w:cs="Arial"/>
          <w:sz w:val="22"/>
        </w:rPr>
        <w:tab/>
        <w:t xml:space="preserve">The State of the World’s Midwifery 2011. Geneva: UNFPA; 2011. </w:t>
      </w:r>
    </w:p>
    <w:p w14:paraId="43C51391"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8. </w:t>
      </w:r>
      <w:r w:rsidRPr="0098621C">
        <w:rPr>
          <w:rFonts w:ascii="Arial" w:hAnsi="Arial" w:cs="Arial"/>
          <w:sz w:val="22"/>
        </w:rPr>
        <w:tab/>
        <w:t>Helping Babies Breathe [Internet]. [cited 2013 Jun 6]. Available from: http://www.helpingbabiesbreathe.org/implementationguide.html</w:t>
      </w:r>
    </w:p>
    <w:p w14:paraId="7A8C6D33" w14:textId="77777777" w:rsidR="0098621C" w:rsidRPr="0098621C" w:rsidRDefault="0098621C" w:rsidP="0098621C">
      <w:pPr>
        <w:pStyle w:val="Bibliography"/>
        <w:rPr>
          <w:rFonts w:ascii="Arial" w:hAnsi="Arial" w:cs="Arial"/>
          <w:sz w:val="22"/>
        </w:rPr>
      </w:pPr>
      <w:r w:rsidRPr="00246EEF">
        <w:rPr>
          <w:rFonts w:ascii="Arial" w:hAnsi="Arial"/>
          <w:sz w:val="22"/>
          <w:lang w:val="fr-FR"/>
        </w:rPr>
        <w:t xml:space="preserve">9. </w:t>
      </w:r>
      <w:r w:rsidRPr="00246EEF">
        <w:rPr>
          <w:rFonts w:ascii="Arial" w:hAnsi="Arial"/>
          <w:sz w:val="22"/>
          <w:lang w:val="fr-FR"/>
        </w:rPr>
        <w:tab/>
        <w:t xml:space="preserve">Goudar SS, Somannavar MS, Clark R, Lockyer JM, Revankar AP, Fidler HM, et al. </w:t>
      </w:r>
      <w:r w:rsidRPr="0098621C">
        <w:rPr>
          <w:rFonts w:ascii="Arial" w:hAnsi="Arial" w:cs="Arial"/>
          <w:sz w:val="22"/>
        </w:rPr>
        <w:t xml:space="preserve">Stillbirth and newborn mortality in India after helping babies breathe training. Pediatrics. 2013 Feb;131(2):e344–352. </w:t>
      </w:r>
    </w:p>
    <w:p w14:paraId="78464153"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10. </w:t>
      </w:r>
      <w:r w:rsidRPr="0098621C">
        <w:rPr>
          <w:rFonts w:ascii="Arial" w:hAnsi="Arial" w:cs="Arial"/>
          <w:sz w:val="22"/>
        </w:rPr>
        <w:tab/>
        <w:t xml:space="preserve">Msemo G, Massawe A, Mmbando D, Rusibamayila N, Manji K, Kidanto HL, et al. Newborn mortality and fresh stillbirth rates in Tanzania after helping babies breathe training. Pediatrics. 2013 Feb;131(2):e353–360. </w:t>
      </w:r>
    </w:p>
    <w:p w14:paraId="3A44FA79"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11. </w:t>
      </w:r>
      <w:r w:rsidRPr="0098621C">
        <w:rPr>
          <w:rFonts w:ascii="Arial" w:hAnsi="Arial" w:cs="Arial"/>
          <w:sz w:val="22"/>
        </w:rPr>
        <w:tab/>
        <w:t xml:space="preserve">Carlo WA, Goudar SS, Jehan I, Chomba E, Tshefu A, Garces A, et al. Newborn-Care Training and Perinatal Mortality in Developing Countries. N Engl J Med. 2010;362(7):614–23. </w:t>
      </w:r>
    </w:p>
    <w:p w14:paraId="0349CE66"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12. </w:t>
      </w:r>
      <w:r w:rsidRPr="0098621C">
        <w:rPr>
          <w:rFonts w:ascii="Arial" w:hAnsi="Arial" w:cs="Arial"/>
          <w:sz w:val="22"/>
        </w:rPr>
        <w:tab/>
        <w:t xml:space="preserve">Waiswa P, Kallander K, Peterson S, Tomson G, Pariyo GW. Using the three delays model to understand why newborn babies die in eastern Uganda. Trop Med Int Heal Tm Ih. 2010 Aug;15(8):964–72. </w:t>
      </w:r>
    </w:p>
    <w:p w14:paraId="417FDBBF"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13. </w:t>
      </w:r>
      <w:r w:rsidRPr="0098621C">
        <w:rPr>
          <w:rFonts w:ascii="Arial" w:hAnsi="Arial" w:cs="Arial"/>
          <w:sz w:val="22"/>
        </w:rPr>
        <w:tab/>
        <w:t>Begley CM, Gyte GM, Devane D, McGuire W, Weeks A. Active versus expectant management for women in the third stage of labour. Cochrane Database Syst Rev [Internet]. John Wiley &amp; Sons, Ltd; 1996 [cited 2013 Jun 6]. Available from: http://onlinelibrary.wiley.com.ezproxy.welch.jhmi.edu/doi/10.1002/14651858.CD007412.pub3/abstract</w:t>
      </w:r>
    </w:p>
    <w:p w14:paraId="611E0D2C"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14. </w:t>
      </w:r>
      <w:r w:rsidRPr="0098621C">
        <w:rPr>
          <w:rFonts w:ascii="Arial" w:hAnsi="Arial" w:cs="Arial"/>
          <w:sz w:val="22"/>
        </w:rPr>
        <w:tab/>
        <w:t xml:space="preserve">WHO recommendations for the prevention and treatment of postpartum haemorrhage. Geneva: World Health Organization; 2012. </w:t>
      </w:r>
    </w:p>
    <w:p w14:paraId="58EC3935"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15. </w:t>
      </w:r>
      <w:r w:rsidRPr="0098621C">
        <w:rPr>
          <w:rFonts w:ascii="Arial" w:hAnsi="Arial" w:cs="Arial"/>
          <w:sz w:val="22"/>
        </w:rPr>
        <w:tab/>
        <w:t xml:space="preserve">Gülmezoglu AM, Lumbiganon P, Landoulsi S, Widmer M, Abdel-Aleem H, Festin M, et al. Active management of the third stage of labour with and without controlled cord traction: a randomised, controlled, non-inferiority trial. Lancet. 2012 May 5;379(9827):1721–7. </w:t>
      </w:r>
    </w:p>
    <w:p w14:paraId="795B997E" w14:textId="77777777" w:rsidR="0098621C" w:rsidRPr="0098621C" w:rsidRDefault="0098621C" w:rsidP="0098621C">
      <w:pPr>
        <w:pStyle w:val="Bibliography"/>
        <w:rPr>
          <w:rFonts w:ascii="Arial" w:hAnsi="Arial" w:cs="Arial"/>
          <w:sz w:val="22"/>
        </w:rPr>
      </w:pPr>
      <w:r w:rsidRPr="0098621C">
        <w:rPr>
          <w:rFonts w:ascii="Arial" w:hAnsi="Arial" w:cs="Arial"/>
          <w:sz w:val="22"/>
        </w:rPr>
        <w:lastRenderedPageBreak/>
        <w:t xml:space="preserve">16. </w:t>
      </w:r>
      <w:r w:rsidRPr="0098621C">
        <w:rPr>
          <w:rFonts w:ascii="Arial" w:hAnsi="Arial" w:cs="Arial"/>
          <w:sz w:val="22"/>
        </w:rPr>
        <w:tab/>
        <w:t xml:space="preserve">Active Management of the Third Stage of Labor Data Obtained from National Survey in Uganda, April to May 2007. Washington DC: POPPHI; 2010. </w:t>
      </w:r>
    </w:p>
    <w:p w14:paraId="4A1C5E8D"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17. </w:t>
      </w:r>
      <w:r w:rsidRPr="0098621C">
        <w:rPr>
          <w:rFonts w:ascii="Arial" w:hAnsi="Arial" w:cs="Arial"/>
          <w:sz w:val="22"/>
        </w:rPr>
        <w:tab/>
        <w:t>Plotkin, Tibaijuka, Makene, Currie, Lacoste. Quality of Care for Prevention and Treatment of Common Maternal and Newborn Complications: A study of 12 regions in Tanzania [Internet]. USAID and MCHIP; 2011. Available from: http://www.mchip.net</w:t>
      </w:r>
    </w:p>
    <w:p w14:paraId="3D6410BA"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18. </w:t>
      </w:r>
      <w:r w:rsidRPr="0098621C">
        <w:rPr>
          <w:rFonts w:ascii="Arial" w:hAnsi="Arial" w:cs="Arial"/>
          <w:sz w:val="22"/>
        </w:rPr>
        <w:tab/>
        <w:t>Kagame, Ricca, Rawlins, Rosen, Lynam, Kidula. Quality of Care for Prevention and Management of Common Maternal and Newborn Complications: Findings from a National Health. Facility Survey in Kenya. Are Services Provided According to International Standards? [Internet]. USAID and MCHIP; 2011. Available from: http://www.mchip.net</w:t>
      </w:r>
    </w:p>
    <w:p w14:paraId="42E290AD"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19. </w:t>
      </w:r>
      <w:r w:rsidRPr="0098621C">
        <w:rPr>
          <w:rFonts w:ascii="Arial" w:hAnsi="Arial" w:cs="Arial"/>
          <w:sz w:val="22"/>
        </w:rPr>
        <w:tab/>
        <w:t xml:space="preserve">Althabe F, Buekens P, Bergel E, Belizán JM, Campbell MK, Moss N, et al. A behavioral intervention to improve obstetrical care. N Engl J Med. 2008 May 1;358(18):1929–40. </w:t>
      </w:r>
    </w:p>
    <w:p w14:paraId="08D52647"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20. </w:t>
      </w:r>
      <w:r w:rsidRPr="0098621C">
        <w:rPr>
          <w:rFonts w:ascii="Arial" w:hAnsi="Arial" w:cs="Arial"/>
          <w:sz w:val="22"/>
        </w:rPr>
        <w:tab/>
        <w:t xml:space="preserve">Bluestone, Julia, Johnson, Peter, Fullerton, Judith, Carr, Catherine, Alderman, Jessica, BonTempo, James. Effective In-Service Training Techniques, Frequency, Setting and Media: Evidence from Integrative Review of the Literature. Baltimore: Jhpiego; 2012. </w:t>
      </w:r>
    </w:p>
    <w:p w14:paraId="742A14B5"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21. </w:t>
      </w:r>
      <w:r w:rsidRPr="0098621C">
        <w:rPr>
          <w:rFonts w:ascii="Arial" w:hAnsi="Arial" w:cs="Arial"/>
          <w:sz w:val="22"/>
        </w:rPr>
        <w:tab/>
        <w:t xml:space="preserve">Zurovac D, Sudoi RK, Akhwale WS, Ndiritu M, Hamer DH, Rowe AK, et al. The effect of mobile phone text-message reminders on Kenyan health workers’ adherence to malaria treatment guidelines: a cluster randomised trial. Lancet. 2011 Aug 27;378(9793):795–803. </w:t>
      </w:r>
    </w:p>
    <w:p w14:paraId="0D695653" w14:textId="77777777" w:rsidR="0098621C" w:rsidRPr="0098621C" w:rsidRDefault="0098621C" w:rsidP="0098621C">
      <w:pPr>
        <w:pStyle w:val="Bibliography"/>
        <w:rPr>
          <w:rFonts w:ascii="Arial" w:hAnsi="Arial" w:cs="Arial"/>
          <w:sz w:val="22"/>
        </w:rPr>
      </w:pPr>
      <w:r w:rsidRPr="0098621C">
        <w:rPr>
          <w:rFonts w:ascii="Arial" w:hAnsi="Arial" w:cs="Arial"/>
          <w:sz w:val="22"/>
        </w:rPr>
        <w:t xml:space="preserve">22. </w:t>
      </w:r>
      <w:r w:rsidRPr="0098621C">
        <w:rPr>
          <w:rFonts w:ascii="Arial" w:hAnsi="Arial" w:cs="Arial"/>
          <w:sz w:val="22"/>
        </w:rPr>
        <w:tab/>
        <w:t xml:space="preserve">Piaggio G, Elbourne DR, Pocock SJ, Evans SJW, Altman DG, CONSORT Group. Reporting of noninferiority and equivalence randomized trials: extension of the CONSORT 2010 statement. Jama J Am Med Assoc. 2012 Dec 26;308(24):2594–604. </w:t>
      </w:r>
    </w:p>
    <w:p w14:paraId="14402BCE" w14:textId="0E0CDEDD" w:rsidR="00B02253" w:rsidRPr="00B603B6" w:rsidRDefault="009C535E" w:rsidP="00B02253">
      <w:pPr>
        <w:rPr>
          <w:rFonts w:ascii="Arial" w:hAnsi="Arial" w:cs="Arial"/>
          <w:b/>
          <w:sz w:val="22"/>
          <w:szCs w:val="22"/>
        </w:rPr>
      </w:pPr>
      <w:r>
        <w:rPr>
          <w:rFonts w:ascii="Arial" w:hAnsi="Arial" w:cs="Arial"/>
          <w:b/>
          <w:sz w:val="22"/>
          <w:szCs w:val="22"/>
        </w:rPr>
        <w:fldChar w:fldCharType="end"/>
      </w:r>
    </w:p>
    <w:p w14:paraId="67E05EFF" w14:textId="4481EDEF" w:rsidR="007F7D7D" w:rsidRPr="00B603B6" w:rsidRDefault="007F7D7D" w:rsidP="007F7D7D">
      <w:pPr>
        <w:rPr>
          <w:rFonts w:ascii="Arial" w:hAnsi="Arial" w:cs="Arial"/>
          <w:b/>
          <w:sz w:val="22"/>
          <w:szCs w:val="22"/>
        </w:rPr>
      </w:pPr>
    </w:p>
    <w:sectPr w:rsidR="007F7D7D" w:rsidRPr="00B603B6" w:rsidSect="00ED1856">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5F13" w14:textId="77777777" w:rsidR="009152F4" w:rsidRDefault="009152F4">
      <w:r>
        <w:separator/>
      </w:r>
    </w:p>
  </w:endnote>
  <w:endnote w:type="continuationSeparator" w:id="0">
    <w:p w14:paraId="5BDCF87F" w14:textId="77777777" w:rsidR="009152F4" w:rsidRDefault="009152F4">
      <w:r>
        <w:continuationSeparator/>
      </w:r>
    </w:p>
  </w:endnote>
  <w:endnote w:type="continuationNotice" w:id="1">
    <w:p w14:paraId="0058B43E" w14:textId="77777777" w:rsidR="009152F4" w:rsidRDefault="00915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altName w:val="Georgia"/>
    <w:panose1 w:val="020B0604020202020204"/>
    <w:charset w:val="00"/>
    <w:family w:val="auto"/>
    <w:pitch w:val="variable"/>
    <w:sig w:usb0="00000007" w:usb1="00000001" w:usb2="00000000" w:usb3="00000000" w:csb0="00000093"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MS">
    <w:altName w:val="MS Mincho"/>
    <w:panose1 w:val="020B0603020202020204"/>
    <w:charset w:val="80"/>
    <w:family w:val="auto"/>
    <w:notTrueType/>
    <w:pitch w:val="default"/>
    <w:sig w:usb0="00000001" w:usb1="08070000" w:usb2="00000010" w:usb3="00000000" w:csb0="00020000" w:csb1="00000000"/>
  </w:font>
  <w:font w:name="AdvTT5235d5a9">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9F17" w14:textId="77777777" w:rsidR="00D55A6E" w:rsidRDefault="00D55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AF4A" w14:textId="7B312A7E" w:rsidR="00916BE9" w:rsidRDefault="00916BE9">
    <w:pPr>
      <w:pStyle w:val="Footer"/>
      <w:jc w:val="right"/>
    </w:pPr>
  </w:p>
  <w:p w14:paraId="7EC06C1E" w14:textId="0DD6AF56" w:rsidR="00916BE9" w:rsidRPr="00AF4F26" w:rsidRDefault="00916BE9" w:rsidP="00F05365">
    <w:pPr>
      <w:pStyle w:val="Footer"/>
      <w:tabs>
        <w:tab w:val="clear" w:pos="8640"/>
        <w:tab w:val="right" w:pos="9960"/>
      </w:tabs>
      <w:rPr>
        <w:rFonts w:ascii="Arial" w:hAnsi="Arial" w:cs="Arial"/>
        <w:i/>
        <w:sz w:val="16"/>
        <w:szCs w:val="16"/>
      </w:rPr>
    </w:pPr>
    <w:r>
      <w:rPr>
        <w:rFonts w:ascii="Arial" w:hAnsi="Arial" w:cs="Arial"/>
        <w:i/>
        <w:sz w:val="16"/>
        <w:szCs w:val="16"/>
      </w:rPr>
      <w:t xml:space="preserve">Evans - IRB#5383 – </w:t>
    </w:r>
    <w:r w:rsidR="001B694D">
      <w:rPr>
        <w:rFonts w:ascii="Arial" w:hAnsi="Arial" w:cs="Arial"/>
        <w:i/>
        <w:sz w:val="16"/>
        <w:szCs w:val="16"/>
      </w:rPr>
      <w:t xml:space="preserve">Training Frontline Health Workers in </w:t>
    </w:r>
    <w:r w:rsidR="0022011F">
      <w:rPr>
        <w:rFonts w:ascii="Arial" w:hAnsi="Arial" w:cs="Arial"/>
        <w:i/>
        <w:sz w:val="16"/>
        <w:szCs w:val="16"/>
      </w:rPr>
      <w:t>Uganda Saving Lives at Birth – Study plan, version 1, Oct. 16,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D924" w14:textId="77777777" w:rsidR="00D55A6E" w:rsidRDefault="00D5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584A" w14:textId="77777777" w:rsidR="009152F4" w:rsidRDefault="009152F4">
      <w:r>
        <w:separator/>
      </w:r>
    </w:p>
  </w:footnote>
  <w:footnote w:type="continuationSeparator" w:id="0">
    <w:p w14:paraId="0D241104" w14:textId="77777777" w:rsidR="009152F4" w:rsidRDefault="009152F4">
      <w:r>
        <w:continuationSeparator/>
      </w:r>
    </w:p>
  </w:footnote>
  <w:footnote w:type="continuationNotice" w:id="1">
    <w:p w14:paraId="09454FF9" w14:textId="77777777" w:rsidR="009152F4" w:rsidRDefault="009152F4"/>
  </w:footnote>
  <w:footnote w:id="2">
    <w:p w14:paraId="02F00031" w14:textId="77777777" w:rsidR="00916BE9" w:rsidRPr="00BB02AF" w:rsidRDefault="00916BE9" w:rsidP="00D35FD6">
      <w:pPr>
        <w:rPr>
          <w:sz w:val="20"/>
          <w:szCs w:val="20"/>
        </w:rPr>
      </w:pPr>
      <w:r w:rsidRPr="00BB02AF">
        <w:rPr>
          <w:rStyle w:val="FootnoteReference"/>
          <w:sz w:val="20"/>
          <w:szCs w:val="20"/>
        </w:rPr>
        <w:footnoteRef/>
      </w:r>
      <w:r w:rsidRPr="00BB02AF">
        <w:rPr>
          <w:sz w:val="20"/>
          <w:szCs w:val="20"/>
        </w:rPr>
        <w:t xml:space="preserve"> Note: These rates or proportions may increase between baseline and midline due to better reporting, and we expect these to decrease due to the intervention between midline and </w:t>
      </w:r>
      <w:proofErr w:type="spellStart"/>
      <w:r w:rsidRPr="00BB02AF">
        <w:rPr>
          <w:sz w:val="20"/>
          <w:szCs w:val="20"/>
        </w:rPr>
        <w:t>endline</w:t>
      </w:r>
      <w:proofErr w:type="spellEnd"/>
      <w:r w:rsidRPr="00BB02AF">
        <w:rPr>
          <w:sz w:val="20"/>
          <w:szCs w:val="20"/>
        </w:rPr>
        <w:t>.</w:t>
      </w:r>
    </w:p>
    <w:p w14:paraId="41B2946F" w14:textId="2B94B4FC" w:rsidR="00916BE9" w:rsidRDefault="00916B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89F3" w14:textId="77777777" w:rsidR="00D55A6E" w:rsidRDefault="00D55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9235" w14:textId="77777777" w:rsidR="00916BE9" w:rsidRPr="000113CB" w:rsidRDefault="00916BE9" w:rsidP="00F05365">
    <w:pPr>
      <w:pStyle w:val="Footer"/>
      <w:tabs>
        <w:tab w:val="clear" w:pos="8640"/>
        <w:tab w:val="right" w:pos="9960"/>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0113CB">
      <w:rPr>
        <w:rFonts w:ascii="Century Gothic" w:hAnsi="Century Gothic"/>
        <w:sz w:val="18"/>
        <w:szCs w:val="18"/>
      </w:rPr>
      <w:t xml:space="preserve">Page </w:t>
    </w:r>
    <w:r w:rsidRPr="000113CB">
      <w:rPr>
        <w:rStyle w:val="PageNumber"/>
        <w:rFonts w:ascii="Century Gothic" w:hAnsi="Century Gothic"/>
        <w:sz w:val="18"/>
        <w:szCs w:val="18"/>
      </w:rPr>
      <w:fldChar w:fldCharType="begin"/>
    </w:r>
    <w:r w:rsidRPr="000113CB">
      <w:rPr>
        <w:rStyle w:val="PageNumber"/>
        <w:rFonts w:ascii="Century Gothic" w:hAnsi="Century Gothic"/>
        <w:sz w:val="18"/>
        <w:szCs w:val="18"/>
      </w:rPr>
      <w:instrText xml:space="preserve"> PAGE </w:instrText>
    </w:r>
    <w:r w:rsidRPr="000113CB">
      <w:rPr>
        <w:rStyle w:val="PageNumber"/>
        <w:rFonts w:ascii="Century Gothic" w:hAnsi="Century Gothic"/>
        <w:sz w:val="18"/>
        <w:szCs w:val="18"/>
      </w:rPr>
      <w:fldChar w:fldCharType="separate"/>
    </w:r>
    <w:r w:rsidR="00D36707">
      <w:rPr>
        <w:rStyle w:val="PageNumber"/>
        <w:rFonts w:ascii="Century Gothic" w:hAnsi="Century Gothic"/>
        <w:noProof/>
        <w:sz w:val="18"/>
        <w:szCs w:val="18"/>
      </w:rPr>
      <w:t>29</w:t>
    </w:r>
    <w:r w:rsidRPr="000113CB">
      <w:rPr>
        <w:rStyle w:val="PageNumber"/>
        <w:rFonts w:ascii="Century Gothic" w:hAnsi="Century Gothic"/>
        <w:sz w:val="18"/>
        <w:szCs w:val="18"/>
      </w:rPr>
      <w:fldChar w:fldCharType="end"/>
    </w:r>
    <w:r w:rsidRPr="000113CB">
      <w:rPr>
        <w:rStyle w:val="PageNumber"/>
        <w:rFonts w:ascii="Century Gothic" w:hAnsi="Century Gothic"/>
        <w:sz w:val="18"/>
        <w:szCs w:val="18"/>
      </w:rPr>
      <w:t xml:space="preserve"> of </w:t>
    </w:r>
    <w:r w:rsidRPr="000113CB">
      <w:rPr>
        <w:rStyle w:val="PageNumber"/>
        <w:rFonts w:ascii="Century Gothic" w:hAnsi="Century Gothic"/>
        <w:sz w:val="18"/>
        <w:szCs w:val="18"/>
      </w:rPr>
      <w:fldChar w:fldCharType="begin"/>
    </w:r>
    <w:r w:rsidRPr="000113CB">
      <w:rPr>
        <w:rStyle w:val="PageNumber"/>
        <w:rFonts w:ascii="Century Gothic" w:hAnsi="Century Gothic"/>
        <w:sz w:val="18"/>
        <w:szCs w:val="18"/>
      </w:rPr>
      <w:instrText xml:space="preserve"> NUMPAGES </w:instrText>
    </w:r>
    <w:r w:rsidRPr="000113CB">
      <w:rPr>
        <w:rStyle w:val="PageNumber"/>
        <w:rFonts w:ascii="Century Gothic" w:hAnsi="Century Gothic"/>
        <w:sz w:val="18"/>
        <w:szCs w:val="18"/>
      </w:rPr>
      <w:fldChar w:fldCharType="separate"/>
    </w:r>
    <w:r w:rsidR="00D36707">
      <w:rPr>
        <w:rStyle w:val="PageNumber"/>
        <w:rFonts w:ascii="Century Gothic" w:hAnsi="Century Gothic"/>
        <w:noProof/>
        <w:sz w:val="18"/>
        <w:szCs w:val="18"/>
      </w:rPr>
      <w:t>29</w:t>
    </w:r>
    <w:r w:rsidRPr="000113CB">
      <w:rPr>
        <w:rStyle w:val="PageNumber"/>
        <w:rFonts w:ascii="Century Gothic" w:hAnsi="Century Gothic"/>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8073" w14:textId="77777777" w:rsidR="00D55A6E" w:rsidRDefault="00D55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15B"/>
    <w:multiLevelType w:val="hybridMultilevel"/>
    <w:tmpl w:val="9690BC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0817AC"/>
    <w:multiLevelType w:val="hybridMultilevel"/>
    <w:tmpl w:val="97C04342"/>
    <w:lvl w:ilvl="0" w:tplc="950EA39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28B6"/>
    <w:multiLevelType w:val="hybridMultilevel"/>
    <w:tmpl w:val="3334E284"/>
    <w:lvl w:ilvl="0" w:tplc="AE06A70E">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D915A1"/>
    <w:multiLevelType w:val="hybridMultilevel"/>
    <w:tmpl w:val="563A45F0"/>
    <w:lvl w:ilvl="0" w:tplc="70AE62E6">
      <w:start w:val="1"/>
      <w:numFmt w:val="lowerLetter"/>
      <w:lvlText w:val="%1."/>
      <w:lvlJc w:val="left"/>
      <w:pPr>
        <w:tabs>
          <w:tab w:val="num" w:pos="1080"/>
        </w:tabs>
        <w:ind w:left="1080" w:hanging="360"/>
      </w:pPr>
      <w:rPr>
        <w:rFonts w:hint="default"/>
      </w:rPr>
    </w:lvl>
    <w:lvl w:ilvl="1" w:tplc="690420D8">
      <w:start w:val="1"/>
      <w:numFmt w:val="lowerLetter"/>
      <w:lvlText w:val="%2."/>
      <w:lvlJc w:val="left"/>
      <w:pPr>
        <w:tabs>
          <w:tab w:val="num" w:pos="1920"/>
        </w:tabs>
        <w:ind w:left="1920" w:hanging="360"/>
      </w:pPr>
      <w:rPr>
        <w:rFonts w:ascii="Arial"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AC3FC9"/>
    <w:multiLevelType w:val="hybridMultilevel"/>
    <w:tmpl w:val="9844F756"/>
    <w:lvl w:ilvl="0" w:tplc="D2E6524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18B8"/>
    <w:multiLevelType w:val="hybridMultilevel"/>
    <w:tmpl w:val="0A92D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577AD"/>
    <w:multiLevelType w:val="hybridMultilevel"/>
    <w:tmpl w:val="DD34C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E5532"/>
    <w:multiLevelType w:val="hybridMultilevel"/>
    <w:tmpl w:val="A3707B9E"/>
    <w:lvl w:ilvl="0" w:tplc="892E16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2A426006"/>
    <w:multiLevelType w:val="hybridMultilevel"/>
    <w:tmpl w:val="E6DAC8AA"/>
    <w:lvl w:ilvl="0" w:tplc="BBBE07FC">
      <w:start w:val="10"/>
      <w:numFmt w:val="decimal"/>
      <w:lvlText w:val="%1."/>
      <w:lvlJc w:val="left"/>
      <w:pPr>
        <w:tabs>
          <w:tab w:val="num" w:pos="720"/>
        </w:tabs>
        <w:ind w:left="720" w:hanging="360"/>
      </w:pPr>
      <w:rPr>
        <w:rFonts w:hint="default"/>
        <w:b/>
      </w:rPr>
    </w:lvl>
    <w:lvl w:ilvl="1" w:tplc="9844E23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665E1"/>
    <w:multiLevelType w:val="hybridMultilevel"/>
    <w:tmpl w:val="9194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07D2A"/>
    <w:multiLevelType w:val="hybridMultilevel"/>
    <w:tmpl w:val="F6A493BA"/>
    <w:lvl w:ilvl="0" w:tplc="D2E6524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E4094"/>
    <w:multiLevelType w:val="hybridMultilevel"/>
    <w:tmpl w:val="16CABB10"/>
    <w:lvl w:ilvl="0" w:tplc="49B880C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F73AA3"/>
    <w:multiLevelType w:val="hybridMultilevel"/>
    <w:tmpl w:val="A076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60131"/>
    <w:multiLevelType w:val="hybridMultilevel"/>
    <w:tmpl w:val="E892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851A6"/>
    <w:multiLevelType w:val="hybridMultilevel"/>
    <w:tmpl w:val="21482F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260E3E"/>
    <w:multiLevelType w:val="hybridMultilevel"/>
    <w:tmpl w:val="331051CA"/>
    <w:lvl w:ilvl="0" w:tplc="950EA390">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70255"/>
    <w:multiLevelType w:val="hybridMultilevel"/>
    <w:tmpl w:val="7160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D003D"/>
    <w:multiLevelType w:val="hybridMultilevel"/>
    <w:tmpl w:val="63DEDA34"/>
    <w:lvl w:ilvl="0" w:tplc="D2E652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357B8"/>
    <w:multiLevelType w:val="hybridMultilevel"/>
    <w:tmpl w:val="E3FE0F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4A45395"/>
    <w:multiLevelType w:val="hybridMultilevel"/>
    <w:tmpl w:val="756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3107"/>
    <w:multiLevelType w:val="hybridMultilevel"/>
    <w:tmpl w:val="4D1A5BF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1" w15:restartNumberingAfterBreak="0">
    <w:nsid w:val="5D7B73B5"/>
    <w:multiLevelType w:val="hybridMultilevel"/>
    <w:tmpl w:val="7160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043F4"/>
    <w:multiLevelType w:val="hybridMultilevel"/>
    <w:tmpl w:val="1FB6DB0E"/>
    <w:lvl w:ilvl="0" w:tplc="C0F87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450EE"/>
    <w:multiLevelType w:val="hybridMultilevel"/>
    <w:tmpl w:val="6B202D70"/>
    <w:lvl w:ilvl="0" w:tplc="F8B4A480">
      <w:start w:val="1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E00125"/>
    <w:multiLevelType w:val="hybridMultilevel"/>
    <w:tmpl w:val="1696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A507C9"/>
    <w:multiLevelType w:val="hybridMultilevel"/>
    <w:tmpl w:val="C484B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597E47"/>
    <w:multiLevelType w:val="hybridMultilevel"/>
    <w:tmpl w:val="5CAE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77859"/>
    <w:multiLevelType w:val="hybridMultilevel"/>
    <w:tmpl w:val="63DEDA34"/>
    <w:lvl w:ilvl="0" w:tplc="D2E65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36B65"/>
    <w:multiLevelType w:val="hybridMultilevel"/>
    <w:tmpl w:val="A0D805DC"/>
    <w:lvl w:ilvl="0" w:tplc="950EA39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7428D"/>
    <w:multiLevelType w:val="hybridMultilevel"/>
    <w:tmpl w:val="8AA6687A"/>
    <w:lvl w:ilvl="0" w:tplc="E64EF950">
      <w:start w:val="1"/>
      <w:numFmt w:val="decimal"/>
      <w:lvlText w:val="%1."/>
      <w:lvlJc w:val="left"/>
      <w:pPr>
        <w:tabs>
          <w:tab w:val="num" w:pos="360"/>
        </w:tabs>
        <w:ind w:left="360" w:hanging="360"/>
      </w:pPr>
      <w:rPr>
        <w:b/>
        <w:i w:val="0"/>
      </w:rPr>
    </w:lvl>
    <w:lvl w:ilvl="1" w:tplc="950EA390">
      <w:start w:val="1"/>
      <w:numFmt w:val="lowerLetter"/>
      <w:lvlText w:val="%2."/>
      <w:lvlJc w:val="left"/>
      <w:pPr>
        <w:tabs>
          <w:tab w:val="num" w:pos="1320"/>
        </w:tabs>
        <w:ind w:left="1320" w:hanging="360"/>
      </w:pPr>
      <w:rPr>
        <w:b w:val="0"/>
        <w:i w:val="0"/>
      </w:rPr>
    </w:lvl>
    <w:lvl w:ilvl="2" w:tplc="0409001B">
      <w:start w:val="1"/>
      <w:numFmt w:val="lowerRoman"/>
      <w:lvlText w:val="%3."/>
      <w:lvlJc w:val="right"/>
      <w:pPr>
        <w:tabs>
          <w:tab w:val="num" w:pos="1980"/>
        </w:tabs>
        <w:ind w:left="1980" w:hanging="360"/>
      </w:pPr>
      <w:rPr>
        <w:b/>
        <w:i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1D3B17"/>
    <w:multiLevelType w:val="hybridMultilevel"/>
    <w:tmpl w:val="141CBB80"/>
    <w:lvl w:ilvl="0" w:tplc="D2E65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51437"/>
    <w:multiLevelType w:val="hybridMultilevel"/>
    <w:tmpl w:val="677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75EC4"/>
    <w:multiLevelType w:val="hybridMultilevel"/>
    <w:tmpl w:val="B5BEB428"/>
    <w:lvl w:ilvl="0" w:tplc="950EA39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42B48"/>
    <w:multiLevelType w:val="hybridMultilevel"/>
    <w:tmpl w:val="1FB6DB0E"/>
    <w:lvl w:ilvl="0" w:tplc="C0F872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A00C5"/>
    <w:multiLevelType w:val="hybridMultilevel"/>
    <w:tmpl w:val="57B4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11"/>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13"/>
  </w:num>
  <w:num w:numId="11">
    <w:abstractNumId w:val="19"/>
  </w:num>
  <w:num w:numId="12">
    <w:abstractNumId w:val="6"/>
  </w:num>
  <w:num w:numId="13">
    <w:abstractNumId w:val="14"/>
  </w:num>
  <w:num w:numId="14">
    <w:abstractNumId w:val="25"/>
  </w:num>
  <w:num w:numId="15">
    <w:abstractNumId w:val="16"/>
  </w:num>
  <w:num w:numId="16">
    <w:abstractNumId w:val="0"/>
  </w:num>
  <w:num w:numId="17">
    <w:abstractNumId w:val="28"/>
  </w:num>
  <w:num w:numId="18">
    <w:abstractNumId w:val="15"/>
  </w:num>
  <w:num w:numId="19">
    <w:abstractNumId w:val="1"/>
  </w:num>
  <w:num w:numId="20">
    <w:abstractNumId w:val="12"/>
  </w:num>
  <w:num w:numId="21">
    <w:abstractNumId w:val="32"/>
  </w:num>
  <w:num w:numId="22">
    <w:abstractNumId w:val="34"/>
  </w:num>
  <w:num w:numId="23">
    <w:abstractNumId w:val="17"/>
  </w:num>
  <w:num w:numId="24">
    <w:abstractNumId w:val="27"/>
  </w:num>
  <w:num w:numId="25">
    <w:abstractNumId w:val="30"/>
  </w:num>
  <w:num w:numId="26">
    <w:abstractNumId w:val="9"/>
  </w:num>
  <w:num w:numId="27">
    <w:abstractNumId w:val="22"/>
  </w:num>
  <w:num w:numId="28">
    <w:abstractNumId w:val="10"/>
  </w:num>
  <w:num w:numId="29">
    <w:abstractNumId w:val="4"/>
  </w:num>
  <w:num w:numId="30">
    <w:abstractNumId w:val="31"/>
  </w:num>
  <w:num w:numId="31">
    <w:abstractNumId w:val="26"/>
  </w:num>
  <w:num w:numId="32">
    <w:abstractNumId w:val="33"/>
  </w:num>
  <w:num w:numId="33">
    <w:abstractNumId w:val="21"/>
  </w:num>
  <w:num w:numId="34">
    <w:abstractNumId w:val="5"/>
  </w:num>
  <w:num w:numId="3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39A"/>
    <w:rsid w:val="00000014"/>
    <w:rsid w:val="0000062D"/>
    <w:rsid w:val="000006CA"/>
    <w:rsid w:val="00000853"/>
    <w:rsid w:val="00000A40"/>
    <w:rsid w:val="00000BAE"/>
    <w:rsid w:val="00000E24"/>
    <w:rsid w:val="00001133"/>
    <w:rsid w:val="0000133D"/>
    <w:rsid w:val="00001B06"/>
    <w:rsid w:val="00002B8D"/>
    <w:rsid w:val="00003A78"/>
    <w:rsid w:val="00003B19"/>
    <w:rsid w:val="00004233"/>
    <w:rsid w:val="00004568"/>
    <w:rsid w:val="0000485A"/>
    <w:rsid w:val="000048CE"/>
    <w:rsid w:val="00004966"/>
    <w:rsid w:val="00004D77"/>
    <w:rsid w:val="00005704"/>
    <w:rsid w:val="00005937"/>
    <w:rsid w:val="000059FF"/>
    <w:rsid w:val="00005A6C"/>
    <w:rsid w:val="00005F70"/>
    <w:rsid w:val="000062E4"/>
    <w:rsid w:val="000069E2"/>
    <w:rsid w:val="00006AFB"/>
    <w:rsid w:val="00007472"/>
    <w:rsid w:val="00007948"/>
    <w:rsid w:val="00007A58"/>
    <w:rsid w:val="00010155"/>
    <w:rsid w:val="000101B8"/>
    <w:rsid w:val="00010A77"/>
    <w:rsid w:val="00010CE5"/>
    <w:rsid w:val="00011000"/>
    <w:rsid w:val="000113CB"/>
    <w:rsid w:val="00011405"/>
    <w:rsid w:val="000114D3"/>
    <w:rsid w:val="000118C8"/>
    <w:rsid w:val="00011F82"/>
    <w:rsid w:val="00012050"/>
    <w:rsid w:val="0001241E"/>
    <w:rsid w:val="0001273E"/>
    <w:rsid w:val="0001368E"/>
    <w:rsid w:val="0001393D"/>
    <w:rsid w:val="00013F24"/>
    <w:rsid w:val="00013F25"/>
    <w:rsid w:val="0001402D"/>
    <w:rsid w:val="00014B93"/>
    <w:rsid w:val="00015BE1"/>
    <w:rsid w:val="00015EE2"/>
    <w:rsid w:val="0001610F"/>
    <w:rsid w:val="00016329"/>
    <w:rsid w:val="000165C1"/>
    <w:rsid w:val="00017080"/>
    <w:rsid w:val="000172EC"/>
    <w:rsid w:val="00020186"/>
    <w:rsid w:val="000205D5"/>
    <w:rsid w:val="00021124"/>
    <w:rsid w:val="00021A6E"/>
    <w:rsid w:val="00022733"/>
    <w:rsid w:val="0002281F"/>
    <w:rsid w:val="00022921"/>
    <w:rsid w:val="00023531"/>
    <w:rsid w:val="00023BBB"/>
    <w:rsid w:val="00023D77"/>
    <w:rsid w:val="000247F4"/>
    <w:rsid w:val="00024B6C"/>
    <w:rsid w:val="000250BB"/>
    <w:rsid w:val="000256AC"/>
    <w:rsid w:val="00025A3F"/>
    <w:rsid w:val="00025D90"/>
    <w:rsid w:val="00025F62"/>
    <w:rsid w:val="000262E3"/>
    <w:rsid w:val="0002636D"/>
    <w:rsid w:val="00026AD7"/>
    <w:rsid w:val="00026CA8"/>
    <w:rsid w:val="0002715C"/>
    <w:rsid w:val="000275CC"/>
    <w:rsid w:val="000276BF"/>
    <w:rsid w:val="00027C46"/>
    <w:rsid w:val="00027F4B"/>
    <w:rsid w:val="000310DE"/>
    <w:rsid w:val="0003129C"/>
    <w:rsid w:val="00031359"/>
    <w:rsid w:val="00031591"/>
    <w:rsid w:val="0003169A"/>
    <w:rsid w:val="00033467"/>
    <w:rsid w:val="000340EF"/>
    <w:rsid w:val="000346DB"/>
    <w:rsid w:val="00035768"/>
    <w:rsid w:val="000364CE"/>
    <w:rsid w:val="0003665F"/>
    <w:rsid w:val="00036B6D"/>
    <w:rsid w:val="000372E8"/>
    <w:rsid w:val="000378AA"/>
    <w:rsid w:val="00037C16"/>
    <w:rsid w:val="00037E58"/>
    <w:rsid w:val="00040029"/>
    <w:rsid w:val="00040A08"/>
    <w:rsid w:val="00040A9C"/>
    <w:rsid w:val="00041252"/>
    <w:rsid w:val="00041280"/>
    <w:rsid w:val="00041470"/>
    <w:rsid w:val="00043359"/>
    <w:rsid w:val="00043AE7"/>
    <w:rsid w:val="00043C72"/>
    <w:rsid w:val="00045DA5"/>
    <w:rsid w:val="00046051"/>
    <w:rsid w:val="00046EA2"/>
    <w:rsid w:val="00046EB9"/>
    <w:rsid w:val="00046F4F"/>
    <w:rsid w:val="00046FBF"/>
    <w:rsid w:val="00047A1E"/>
    <w:rsid w:val="00050E73"/>
    <w:rsid w:val="00051218"/>
    <w:rsid w:val="000519ED"/>
    <w:rsid w:val="00051D0A"/>
    <w:rsid w:val="00052F20"/>
    <w:rsid w:val="00052FD9"/>
    <w:rsid w:val="000530B3"/>
    <w:rsid w:val="0005327D"/>
    <w:rsid w:val="0005424D"/>
    <w:rsid w:val="0005482C"/>
    <w:rsid w:val="0005519D"/>
    <w:rsid w:val="000551FC"/>
    <w:rsid w:val="000559C7"/>
    <w:rsid w:val="00055EED"/>
    <w:rsid w:val="00055FBF"/>
    <w:rsid w:val="00056B98"/>
    <w:rsid w:val="0005713D"/>
    <w:rsid w:val="000571D1"/>
    <w:rsid w:val="00057212"/>
    <w:rsid w:val="0005740B"/>
    <w:rsid w:val="00057C74"/>
    <w:rsid w:val="00060091"/>
    <w:rsid w:val="0006048D"/>
    <w:rsid w:val="000607E6"/>
    <w:rsid w:val="00060ABD"/>
    <w:rsid w:val="00062A88"/>
    <w:rsid w:val="00063090"/>
    <w:rsid w:val="00063343"/>
    <w:rsid w:val="000641A3"/>
    <w:rsid w:val="00064246"/>
    <w:rsid w:val="00064CE8"/>
    <w:rsid w:val="00064F42"/>
    <w:rsid w:val="000651C2"/>
    <w:rsid w:val="0006620C"/>
    <w:rsid w:val="000677B2"/>
    <w:rsid w:val="00067B74"/>
    <w:rsid w:val="00067D61"/>
    <w:rsid w:val="00070CC1"/>
    <w:rsid w:val="00070D88"/>
    <w:rsid w:val="00070F7B"/>
    <w:rsid w:val="000712AD"/>
    <w:rsid w:val="00071BCE"/>
    <w:rsid w:val="00071C53"/>
    <w:rsid w:val="000721B1"/>
    <w:rsid w:val="000726D4"/>
    <w:rsid w:val="00072EEC"/>
    <w:rsid w:val="000733FA"/>
    <w:rsid w:val="000734BA"/>
    <w:rsid w:val="0007350E"/>
    <w:rsid w:val="0007365D"/>
    <w:rsid w:val="00073AAC"/>
    <w:rsid w:val="00073B8C"/>
    <w:rsid w:val="00073CAE"/>
    <w:rsid w:val="00073DAA"/>
    <w:rsid w:val="00073DC6"/>
    <w:rsid w:val="00074A79"/>
    <w:rsid w:val="00074A7D"/>
    <w:rsid w:val="00074C21"/>
    <w:rsid w:val="0007672B"/>
    <w:rsid w:val="00076AC3"/>
    <w:rsid w:val="00076B63"/>
    <w:rsid w:val="00076ED1"/>
    <w:rsid w:val="000778D1"/>
    <w:rsid w:val="0008000A"/>
    <w:rsid w:val="00080035"/>
    <w:rsid w:val="00080425"/>
    <w:rsid w:val="00080479"/>
    <w:rsid w:val="00080BF9"/>
    <w:rsid w:val="0008107A"/>
    <w:rsid w:val="000812F5"/>
    <w:rsid w:val="00081E15"/>
    <w:rsid w:val="00082643"/>
    <w:rsid w:val="00082ABF"/>
    <w:rsid w:val="00082E7A"/>
    <w:rsid w:val="00083480"/>
    <w:rsid w:val="000835E1"/>
    <w:rsid w:val="00083E82"/>
    <w:rsid w:val="00083EED"/>
    <w:rsid w:val="000844B0"/>
    <w:rsid w:val="000851F4"/>
    <w:rsid w:val="000853E2"/>
    <w:rsid w:val="00085481"/>
    <w:rsid w:val="00085889"/>
    <w:rsid w:val="000863F8"/>
    <w:rsid w:val="00086979"/>
    <w:rsid w:val="000872CA"/>
    <w:rsid w:val="0008769B"/>
    <w:rsid w:val="00090A6B"/>
    <w:rsid w:val="00090B60"/>
    <w:rsid w:val="00090F77"/>
    <w:rsid w:val="0009145C"/>
    <w:rsid w:val="00091AD5"/>
    <w:rsid w:val="00092088"/>
    <w:rsid w:val="00092DA8"/>
    <w:rsid w:val="00093646"/>
    <w:rsid w:val="00093651"/>
    <w:rsid w:val="00094159"/>
    <w:rsid w:val="00094F61"/>
    <w:rsid w:val="00095325"/>
    <w:rsid w:val="000956A3"/>
    <w:rsid w:val="0009639C"/>
    <w:rsid w:val="00096DAC"/>
    <w:rsid w:val="0009749D"/>
    <w:rsid w:val="000975A6"/>
    <w:rsid w:val="00097718"/>
    <w:rsid w:val="00097C56"/>
    <w:rsid w:val="000A04E4"/>
    <w:rsid w:val="000A053F"/>
    <w:rsid w:val="000A0790"/>
    <w:rsid w:val="000A0B9E"/>
    <w:rsid w:val="000A0F8B"/>
    <w:rsid w:val="000A119E"/>
    <w:rsid w:val="000A11D0"/>
    <w:rsid w:val="000A1638"/>
    <w:rsid w:val="000A170E"/>
    <w:rsid w:val="000A2035"/>
    <w:rsid w:val="000A215A"/>
    <w:rsid w:val="000A2375"/>
    <w:rsid w:val="000A24E8"/>
    <w:rsid w:val="000A297D"/>
    <w:rsid w:val="000A2AF9"/>
    <w:rsid w:val="000A3037"/>
    <w:rsid w:val="000A320D"/>
    <w:rsid w:val="000A3ABA"/>
    <w:rsid w:val="000A4365"/>
    <w:rsid w:val="000A44E0"/>
    <w:rsid w:val="000A5797"/>
    <w:rsid w:val="000A6335"/>
    <w:rsid w:val="000A65F5"/>
    <w:rsid w:val="000A66D9"/>
    <w:rsid w:val="000A6FD5"/>
    <w:rsid w:val="000A72F0"/>
    <w:rsid w:val="000A73D0"/>
    <w:rsid w:val="000A7455"/>
    <w:rsid w:val="000A75E6"/>
    <w:rsid w:val="000A761C"/>
    <w:rsid w:val="000A7AEF"/>
    <w:rsid w:val="000A7EE2"/>
    <w:rsid w:val="000A7F2A"/>
    <w:rsid w:val="000B027A"/>
    <w:rsid w:val="000B0BBA"/>
    <w:rsid w:val="000B16EB"/>
    <w:rsid w:val="000B1DE7"/>
    <w:rsid w:val="000B2563"/>
    <w:rsid w:val="000B25A2"/>
    <w:rsid w:val="000B37C7"/>
    <w:rsid w:val="000B404C"/>
    <w:rsid w:val="000B46E5"/>
    <w:rsid w:val="000B4936"/>
    <w:rsid w:val="000B4C6C"/>
    <w:rsid w:val="000B507B"/>
    <w:rsid w:val="000B5353"/>
    <w:rsid w:val="000B5B33"/>
    <w:rsid w:val="000B6744"/>
    <w:rsid w:val="000B6F2C"/>
    <w:rsid w:val="000B7166"/>
    <w:rsid w:val="000B73A0"/>
    <w:rsid w:val="000B7645"/>
    <w:rsid w:val="000B7B4E"/>
    <w:rsid w:val="000B7D7E"/>
    <w:rsid w:val="000C11D0"/>
    <w:rsid w:val="000C13F0"/>
    <w:rsid w:val="000C1B93"/>
    <w:rsid w:val="000C1F0D"/>
    <w:rsid w:val="000C202E"/>
    <w:rsid w:val="000C22BF"/>
    <w:rsid w:val="000C2B5A"/>
    <w:rsid w:val="000C3057"/>
    <w:rsid w:val="000C30ED"/>
    <w:rsid w:val="000C3452"/>
    <w:rsid w:val="000C3FE0"/>
    <w:rsid w:val="000C402D"/>
    <w:rsid w:val="000C40FF"/>
    <w:rsid w:val="000C465C"/>
    <w:rsid w:val="000C477A"/>
    <w:rsid w:val="000C4BE6"/>
    <w:rsid w:val="000C4D31"/>
    <w:rsid w:val="000C559B"/>
    <w:rsid w:val="000C5AD0"/>
    <w:rsid w:val="000C62BA"/>
    <w:rsid w:val="000C66F0"/>
    <w:rsid w:val="000C6B3B"/>
    <w:rsid w:val="000C746C"/>
    <w:rsid w:val="000D09A3"/>
    <w:rsid w:val="000D0C81"/>
    <w:rsid w:val="000D1394"/>
    <w:rsid w:val="000D1A40"/>
    <w:rsid w:val="000D1E17"/>
    <w:rsid w:val="000D2075"/>
    <w:rsid w:val="000D215D"/>
    <w:rsid w:val="000D250B"/>
    <w:rsid w:val="000D2CE1"/>
    <w:rsid w:val="000D2E84"/>
    <w:rsid w:val="000D32C2"/>
    <w:rsid w:val="000D4804"/>
    <w:rsid w:val="000D5020"/>
    <w:rsid w:val="000D50CD"/>
    <w:rsid w:val="000D5281"/>
    <w:rsid w:val="000D5C27"/>
    <w:rsid w:val="000D670D"/>
    <w:rsid w:val="000D6C4A"/>
    <w:rsid w:val="000D7B0A"/>
    <w:rsid w:val="000E0164"/>
    <w:rsid w:val="000E0441"/>
    <w:rsid w:val="000E0662"/>
    <w:rsid w:val="000E08B8"/>
    <w:rsid w:val="000E0A98"/>
    <w:rsid w:val="000E11C8"/>
    <w:rsid w:val="000E1B59"/>
    <w:rsid w:val="000E1ED8"/>
    <w:rsid w:val="000E2586"/>
    <w:rsid w:val="000E2E50"/>
    <w:rsid w:val="000E3884"/>
    <w:rsid w:val="000E39FE"/>
    <w:rsid w:val="000E4751"/>
    <w:rsid w:val="000E58DB"/>
    <w:rsid w:val="000E58ED"/>
    <w:rsid w:val="000E5F50"/>
    <w:rsid w:val="000E633D"/>
    <w:rsid w:val="000E63FE"/>
    <w:rsid w:val="000E671D"/>
    <w:rsid w:val="000E67C7"/>
    <w:rsid w:val="000E6E10"/>
    <w:rsid w:val="000E7005"/>
    <w:rsid w:val="000E72A6"/>
    <w:rsid w:val="000E7812"/>
    <w:rsid w:val="000E7955"/>
    <w:rsid w:val="000F013B"/>
    <w:rsid w:val="000F0AAC"/>
    <w:rsid w:val="000F1056"/>
    <w:rsid w:val="000F1326"/>
    <w:rsid w:val="000F15B7"/>
    <w:rsid w:val="000F2198"/>
    <w:rsid w:val="000F30A7"/>
    <w:rsid w:val="000F3C99"/>
    <w:rsid w:val="000F3D88"/>
    <w:rsid w:val="000F45CE"/>
    <w:rsid w:val="000F495E"/>
    <w:rsid w:val="000F4F2F"/>
    <w:rsid w:val="000F51C9"/>
    <w:rsid w:val="000F698E"/>
    <w:rsid w:val="000F78AC"/>
    <w:rsid w:val="0010032E"/>
    <w:rsid w:val="001003D2"/>
    <w:rsid w:val="00100782"/>
    <w:rsid w:val="00102289"/>
    <w:rsid w:val="00102385"/>
    <w:rsid w:val="00102409"/>
    <w:rsid w:val="00103249"/>
    <w:rsid w:val="0010392A"/>
    <w:rsid w:val="0010393D"/>
    <w:rsid w:val="001044DB"/>
    <w:rsid w:val="00105441"/>
    <w:rsid w:val="00105528"/>
    <w:rsid w:val="00105D86"/>
    <w:rsid w:val="00105D89"/>
    <w:rsid w:val="00106429"/>
    <w:rsid w:val="00106C6E"/>
    <w:rsid w:val="00106CD3"/>
    <w:rsid w:val="00106E23"/>
    <w:rsid w:val="00107E78"/>
    <w:rsid w:val="00107EF8"/>
    <w:rsid w:val="00110316"/>
    <w:rsid w:val="00110545"/>
    <w:rsid w:val="00110E6B"/>
    <w:rsid w:val="00110F09"/>
    <w:rsid w:val="001112F6"/>
    <w:rsid w:val="001113E7"/>
    <w:rsid w:val="00111637"/>
    <w:rsid w:val="0011183C"/>
    <w:rsid w:val="001119C7"/>
    <w:rsid w:val="00111EB2"/>
    <w:rsid w:val="00111FAD"/>
    <w:rsid w:val="00112071"/>
    <w:rsid w:val="00112836"/>
    <w:rsid w:val="00112C34"/>
    <w:rsid w:val="00112FEE"/>
    <w:rsid w:val="001143E3"/>
    <w:rsid w:val="001146AC"/>
    <w:rsid w:val="00114782"/>
    <w:rsid w:val="00114BDA"/>
    <w:rsid w:val="001152E5"/>
    <w:rsid w:val="001157A5"/>
    <w:rsid w:val="0011596C"/>
    <w:rsid w:val="00115982"/>
    <w:rsid w:val="00115FAD"/>
    <w:rsid w:val="001161AF"/>
    <w:rsid w:val="00116635"/>
    <w:rsid w:val="00116761"/>
    <w:rsid w:val="00116AA3"/>
    <w:rsid w:val="00116FAE"/>
    <w:rsid w:val="0011709F"/>
    <w:rsid w:val="0011749A"/>
    <w:rsid w:val="00117964"/>
    <w:rsid w:val="00117AC2"/>
    <w:rsid w:val="0012057A"/>
    <w:rsid w:val="00120848"/>
    <w:rsid w:val="00120911"/>
    <w:rsid w:val="00121577"/>
    <w:rsid w:val="00121813"/>
    <w:rsid w:val="00121907"/>
    <w:rsid w:val="001219DA"/>
    <w:rsid w:val="00122162"/>
    <w:rsid w:val="00122293"/>
    <w:rsid w:val="00122347"/>
    <w:rsid w:val="0012246A"/>
    <w:rsid w:val="00122896"/>
    <w:rsid w:val="00122B0E"/>
    <w:rsid w:val="001232FA"/>
    <w:rsid w:val="00123321"/>
    <w:rsid w:val="00123699"/>
    <w:rsid w:val="0012387F"/>
    <w:rsid w:val="00123D45"/>
    <w:rsid w:val="00124067"/>
    <w:rsid w:val="00124316"/>
    <w:rsid w:val="0012485A"/>
    <w:rsid w:val="00124A1A"/>
    <w:rsid w:val="00124D62"/>
    <w:rsid w:val="00125392"/>
    <w:rsid w:val="001253E9"/>
    <w:rsid w:val="00125859"/>
    <w:rsid w:val="00126FE9"/>
    <w:rsid w:val="00127618"/>
    <w:rsid w:val="001277A3"/>
    <w:rsid w:val="00130181"/>
    <w:rsid w:val="001305E9"/>
    <w:rsid w:val="00130644"/>
    <w:rsid w:val="001306F5"/>
    <w:rsid w:val="00130CC5"/>
    <w:rsid w:val="00130DBE"/>
    <w:rsid w:val="001311B1"/>
    <w:rsid w:val="001312BD"/>
    <w:rsid w:val="0013169E"/>
    <w:rsid w:val="00131CFA"/>
    <w:rsid w:val="00131D21"/>
    <w:rsid w:val="0013266B"/>
    <w:rsid w:val="0013272F"/>
    <w:rsid w:val="00133096"/>
    <w:rsid w:val="00133477"/>
    <w:rsid w:val="001335B9"/>
    <w:rsid w:val="00134436"/>
    <w:rsid w:val="0013446B"/>
    <w:rsid w:val="00134564"/>
    <w:rsid w:val="00134EAD"/>
    <w:rsid w:val="001350C3"/>
    <w:rsid w:val="0013518F"/>
    <w:rsid w:val="00135485"/>
    <w:rsid w:val="00135C9D"/>
    <w:rsid w:val="001360F9"/>
    <w:rsid w:val="00137166"/>
    <w:rsid w:val="001376BB"/>
    <w:rsid w:val="00137BF0"/>
    <w:rsid w:val="0014115F"/>
    <w:rsid w:val="00141806"/>
    <w:rsid w:val="001421DB"/>
    <w:rsid w:val="00142387"/>
    <w:rsid w:val="00142E44"/>
    <w:rsid w:val="0014308E"/>
    <w:rsid w:val="001439D7"/>
    <w:rsid w:val="00143C40"/>
    <w:rsid w:val="001440B1"/>
    <w:rsid w:val="00144D77"/>
    <w:rsid w:val="001458C5"/>
    <w:rsid w:val="00145D2F"/>
    <w:rsid w:val="00145E7C"/>
    <w:rsid w:val="00147862"/>
    <w:rsid w:val="00150B03"/>
    <w:rsid w:val="00151705"/>
    <w:rsid w:val="00151759"/>
    <w:rsid w:val="00152AA6"/>
    <w:rsid w:val="00152D71"/>
    <w:rsid w:val="00153813"/>
    <w:rsid w:val="00153D96"/>
    <w:rsid w:val="00153F24"/>
    <w:rsid w:val="0015493E"/>
    <w:rsid w:val="001550B2"/>
    <w:rsid w:val="00155750"/>
    <w:rsid w:val="0015576F"/>
    <w:rsid w:val="00156118"/>
    <w:rsid w:val="00156271"/>
    <w:rsid w:val="00156BA6"/>
    <w:rsid w:val="0015747D"/>
    <w:rsid w:val="00157579"/>
    <w:rsid w:val="0015765A"/>
    <w:rsid w:val="00157B66"/>
    <w:rsid w:val="001600D4"/>
    <w:rsid w:val="00160732"/>
    <w:rsid w:val="00160E73"/>
    <w:rsid w:val="00161117"/>
    <w:rsid w:val="001615A5"/>
    <w:rsid w:val="001617C8"/>
    <w:rsid w:val="001622FD"/>
    <w:rsid w:val="00162DCB"/>
    <w:rsid w:val="00162EF5"/>
    <w:rsid w:val="001633F1"/>
    <w:rsid w:val="001637BF"/>
    <w:rsid w:val="00163FC6"/>
    <w:rsid w:val="0016422E"/>
    <w:rsid w:val="001648D5"/>
    <w:rsid w:val="001651F4"/>
    <w:rsid w:val="0016577F"/>
    <w:rsid w:val="00165A9B"/>
    <w:rsid w:val="00166A80"/>
    <w:rsid w:val="0016707C"/>
    <w:rsid w:val="001674C7"/>
    <w:rsid w:val="001674E0"/>
    <w:rsid w:val="0016777E"/>
    <w:rsid w:val="001678B6"/>
    <w:rsid w:val="00167ECA"/>
    <w:rsid w:val="00167F13"/>
    <w:rsid w:val="00167F70"/>
    <w:rsid w:val="00170266"/>
    <w:rsid w:val="00170770"/>
    <w:rsid w:val="0017083A"/>
    <w:rsid w:val="00171A73"/>
    <w:rsid w:val="00171B4F"/>
    <w:rsid w:val="00172438"/>
    <w:rsid w:val="00172659"/>
    <w:rsid w:val="00173245"/>
    <w:rsid w:val="001735B1"/>
    <w:rsid w:val="001741B5"/>
    <w:rsid w:val="00174AEE"/>
    <w:rsid w:val="00175378"/>
    <w:rsid w:val="00175731"/>
    <w:rsid w:val="00175A97"/>
    <w:rsid w:val="00175B1C"/>
    <w:rsid w:val="00175F04"/>
    <w:rsid w:val="001770EB"/>
    <w:rsid w:val="001775C8"/>
    <w:rsid w:val="0017772B"/>
    <w:rsid w:val="00177755"/>
    <w:rsid w:val="001779CD"/>
    <w:rsid w:val="00177BE3"/>
    <w:rsid w:val="00177F37"/>
    <w:rsid w:val="00180557"/>
    <w:rsid w:val="001819E2"/>
    <w:rsid w:val="0018217A"/>
    <w:rsid w:val="001827D2"/>
    <w:rsid w:val="0018289A"/>
    <w:rsid w:val="00182C5A"/>
    <w:rsid w:val="00182D36"/>
    <w:rsid w:val="0018325E"/>
    <w:rsid w:val="001845BC"/>
    <w:rsid w:val="00184CDE"/>
    <w:rsid w:val="00184D27"/>
    <w:rsid w:val="00184DC2"/>
    <w:rsid w:val="00185421"/>
    <w:rsid w:val="00185530"/>
    <w:rsid w:val="001856F1"/>
    <w:rsid w:val="001858CA"/>
    <w:rsid w:val="0018599B"/>
    <w:rsid w:val="001860E1"/>
    <w:rsid w:val="00186BBF"/>
    <w:rsid w:val="00186F71"/>
    <w:rsid w:val="001871D1"/>
    <w:rsid w:val="0019019E"/>
    <w:rsid w:val="00190F9B"/>
    <w:rsid w:val="00191242"/>
    <w:rsid w:val="001915B5"/>
    <w:rsid w:val="00191AE5"/>
    <w:rsid w:val="00191FD3"/>
    <w:rsid w:val="001921C2"/>
    <w:rsid w:val="001935B9"/>
    <w:rsid w:val="00193E4A"/>
    <w:rsid w:val="00193EE3"/>
    <w:rsid w:val="0019428B"/>
    <w:rsid w:val="00194687"/>
    <w:rsid w:val="0019496A"/>
    <w:rsid w:val="00194FE4"/>
    <w:rsid w:val="0019516A"/>
    <w:rsid w:val="00195691"/>
    <w:rsid w:val="00195C52"/>
    <w:rsid w:val="00196644"/>
    <w:rsid w:val="00196965"/>
    <w:rsid w:val="00196BF7"/>
    <w:rsid w:val="00197925"/>
    <w:rsid w:val="0019792C"/>
    <w:rsid w:val="00197B98"/>
    <w:rsid w:val="00197C1A"/>
    <w:rsid w:val="00197F57"/>
    <w:rsid w:val="001A0464"/>
    <w:rsid w:val="001A0996"/>
    <w:rsid w:val="001A09F3"/>
    <w:rsid w:val="001A0C2A"/>
    <w:rsid w:val="001A0FDE"/>
    <w:rsid w:val="001A1D28"/>
    <w:rsid w:val="001A226E"/>
    <w:rsid w:val="001A22A7"/>
    <w:rsid w:val="001A2575"/>
    <w:rsid w:val="001A294D"/>
    <w:rsid w:val="001A2A19"/>
    <w:rsid w:val="001A2D63"/>
    <w:rsid w:val="001A2F01"/>
    <w:rsid w:val="001A3647"/>
    <w:rsid w:val="001A36F7"/>
    <w:rsid w:val="001A39B0"/>
    <w:rsid w:val="001A39F3"/>
    <w:rsid w:val="001A3EA3"/>
    <w:rsid w:val="001A50CB"/>
    <w:rsid w:val="001A590A"/>
    <w:rsid w:val="001A5F5C"/>
    <w:rsid w:val="001A63FC"/>
    <w:rsid w:val="001A6D9F"/>
    <w:rsid w:val="001A71F1"/>
    <w:rsid w:val="001A74B7"/>
    <w:rsid w:val="001A7F19"/>
    <w:rsid w:val="001B013E"/>
    <w:rsid w:val="001B037E"/>
    <w:rsid w:val="001B0451"/>
    <w:rsid w:val="001B06BF"/>
    <w:rsid w:val="001B0866"/>
    <w:rsid w:val="001B1376"/>
    <w:rsid w:val="001B1CEA"/>
    <w:rsid w:val="001B2651"/>
    <w:rsid w:val="001B26CB"/>
    <w:rsid w:val="001B35C9"/>
    <w:rsid w:val="001B3E0E"/>
    <w:rsid w:val="001B413C"/>
    <w:rsid w:val="001B430C"/>
    <w:rsid w:val="001B4531"/>
    <w:rsid w:val="001B4720"/>
    <w:rsid w:val="001B4BA8"/>
    <w:rsid w:val="001B4E58"/>
    <w:rsid w:val="001B5F36"/>
    <w:rsid w:val="001B694D"/>
    <w:rsid w:val="001B6CFF"/>
    <w:rsid w:val="001B7B80"/>
    <w:rsid w:val="001B7CBA"/>
    <w:rsid w:val="001B7D84"/>
    <w:rsid w:val="001B7DF5"/>
    <w:rsid w:val="001B7E50"/>
    <w:rsid w:val="001C05B7"/>
    <w:rsid w:val="001C0D44"/>
    <w:rsid w:val="001C1554"/>
    <w:rsid w:val="001C15D3"/>
    <w:rsid w:val="001C17D4"/>
    <w:rsid w:val="001C1A32"/>
    <w:rsid w:val="001C1B5D"/>
    <w:rsid w:val="001C1B65"/>
    <w:rsid w:val="001C1DBF"/>
    <w:rsid w:val="001C23D9"/>
    <w:rsid w:val="001C2C86"/>
    <w:rsid w:val="001C3204"/>
    <w:rsid w:val="001C32E8"/>
    <w:rsid w:val="001C35D6"/>
    <w:rsid w:val="001C39F9"/>
    <w:rsid w:val="001C3F54"/>
    <w:rsid w:val="001C4488"/>
    <w:rsid w:val="001C4C96"/>
    <w:rsid w:val="001C4F35"/>
    <w:rsid w:val="001C5268"/>
    <w:rsid w:val="001C527C"/>
    <w:rsid w:val="001C5432"/>
    <w:rsid w:val="001C56AC"/>
    <w:rsid w:val="001C6E94"/>
    <w:rsid w:val="001C7D10"/>
    <w:rsid w:val="001D0413"/>
    <w:rsid w:val="001D0855"/>
    <w:rsid w:val="001D0EF2"/>
    <w:rsid w:val="001D14FE"/>
    <w:rsid w:val="001D17D2"/>
    <w:rsid w:val="001D234C"/>
    <w:rsid w:val="001D244C"/>
    <w:rsid w:val="001D2604"/>
    <w:rsid w:val="001D28C3"/>
    <w:rsid w:val="001D2A44"/>
    <w:rsid w:val="001D2DBE"/>
    <w:rsid w:val="001D31A2"/>
    <w:rsid w:val="001D34A5"/>
    <w:rsid w:val="001D3690"/>
    <w:rsid w:val="001D3984"/>
    <w:rsid w:val="001D40DA"/>
    <w:rsid w:val="001D4241"/>
    <w:rsid w:val="001D46B8"/>
    <w:rsid w:val="001D47D2"/>
    <w:rsid w:val="001D53F6"/>
    <w:rsid w:val="001D5F8C"/>
    <w:rsid w:val="001D612C"/>
    <w:rsid w:val="001D6348"/>
    <w:rsid w:val="001D6993"/>
    <w:rsid w:val="001D6A2B"/>
    <w:rsid w:val="001D6C53"/>
    <w:rsid w:val="001D71E9"/>
    <w:rsid w:val="001D731F"/>
    <w:rsid w:val="001D73A2"/>
    <w:rsid w:val="001D785D"/>
    <w:rsid w:val="001D7965"/>
    <w:rsid w:val="001D7AB1"/>
    <w:rsid w:val="001D7B5C"/>
    <w:rsid w:val="001E0209"/>
    <w:rsid w:val="001E09CE"/>
    <w:rsid w:val="001E0E42"/>
    <w:rsid w:val="001E1DDA"/>
    <w:rsid w:val="001E2102"/>
    <w:rsid w:val="001E25DD"/>
    <w:rsid w:val="001E2A8C"/>
    <w:rsid w:val="001E3B3C"/>
    <w:rsid w:val="001E40EB"/>
    <w:rsid w:val="001E412C"/>
    <w:rsid w:val="001E414E"/>
    <w:rsid w:val="001E4571"/>
    <w:rsid w:val="001E46EF"/>
    <w:rsid w:val="001E5DAF"/>
    <w:rsid w:val="001E5EA4"/>
    <w:rsid w:val="001E6998"/>
    <w:rsid w:val="001E6AA5"/>
    <w:rsid w:val="001E6E15"/>
    <w:rsid w:val="001E7444"/>
    <w:rsid w:val="001E748D"/>
    <w:rsid w:val="001E79E6"/>
    <w:rsid w:val="001F0206"/>
    <w:rsid w:val="001F0F0B"/>
    <w:rsid w:val="001F15B5"/>
    <w:rsid w:val="001F19AF"/>
    <w:rsid w:val="001F1D68"/>
    <w:rsid w:val="001F212C"/>
    <w:rsid w:val="001F2686"/>
    <w:rsid w:val="001F2A4E"/>
    <w:rsid w:val="001F2B36"/>
    <w:rsid w:val="001F2C42"/>
    <w:rsid w:val="001F2C52"/>
    <w:rsid w:val="001F2DBE"/>
    <w:rsid w:val="001F2FC3"/>
    <w:rsid w:val="001F3D13"/>
    <w:rsid w:val="001F44C9"/>
    <w:rsid w:val="001F4593"/>
    <w:rsid w:val="001F479A"/>
    <w:rsid w:val="001F48E5"/>
    <w:rsid w:val="001F4E28"/>
    <w:rsid w:val="001F4F02"/>
    <w:rsid w:val="001F4FF1"/>
    <w:rsid w:val="001F51EB"/>
    <w:rsid w:val="001F572B"/>
    <w:rsid w:val="001F636A"/>
    <w:rsid w:val="001F65CE"/>
    <w:rsid w:val="001F6AB1"/>
    <w:rsid w:val="001F766F"/>
    <w:rsid w:val="001F773A"/>
    <w:rsid w:val="001F7DA5"/>
    <w:rsid w:val="00200142"/>
    <w:rsid w:val="00200C04"/>
    <w:rsid w:val="00200E8D"/>
    <w:rsid w:val="002011A0"/>
    <w:rsid w:val="002015B5"/>
    <w:rsid w:val="00202029"/>
    <w:rsid w:val="00202619"/>
    <w:rsid w:val="00202B88"/>
    <w:rsid w:val="00202EE3"/>
    <w:rsid w:val="00202F49"/>
    <w:rsid w:val="002037D8"/>
    <w:rsid w:val="0020406A"/>
    <w:rsid w:val="002043E5"/>
    <w:rsid w:val="0020486A"/>
    <w:rsid w:val="0020486F"/>
    <w:rsid w:val="002048AA"/>
    <w:rsid w:val="002057AD"/>
    <w:rsid w:val="00205C04"/>
    <w:rsid w:val="00205D02"/>
    <w:rsid w:val="002064EB"/>
    <w:rsid w:val="00206BDF"/>
    <w:rsid w:val="00207137"/>
    <w:rsid w:val="00207B0C"/>
    <w:rsid w:val="00207BC1"/>
    <w:rsid w:val="00207C3B"/>
    <w:rsid w:val="00207F11"/>
    <w:rsid w:val="002100EC"/>
    <w:rsid w:val="002103A7"/>
    <w:rsid w:val="00210A2C"/>
    <w:rsid w:val="00210E93"/>
    <w:rsid w:val="002111C0"/>
    <w:rsid w:val="00211281"/>
    <w:rsid w:val="00212759"/>
    <w:rsid w:val="00213219"/>
    <w:rsid w:val="00213366"/>
    <w:rsid w:val="00213754"/>
    <w:rsid w:val="00213B93"/>
    <w:rsid w:val="002145E8"/>
    <w:rsid w:val="00214A91"/>
    <w:rsid w:val="002155F0"/>
    <w:rsid w:val="002158A2"/>
    <w:rsid w:val="002159A4"/>
    <w:rsid w:val="00215D85"/>
    <w:rsid w:val="0021631E"/>
    <w:rsid w:val="002163DD"/>
    <w:rsid w:val="002166F2"/>
    <w:rsid w:val="00217196"/>
    <w:rsid w:val="002173EE"/>
    <w:rsid w:val="00217618"/>
    <w:rsid w:val="0021774E"/>
    <w:rsid w:val="00217BC1"/>
    <w:rsid w:val="00217CCF"/>
    <w:rsid w:val="0022011F"/>
    <w:rsid w:val="002205C5"/>
    <w:rsid w:val="0022064F"/>
    <w:rsid w:val="00220869"/>
    <w:rsid w:val="00220B87"/>
    <w:rsid w:val="00220D76"/>
    <w:rsid w:val="0022141E"/>
    <w:rsid w:val="00222904"/>
    <w:rsid w:val="00222B22"/>
    <w:rsid w:val="0022321D"/>
    <w:rsid w:val="00223799"/>
    <w:rsid w:val="002239DC"/>
    <w:rsid w:val="0022485C"/>
    <w:rsid w:val="002256E7"/>
    <w:rsid w:val="00225DD2"/>
    <w:rsid w:val="002263BC"/>
    <w:rsid w:val="0022725D"/>
    <w:rsid w:val="002275D1"/>
    <w:rsid w:val="00227A76"/>
    <w:rsid w:val="002302FF"/>
    <w:rsid w:val="00230692"/>
    <w:rsid w:val="00230A7F"/>
    <w:rsid w:val="00230E5C"/>
    <w:rsid w:val="0023190F"/>
    <w:rsid w:val="00231A82"/>
    <w:rsid w:val="00231A8F"/>
    <w:rsid w:val="00231CB4"/>
    <w:rsid w:val="00232494"/>
    <w:rsid w:val="00232A45"/>
    <w:rsid w:val="00232D12"/>
    <w:rsid w:val="00232FC5"/>
    <w:rsid w:val="002337DF"/>
    <w:rsid w:val="00233996"/>
    <w:rsid w:val="00233A55"/>
    <w:rsid w:val="00233D32"/>
    <w:rsid w:val="00233D94"/>
    <w:rsid w:val="0023402C"/>
    <w:rsid w:val="00234B8A"/>
    <w:rsid w:val="00234ED0"/>
    <w:rsid w:val="0023519B"/>
    <w:rsid w:val="002351ED"/>
    <w:rsid w:val="00235505"/>
    <w:rsid w:val="00235568"/>
    <w:rsid w:val="002356B8"/>
    <w:rsid w:val="00235912"/>
    <w:rsid w:val="00235955"/>
    <w:rsid w:val="00235B14"/>
    <w:rsid w:val="00235C28"/>
    <w:rsid w:val="00236170"/>
    <w:rsid w:val="00236184"/>
    <w:rsid w:val="002367C2"/>
    <w:rsid w:val="00236AAE"/>
    <w:rsid w:val="00236AB1"/>
    <w:rsid w:val="00236D30"/>
    <w:rsid w:val="002372F2"/>
    <w:rsid w:val="00237978"/>
    <w:rsid w:val="00237CFE"/>
    <w:rsid w:val="00237DB1"/>
    <w:rsid w:val="002406F3"/>
    <w:rsid w:val="00240908"/>
    <w:rsid w:val="00241355"/>
    <w:rsid w:val="00241C0E"/>
    <w:rsid w:val="00241D56"/>
    <w:rsid w:val="00241D84"/>
    <w:rsid w:val="00242472"/>
    <w:rsid w:val="0024277F"/>
    <w:rsid w:val="00243639"/>
    <w:rsid w:val="002439A9"/>
    <w:rsid w:val="00244EE1"/>
    <w:rsid w:val="00244EFF"/>
    <w:rsid w:val="00245000"/>
    <w:rsid w:val="00245017"/>
    <w:rsid w:val="0024577E"/>
    <w:rsid w:val="00246000"/>
    <w:rsid w:val="002461CF"/>
    <w:rsid w:val="0024648B"/>
    <w:rsid w:val="0024659F"/>
    <w:rsid w:val="00246748"/>
    <w:rsid w:val="00246EEF"/>
    <w:rsid w:val="00246FB5"/>
    <w:rsid w:val="002475E5"/>
    <w:rsid w:val="00247800"/>
    <w:rsid w:val="002514CF"/>
    <w:rsid w:val="002522F5"/>
    <w:rsid w:val="0025286F"/>
    <w:rsid w:val="00252970"/>
    <w:rsid w:val="00252DAA"/>
    <w:rsid w:val="00252EE6"/>
    <w:rsid w:val="00253592"/>
    <w:rsid w:val="00253649"/>
    <w:rsid w:val="002536BC"/>
    <w:rsid w:val="0025370E"/>
    <w:rsid w:val="002546FE"/>
    <w:rsid w:val="00254998"/>
    <w:rsid w:val="00254A20"/>
    <w:rsid w:val="00254C30"/>
    <w:rsid w:val="0025516E"/>
    <w:rsid w:val="00255626"/>
    <w:rsid w:val="00255C06"/>
    <w:rsid w:val="00256121"/>
    <w:rsid w:val="00256690"/>
    <w:rsid w:val="00256CFE"/>
    <w:rsid w:val="00256F2A"/>
    <w:rsid w:val="00257A81"/>
    <w:rsid w:val="00257BAE"/>
    <w:rsid w:val="00260546"/>
    <w:rsid w:val="00260875"/>
    <w:rsid w:val="00260DD0"/>
    <w:rsid w:val="00260E46"/>
    <w:rsid w:val="0026100F"/>
    <w:rsid w:val="0026192F"/>
    <w:rsid w:val="002622E9"/>
    <w:rsid w:val="00262301"/>
    <w:rsid w:val="00262BB5"/>
    <w:rsid w:val="002635D8"/>
    <w:rsid w:val="00263A5C"/>
    <w:rsid w:val="00263E39"/>
    <w:rsid w:val="00264066"/>
    <w:rsid w:val="002640EF"/>
    <w:rsid w:val="002647DB"/>
    <w:rsid w:val="00264BBA"/>
    <w:rsid w:val="002652E7"/>
    <w:rsid w:val="002656B4"/>
    <w:rsid w:val="002663A6"/>
    <w:rsid w:val="00266506"/>
    <w:rsid w:val="00266CAE"/>
    <w:rsid w:val="00267383"/>
    <w:rsid w:val="002674DC"/>
    <w:rsid w:val="00267881"/>
    <w:rsid w:val="00267C6A"/>
    <w:rsid w:val="00267DC7"/>
    <w:rsid w:val="00270140"/>
    <w:rsid w:val="002703A3"/>
    <w:rsid w:val="00270DE2"/>
    <w:rsid w:val="00271073"/>
    <w:rsid w:val="00272420"/>
    <w:rsid w:val="002727A4"/>
    <w:rsid w:val="00273213"/>
    <w:rsid w:val="00273676"/>
    <w:rsid w:val="00273B03"/>
    <w:rsid w:val="00273D12"/>
    <w:rsid w:val="00273D50"/>
    <w:rsid w:val="00274357"/>
    <w:rsid w:val="002745B0"/>
    <w:rsid w:val="00274A0D"/>
    <w:rsid w:val="00274FF4"/>
    <w:rsid w:val="0027617F"/>
    <w:rsid w:val="00276BCB"/>
    <w:rsid w:val="0027749D"/>
    <w:rsid w:val="002774B5"/>
    <w:rsid w:val="00277527"/>
    <w:rsid w:val="00277EC6"/>
    <w:rsid w:val="0028082E"/>
    <w:rsid w:val="00280E98"/>
    <w:rsid w:val="00280EFA"/>
    <w:rsid w:val="00280F22"/>
    <w:rsid w:val="00281BA4"/>
    <w:rsid w:val="00281F04"/>
    <w:rsid w:val="002820B1"/>
    <w:rsid w:val="00282220"/>
    <w:rsid w:val="00282372"/>
    <w:rsid w:val="002838BC"/>
    <w:rsid w:val="00284314"/>
    <w:rsid w:val="00285E88"/>
    <w:rsid w:val="0028614F"/>
    <w:rsid w:val="002869CD"/>
    <w:rsid w:val="00286FA9"/>
    <w:rsid w:val="0028724A"/>
    <w:rsid w:val="00287315"/>
    <w:rsid w:val="00287CCF"/>
    <w:rsid w:val="00287E55"/>
    <w:rsid w:val="00290029"/>
    <w:rsid w:val="0029038A"/>
    <w:rsid w:val="002910B1"/>
    <w:rsid w:val="0029122F"/>
    <w:rsid w:val="00291FD3"/>
    <w:rsid w:val="002922EC"/>
    <w:rsid w:val="00292573"/>
    <w:rsid w:val="002926A3"/>
    <w:rsid w:val="00292846"/>
    <w:rsid w:val="00292B86"/>
    <w:rsid w:val="002935E6"/>
    <w:rsid w:val="00293704"/>
    <w:rsid w:val="00293939"/>
    <w:rsid w:val="00293A3F"/>
    <w:rsid w:val="00294E82"/>
    <w:rsid w:val="002955A7"/>
    <w:rsid w:val="002955AC"/>
    <w:rsid w:val="00296048"/>
    <w:rsid w:val="00296169"/>
    <w:rsid w:val="002975D6"/>
    <w:rsid w:val="00297809"/>
    <w:rsid w:val="002A07CA"/>
    <w:rsid w:val="002A16B7"/>
    <w:rsid w:val="002A1809"/>
    <w:rsid w:val="002A283F"/>
    <w:rsid w:val="002A2CAB"/>
    <w:rsid w:val="002A2D7B"/>
    <w:rsid w:val="002A3B72"/>
    <w:rsid w:val="002A40C5"/>
    <w:rsid w:val="002A4576"/>
    <w:rsid w:val="002A48CE"/>
    <w:rsid w:val="002A5104"/>
    <w:rsid w:val="002A55AD"/>
    <w:rsid w:val="002A61A6"/>
    <w:rsid w:val="002A72EE"/>
    <w:rsid w:val="002B0199"/>
    <w:rsid w:val="002B04B5"/>
    <w:rsid w:val="002B0E87"/>
    <w:rsid w:val="002B1670"/>
    <w:rsid w:val="002B21CB"/>
    <w:rsid w:val="002B2704"/>
    <w:rsid w:val="002B2A8E"/>
    <w:rsid w:val="002B3082"/>
    <w:rsid w:val="002B31C1"/>
    <w:rsid w:val="002B44C2"/>
    <w:rsid w:val="002B464F"/>
    <w:rsid w:val="002B624F"/>
    <w:rsid w:val="002B71CA"/>
    <w:rsid w:val="002B71D1"/>
    <w:rsid w:val="002B7D89"/>
    <w:rsid w:val="002B7E6D"/>
    <w:rsid w:val="002C011D"/>
    <w:rsid w:val="002C01C8"/>
    <w:rsid w:val="002C0395"/>
    <w:rsid w:val="002C09C9"/>
    <w:rsid w:val="002C0F59"/>
    <w:rsid w:val="002C0F62"/>
    <w:rsid w:val="002C106E"/>
    <w:rsid w:val="002C19A8"/>
    <w:rsid w:val="002C1DEA"/>
    <w:rsid w:val="002C23D4"/>
    <w:rsid w:val="002C2C9A"/>
    <w:rsid w:val="002C3204"/>
    <w:rsid w:val="002C3E01"/>
    <w:rsid w:val="002C43E2"/>
    <w:rsid w:val="002C4E42"/>
    <w:rsid w:val="002C4ECB"/>
    <w:rsid w:val="002C4FF1"/>
    <w:rsid w:val="002C529C"/>
    <w:rsid w:val="002C554A"/>
    <w:rsid w:val="002C56AF"/>
    <w:rsid w:val="002C57BC"/>
    <w:rsid w:val="002C57D2"/>
    <w:rsid w:val="002C5AAF"/>
    <w:rsid w:val="002C5B8E"/>
    <w:rsid w:val="002C606D"/>
    <w:rsid w:val="002C6304"/>
    <w:rsid w:val="002C64F4"/>
    <w:rsid w:val="002C6745"/>
    <w:rsid w:val="002C6BBC"/>
    <w:rsid w:val="002C6FBB"/>
    <w:rsid w:val="002C73FD"/>
    <w:rsid w:val="002C78E4"/>
    <w:rsid w:val="002C7B3B"/>
    <w:rsid w:val="002D1756"/>
    <w:rsid w:val="002D1F59"/>
    <w:rsid w:val="002D2F83"/>
    <w:rsid w:val="002D3A38"/>
    <w:rsid w:val="002D3C01"/>
    <w:rsid w:val="002D454F"/>
    <w:rsid w:val="002D5579"/>
    <w:rsid w:val="002D5F12"/>
    <w:rsid w:val="002D6766"/>
    <w:rsid w:val="002D7B38"/>
    <w:rsid w:val="002E00B1"/>
    <w:rsid w:val="002E01FF"/>
    <w:rsid w:val="002E157F"/>
    <w:rsid w:val="002E19DB"/>
    <w:rsid w:val="002E229E"/>
    <w:rsid w:val="002E239B"/>
    <w:rsid w:val="002E23E8"/>
    <w:rsid w:val="002E2434"/>
    <w:rsid w:val="002E2CB4"/>
    <w:rsid w:val="002E30E4"/>
    <w:rsid w:val="002E530F"/>
    <w:rsid w:val="002E563B"/>
    <w:rsid w:val="002E5AFB"/>
    <w:rsid w:val="002E647F"/>
    <w:rsid w:val="002E774A"/>
    <w:rsid w:val="002F0AF0"/>
    <w:rsid w:val="002F0BAA"/>
    <w:rsid w:val="002F1793"/>
    <w:rsid w:val="002F2ADE"/>
    <w:rsid w:val="002F2B9A"/>
    <w:rsid w:val="002F331B"/>
    <w:rsid w:val="002F3427"/>
    <w:rsid w:val="002F3668"/>
    <w:rsid w:val="002F413C"/>
    <w:rsid w:val="002F4D4D"/>
    <w:rsid w:val="002F54B5"/>
    <w:rsid w:val="002F5578"/>
    <w:rsid w:val="002F5DD4"/>
    <w:rsid w:val="002F6C16"/>
    <w:rsid w:val="002F6D06"/>
    <w:rsid w:val="002F6DBF"/>
    <w:rsid w:val="002F6F55"/>
    <w:rsid w:val="002F72DC"/>
    <w:rsid w:val="002F72E8"/>
    <w:rsid w:val="00300D64"/>
    <w:rsid w:val="00300E4F"/>
    <w:rsid w:val="003015B8"/>
    <w:rsid w:val="003016B5"/>
    <w:rsid w:val="00301799"/>
    <w:rsid w:val="00301E1C"/>
    <w:rsid w:val="00302481"/>
    <w:rsid w:val="0030261F"/>
    <w:rsid w:val="0030402E"/>
    <w:rsid w:val="00304736"/>
    <w:rsid w:val="00304A2D"/>
    <w:rsid w:val="00304E88"/>
    <w:rsid w:val="0030562C"/>
    <w:rsid w:val="0030563D"/>
    <w:rsid w:val="00305A9D"/>
    <w:rsid w:val="0030654D"/>
    <w:rsid w:val="00306595"/>
    <w:rsid w:val="00307870"/>
    <w:rsid w:val="00310078"/>
    <w:rsid w:val="003100E9"/>
    <w:rsid w:val="00310574"/>
    <w:rsid w:val="003117E1"/>
    <w:rsid w:val="00311B19"/>
    <w:rsid w:val="00312AA2"/>
    <w:rsid w:val="00313157"/>
    <w:rsid w:val="0031499B"/>
    <w:rsid w:val="00314AD7"/>
    <w:rsid w:val="0031533F"/>
    <w:rsid w:val="003159D6"/>
    <w:rsid w:val="0031647F"/>
    <w:rsid w:val="0031650F"/>
    <w:rsid w:val="003167A6"/>
    <w:rsid w:val="00316A4C"/>
    <w:rsid w:val="003174DB"/>
    <w:rsid w:val="00317F7A"/>
    <w:rsid w:val="00320433"/>
    <w:rsid w:val="003204A2"/>
    <w:rsid w:val="003208EC"/>
    <w:rsid w:val="00320981"/>
    <w:rsid w:val="00320F36"/>
    <w:rsid w:val="00321415"/>
    <w:rsid w:val="003218B2"/>
    <w:rsid w:val="0032220A"/>
    <w:rsid w:val="0032249C"/>
    <w:rsid w:val="00322B97"/>
    <w:rsid w:val="00322C83"/>
    <w:rsid w:val="0032366F"/>
    <w:rsid w:val="003237AF"/>
    <w:rsid w:val="00323A7D"/>
    <w:rsid w:val="0032605E"/>
    <w:rsid w:val="0032685F"/>
    <w:rsid w:val="00326909"/>
    <w:rsid w:val="00326F68"/>
    <w:rsid w:val="00326FE8"/>
    <w:rsid w:val="00327206"/>
    <w:rsid w:val="00327995"/>
    <w:rsid w:val="0033004D"/>
    <w:rsid w:val="003304AC"/>
    <w:rsid w:val="003305D6"/>
    <w:rsid w:val="003305DE"/>
    <w:rsid w:val="00330CCA"/>
    <w:rsid w:val="00330DD7"/>
    <w:rsid w:val="00330E47"/>
    <w:rsid w:val="00331801"/>
    <w:rsid w:val="003319D2"/>
    <w:rsid w:val="003320B4"/>
    <w:rsid w:val="00332583"/>
    <w:rsid w:val="0033267E"/>
    <w:rsid w:val="003333F5"/>
    <w:rsid w:val="00333534"/>
    <w:rsid w:val="003339F9"/>
    <w:rsid w:val="00334573"/>
    <w:rsid w:val="003346D2"/>
    <w:rsid w:val="0033534B"/>
    <w:rsid w:val="0033572C"/>
    <w:rsid w:val="0033590F"/>
    <w:rsid w:val="00335A22"/>
    <w:rsid w:val="00335E9E"/>
    <w:rsid w:val="003361B6"/>
    <w:rsid w:val="003363D7"/>
    <w:rsid w:val="0033662D"/>
    <w:rsid w:val="003366D6"/>
    <w:rsid w:val="00336B17"/>
    <w:rsid w:val="0033792F"/>
    <w:rsid w:val="00337B1C"/>
    <w:rsid w:val="00337C3C"/>
    <w:rsid w:val="00337D29"/>
    <w:rsid w:val="0034018E"/>
    <w:rsid w:val="00340242"/>
    <w:rsid w:val="00340333"/>
    <w:rsid w:val="003406AF"/>
    <w:rsid w:val="003412F2"/>
    <w:rsid w:val="003418FB"/>
    <w:rsid w:val="00342752"/>
    <w:rsid w:val="003428C6"/>
    <w:rsid w:val="00343180"/>
    <w:rsid w:val="0034319B"/>
    <w:rsid w:val="00343260"/>
    <w:rsid w:val="00343863"/>
    <w:rsid w:val="00343A3F"/>
    <w:rsid w:val="00344A90"/>
    <w:rsid w:val="00344C68"/>
    <w:rsid w:val="00344D11"/>
    <w:rsid w:val="00345051"/>
    <w:rsid w:val="00345094"/>
    <w:rsid w:val="00345439"/>
    <w:rsid w:val="00345915"/>
    <w:rsid w:val="003459D3"/>
    <w:rsid w:val="00345D71"/>
    <w:rsid w:val="00346637"/>
    <w:rsid w:val="00346C6A"/>
    <w:rsid w:val="00347C44"/>
    <w:rsid w:val="00347D59"/>
    <w:rsid w:val="0035031A"/>
    <w:rsid w:val="0035103E"/>
    <w:rsid w:val="00351337"/>
    <w:rsid w:val="00351428"/>
    <w:rsid w:val="0035195B"/>
    <w:rsid w:val="00351C90"/>
    <w:rsid w:val="003523C9"/>
    <w:rsid w:val="00352E16"/>
    <w:rsid w:val="00352E35"/>
    <w:rsid w:val="00352F61"/>
    <w:rsid w:val="003535DF"/>
    <w:rsid w:val="0035362A"/>
    <w:rsid w:val="00353963"/>
    <w:rsid w:val="00353964"/>
    <w:rsid w:val="003546E2"/>
    <w:rsid w:val="00354753"/>
    <w:rsid w:val="0035541C"/>
    <w:rsid w:val="00355752"/>
    <w:rsid w:val="003558C3"/>
    <w:rsid w:val="00355A2A"/>
    <w:rsid w:val="00356001"/>
    <w:rsid w:val="00356709"/>
    <w:rsid w:val="003576E5"/>
    <w:rsid w:val="00357A17"/>
    <w:rsid w:val="00357EF6"/>
    <w:rsid w:val="00360180"/>
    <w:rsid w:val="00360293"/>
    <w:rsid w:val="00360C84"/>
    <w:rsid w:val="00360EB7"/>
    <w:rsid w:val="00361122"/>
    <w:rsid w:val="00361141"/>
    <w:rsid w:val="00362358"/>
    <w:rsid w:val="00362C79"/>
    <w:rsid w:val="0036364C"/>
    <w:rsid w:val="00363C4F"/>
    <w:rsid w:val="00363F83"/>
    <w:rsid w:val="00364421"/>
    <w:rsid w:val="0036458D"/>
    <w:rsid w:val="00364EED"/>
    <w:rsid w:val="00364F73"/>
    <w:rsid w:val="003656FA"/>
    <w:rsid w:val="00365748"/>
    <w:rsid w:val="0036588F"/>
    <w:rsid w:val="00365F38"/>
    <w:rsid w:val="003661EE"/>
    <w:rsid w:val="003662C1"/>
    <w:rsid w:val="00366526"/>
    <w:rsid w:val="0036669A"/>
    <w:rsid w:val="00366FC7"/>
    <w:rsid w:val="003674D8"/>
    <w:rsid w:val="00367680"/>
    <w:rsid w:val="0036779F"/>
    <w:rsid w:val="00370409"/>
    <w:rsid w:val="00370737"/>
    <w:rsid w:val="003708A3"/>
    <w:rsid w:val="003717C5"/>
    <w:rsid w:val="003731EB"/>
    <w:rsid w:val="0037348B"/>
    <w:rsid w:val="00373DF0"/>
    <w:rsid w:val="00373F97"/>
    <w:rsid w:val="003746B3"/>
    <w:rsid w:val="00374E7D"/>
    <w:rsid w:val="003753A0"/>
    <w:rsid w:val="00375416"/>
    <w:rsid w:val="003758F1"/>
    <w:rsid w:val="0037596B"/>
    <w:rsid w:val="00377573"/>
    <w:rsid w:val="00377E58"/>
    <w:rsid w:val="003800F0"/>
    <w:rsid w:val="003802D4"/>
    <w:rsid w:val="00380548"/>
    <w:rsid w:val="00380BB9"/>
    <w:rsid w:val="0038184C"/>
    <w:rsid w:val="00382231"/>
    <w:rsid w:val="00382310"/>
    <w:rsid w:val="0038244B"/>
    <w:rsid w:val="00382968"/>
    <w:rsid w:val="0038296B"/>
    <w:rsid w:val="00383202"/>
    <w:rsid w:val="00384456"/>
    <w:rsid w:val="00384C42"/>
    <w:rsid w:val="003863FF"/>
    <w:rsid w:val="0038642D"/>
    <w:rsid w:val="003865E4"/>
    <w:rsid w:val="00386685"/>
    <w:rsid w:val="003867F0"/>
    <w:rsid w:val="0038703A"/>
    <w:rsid w:val="0038726B"/>
    <w:rsid w:val="0039058E"/>
    <w:rsid w:val="003908AB"/>
    <w:rsid w:val="003909C4"/>
    <w:rsid w:val="00391DD5"/>
    <w:rsid w:val="003920AD"/>
    <w:rsid w:val="003923DB"/>
    <w:rsid w:val="00392A7C"/>
    <w:rsid w:val="00392C75"/>
    <w:rsid w:val="0039305E"/>
    <w:rsid w:val="00393424"/>
    <w:rsid w:val="003939D3"/>
    <w:rsid w:val="00393B79"/>
    <w:rsid w:val="0039404C"/>
    <w:rsid w:val="0039404D"/>
    <w:rsid w:val="003943B1"/>
    <w:rsid w:val="003945ED"/>
    <w:rsid w:val="00394801"/>
    <w:rsid w:val="003948D0"/>
    <w:rsid w:val="003953A1"/>
    <w:rsid w:val="003953DA"/>
    <w:rsid w:val="003956D6"/>
    <w:rsid w:val="00395A9B"/>
    <w:rsid w:val="00395B39"/>
    <w:rsid w:val="003961CF"/>
    <w:rsid w:val="0039623B"/>
    <w:rsid w:val="0039635C"/>
    <w:rsid w:val="00396587"/>
    <w:rsid w:val="003966B8"/>
    <w:rsid w:val="0039686C"/>
    <w:rsid w:val="0039705A"/>
    <w:rsid w:val="00397335"/>
    <w:rsid w:val="00397563"/>
    <w:rsid w:val="00397ADE"/>
    <w:rsid w:val="00397D41"/>
    <w:rsid w:val="00397E31"/>
    <w:rsid w:val="003A08A3"/>
    <w:rsid w:val="003A1157"/>
    <w:rsid w:val="003A13B1"/>
    <w:rsid w:val="003A14D4"/>
    <w:rsid w:val="003A163B"/>
    <w:rsid w:val="003A16BB"/>
    <w:rsid w:val="003A2D82"/>
    <w:rsid w:val="003A43A8"/>
    <w:rsid w:val="003A43D0"/>
    <w:rsid w:val="003A50A7"/>
    <w:rsid w:val="003A5A49"/>
    <w:rsid w:val="003A5B31"/>
    <w:rsid w:val="003A5BB0"/>
    <w:rsid w:val="003A61B5"/>
    <w:rsid w:val="003A623C"/>
    <w:rsid w:val="003A6B63"/>
    <w:rsid w:val="003A6D20"/>
    <w:rsid w:val="003A720B"/>
    <w:rsid w:val="003A7D69"/>
    <w:rsid w:val="003B0723"/>
    <w:rsid w:val="003B0958"/>
    <w:rsid w:val="003B0A03"/>
    <w:rsid w:val="003B0BFF"/>
    <w:rsid w:val="003B1776"/>
    <w:rsid w:val="003B194F"/>
    <w:rsid w:val="003B215F"/>
    <w:rsid w:val="003B22ED"/>
    <w:rsid w:val="003B39D7"/>
    <w:rsid w:val="003B3ED9"/>
    <w:rsid w:val="003B53A8"/>
    <w:rsid w:val="003B5502"/>
    <w:rsid w:val="003B593A"/>
    <w:rsid w:val="003B61B2"/>
    <w:rsid w:val="003B64FA"/>
    <w:rsid w:val="003B70BA"/>
    <w:rsid w:val="003B7A7C"/>
    <w:rsid w:val="003C084B"/>
    <w:rsid w:val="003C09F7"/>
    <w:rsid w:val="003C0D78"/>
    <w:rsid w:val="003C130B"/>
    <w:rsid w:val="003C1D11"/>
    <w:rsid w:val="003C201A"/>
    <w:rsid w:val="003C2310"/>
    <w:rsid w:val="003C2339"/>
    <w:rsid w:val="003C3206"/>
    <w:rsid w:val="003C32A1"/>
    <w:rsid w:val="003C3833"/>
    <w:rsid w:val="003C3C48"/>
    <w:rsid w:val="003C3D60"/>
    <w:rsid w:val="003C431C"/>
    <w:rsid w:val="003C4525"/>
    <w:rsid w:val="003C45EF"/>
    <w:rsid w:val="003C469E"/>
    <w:rsid w:val="003C4D8E"/>
    <w:rsid w:val="003C5809"/>
    <w:rsid w:val="003C5C1F"/>
    <w:rsid w:val="003C6146"/>
    <w:rsid w:val="003C6218"/>
    <w:rsid w:val="003C66E8"/>
    <w:rsid w:val="003C70E3"/>
    <w:rsid w:val="003C7245"/>
    <w:rsid w:val="003C784E"/>
    <w:rsid w:val="003C7973"/>
    <w:rsid w:val="003D02CF"/>
    <w:rsid w:val="003D0309"/>
    <w:rsid w:val="003D0D49"/>
    <w:rsid w:val="003D1516"/>
    <w:rsid w:val="003D1905"/>
    <w:rsid w:val="003D1CDE"/>
    <w:rsid w:val="003D1D60"/>
    <w:rsid w:val="003D2008"/>
    <w:rsid w:val="003D2D8F"/>
    <w:rsid w:val="003D3067"/>
    <w:rsid w:val="003D348D"/>
    <w:rsid w:val="003D41DB"/>
    <w:rsid w:val="003D46FF"/>
    <w:rsid w:val="003D4A7A"/>
    <w:rsid w:val="003D4BB2"/>
    <w:rsid w:val="003D5260"/>
    <w:rsid w:val="003D5898"/>
    <w:rsid w:val="003D5CAE"/>
    <w:rsid w:val="003D6054"/>
    <w:rsid w:val="003D6784"/>
    <w:rsid w:val="003D6881"/>
    <w:rsid w:val="003D69C1"/>
    <w:rsid w:val="003D6ADC"/>
    <w:rsid w:val="003D6D9B"/>
    <w:rsid w:val="003D76FF"/>
    <w:rsid w:val="003D7E43"/>
    <w:rsid w:val="003E04D0"/>
    <w:rsid w:val="003E0913"/>
    <w:rsid w:val="003E34AC"/>
    <w:rsid w:val="003E47A9"/>
    <w:rsid w:val="003E5B7F"/>
    <w:rsid w:val="003E5EF9"/>
    <w:rsid w:val="003E60D4"/>
    <w:rsid w:val="003E61BB"/>
    <w:rsid w:val="003E6725"/>
    <w:rsid w:val="003E7036"/>
    <w:rsid w:val="003E738A"/>
    <w:rsid w:val="003F040C"/>
    <w:rsid w:val="003F078B"/>
    <w:rsid w:val="003F07CF"/>
    <w:rsid w:val="003F086E"/>
    <w:rsid w:val="003F0BEF"/>
    <w:rsid w:val="003F0D98"/>
    <w:rsid w:val="003F0F69"/>
    <w:rsid w:val="003F0F71"/>
    <w:rsid w:val="003F1061"/>
    <w:rsid w:val="003F130D"/>
    <w:rsid w:val="003F1344"/>
    <w:rsid w:val="003F18B9"/>
    <w:rsid w:val="003F1BC5"/>
    <w:rsid w:val="003F1DC0"/>
    <w:rsid w:val="003F2D69"/>
    <w:rsid w:val="003F31CA"/>
    <w:rsid w:val="003F3538"/>
    <w:rsid w:val="003F3649"/>
    <w:rsid w:val="003F4180"/>
    <w:rsid w:val="003F4676"/>
    <w:rsid w:val="003F471C"/>
    <w:rsid w:val="003F5168"/>
    <w:rsid w:val="003F58B4"/>
    <w:rsid w:val="003F5E75"/>
    <w:rsid w:val="003F62D5"/>
    <w:rsid w:val="003F6692"/>
    <w:rsid w:val="003F736D"/>
    <w:rsid w:val="003F75BB"/>
    <w:rsid w:val="004013CD"/>
    <w:rsid w:val="004019F9"/>
    <w:rsid w:val="00402884"/>
    <w:rsid w:val="004029A3"/>
    <w:rsid w:val="00403524"/>
    <w:rsid w:val="00403B2D"/>
    <w:rsid w:val="00404180"/>
    <w:rsid w:val="00404617"/>
    <w:rsid w:val="0040475D"/>
    <w:rsid w:val="00404DFE"/>
    <w:rsid w:val="00405E46"/>
    <w:rsid w:val="004062A7"/>
    <w:rsid w:val="00406BD0"/>
    <w:rsid w:val="00407025"/>
    <w:rsid w:val="0040718A"/>
    <w:rsid w:val="004076ED"/>
    <w:rsid w:val="004079D4"/>
    <w:rsid w:val="00410102"/>
    <w:rsid w:val="00410158"/>
    <w:rsid w:val="00410804"/>
    <w:rsid w:val="00410E3F"/>
    <w:rsid w:val="004121EB"/>
    <w:rsid w:val="0041268F"/>
    <w:rsid w:val="00415985"/>
    <w:rsid w:val="00415D1E"/>
    <w:rsid w:val="00415DC1"/>
    <w:rsid w:val="00415DF9"/>
    <w:rsid w:val="004165EA"/>
    <w:rsid w:val="004169EA"/>
    <w:rsid w:val="00416D41"/>
    <w:rsid w:val="004171D9"/>
    <w:rsid w:val="004172C9"/>
    <w:rsid w:val="0041751E"/>
    <w:rsid w:val="00417619"/>
    <w:rsid w:val="00417FF3"/>
    <w:rsid w:val="004209EF"/>
    <w:rsid w:val="00420A57"/>
    <w:rsid w:val="00421256"/>
    <w:rsid w:val="00421DA2"/>
    <w:rsid w:val="00422F92"/>
    <w:rsid w:val="004231A1"/>
    <w:rsid w:val="004233B9"/>
    <w:rsid w:val="0042379E"/>
    <w:rsid w:val="00423DF1"/>
    <w:rsid w:val="004245E1"/>
    <w:rsid w:val="004248E1"/>
    <w:rsid w:val="00424B49"/>
    <w:rsid w:val="00424B8D"/>
    <w:rsid w:val="00425A33"/>
    <w:rsid w:val="004264AE"/>
    <w:rsid w:val="004278BB"/>
    <w:rsid w:val="00430159"/>
    <w:rsid w:val="004303C4"/>
    <w:rsid w:val="00430597"/>
    <w:rsid w:val="00430AAE"/>
    <w:rsid w:val="00431218"/>
    <w:rsid w:val="00431235"/>
    <w:rsid w:val="00431335"/>
    <w:rsid w:val="0043198B"/>
    <w:rsid w:val="00431993"/>
    <w:rsid w:val="004322CA"/>
    <w:rsid w:val="0043246A"/>
    <w:rsid w:val="004328C5"/>
    <w:rsid w:val="00432BCA"/>
    <w:rsid w:val="00432C91"/>
    <w:rsid w:val="00433A54"/>
    <w:rsid w:val="00434302"/>
    <w:rsid w:val="004343D1"/>
    <w:rsid w:val="00434403"/>
    <w:rsid w:val="0043471D"/>
    <w:rsid w:val="004349C9"/>
    <w:rsid w:val="00434CD0"/>
    <w:rsid w:val="0043590D"/>
    <w:rsid w:val="00435E40"/>
    <w:rsid w:val="004366C3"/>
    <w:rsid w:val="00436B95"/>
    <w:rsid w:val="00436D43"/>
    <w:rsid w:val="0043706F"/>
    <w:rsid w:val="00437A48"/>
    <w:rsid w:val="00437B87"/>
    <w:rsid w:val="00437C3B"/>
    <w:rsid w:val="00437D27"/>
    <w:rsid w:val="00440270"/>
    <w:rsid w:val="004403E0"/>
    <w:rsid w:val="004407FC"/>
    <w:rsid w:val="00440BE1"/>
    <w:rsid w:val="0044184F"/>
    <w:rsid w:val="00441F33"/>
    <w:rsid w:val="00442074"/>
    <w:rsid w:val="00442248"/>
    <w:rsid w:val="00442FB1"/>
    <w:rsid w:val="0044313D"/>
    <w:rsid w:val="00443A78"/>
    <w:rsid w:val="0044517C"/>
    <w:rsid w:val="004451B8"/>
    <w:rsid w:val="004452AD"/>
    <w:rsid w:val="004456FE"/>
    <w:rsid w:val="00445B03"/>
    <w:rsid w:val="00445D98"/>
    <w:rsid w:val="004462D0"/>
    <w:rsid w:val="00446B13"/>
    <w:rsid w:val="00447417"/>
    <w:rsid w:val="004500B9"/>
    <w:rsid w:val="00450951"/>
    <w:rsid w:val="00450C44"/>
    <w:rsid w:val="0045107B"/>
    <w:rsid w:val="004510FE"/>
    <w:rsid w:val="0045171C"/>
    <w:rsid w:val="00452977"/>
    <w:rsid w:val="00452CD0"/>
    <w:rsid w:val="00453618"/>
    <w:rsid w:val="00453C33"/>
    <w:rsid w:val="00453C40"/>
    <w:rsid w:val="00454A84"/>
    <w:rsid w:val="00455159"/>
    <w:rsid w:val="00455281"/>
    <w:rsid w:val="004553B2"/>
    <w:rsid w:val="00456913"/>
    <w:rsid w:val="00456E91"/>
    <w:rsid w:val="0045713C"/>
    <w:rsid w:val="0045714E"/>
    <w:rsid w:val="00457595"/>
    <w:rsid w:val="004579D7"/>
    <w:rsid w:val="00457CE5"/>
    <w:rsid w:val="00460286"/>
    <w:rsid w:val="0046047F"/>
    <w:rsid w:val="00460999"/>
    <w:rsid w:val="00460C14"/>
    <w:rsid w:val="004627CA"/>
    <w:rsid w:val="004651BD"/>
    <w:rsid w:val="00465304"/>
    <w:rsid w:val="00465ADD"/>
    <w:rsid w:val="00465CD3"/>
    <w:rsid w:val="00466589"/>
    <w:rsid w:val="004668C0"/>
    <w:rsid w:val="004669F0"/>
    <w:rsid w:val="00467100"/>
    <w:rsid w:val="0046723B"/>
    <w:rsid w:val="00470262"/>
    <w:rsid w:val="00471401"/>
    <w:rsid w:val="0047185B"/>
    <w:rsid w:val="00472718"/>
    <w:rsid w:val="0047373F"/>
    <w:rsid w:val="00473C76"/>
    <w:rsid w:val="00473D1D"/>
    <w:rsid w:val="00473E68"/>
    <w:rsid w:val="00473E9A"/>
    <w:rsid w:val="004740B9"/>
    <w:rsid w:val="00474317"/>
    <w:rsid w:val="004748CE"/>
    <w:rsid w:val="00474964"/>
    <w:rsid w:val="00474D99"/>
    <w:rsid w:val="00476103"/>
    <w:rsid w:val="0047644E"/>
    <w:rsid w:val="004766F3"/>
    <w:rsid w:val="00476758"/>
    <w:rsid w:val="00476CDD"/>
    <w:rsid w:val="00477415"/>
    <w:rsid w:val="004776F8"/>
    <w:rsid w:val="0048057A"/>
    <w:rsid w:val="0048073F"/>
    <w:rsid w:val="004813A6"/>
    <w:rsid w:val="00481469"/>
    <w:rsid w:val="0048199A"/>
    <w:rsid w:val="004821B3"/>
    <w:rsid w:val="00482B7A"/>
    <w:rsid w:val="0048464F"/>
    <w:rsid w:val="00484678"/>
    <w:rsid w:val="00484DF4"/>
    <w:rsid w:val="00484EDE"/>
    <w:rsid w:val="00484FCF"/>
    <w:rsid w:val="00485137"/>
    <w:rsid w:val="0048565F"/>
    <w:rsid w:val="00485EE8"/>
    <w:rsid w:val="00487C23"/>
    <w:rsid w:val="00487C55"/>
    <w:rsid w:val="00487E64"/>
    <w:rsid w:val="0049033C"/>
    <w:rsid w:val="00490521"/>
    <w:rsid w:val="00490760"/>
    <w:rsid w:val="00490C03"/>
    <w:rsid w:val="004911ED"/>
    <w:rsid w:val="00491816"/>
    <w:rsid w:val="00492011"/>
    <w:rsid w:val="00492B41"/>
    <w:rsid w:val="00492F42"/>
    <w:rsid w:val="00493209"/>
    <w:rsid w:val="004935FA"/>
    <w:rsid w:val="004941A1"/>
    <w:rsid w:val="004943BF"/>
    <w:rsid w:val="004952EC"/>
    <w:rsid w:val="00495DAB"/>
    <w:rsid w:val="00495E08"/>
    <w:rsid w:val="00496EFE"/>
    <w:rsid w:val="00497304"/>
    <w:rsid w:val="004A05EC"/>
    <w:rsid w:val="004A06B4"/>
    <w:rsid w:val="004A0DBD"/>
    <w:rsid w:val="004A1065"/>
    <w:rsid w:val="004A1167"/>
    <w:rsid w:val="004A1F06"/>
    <w:rsid w:val="004A2032"/>
    <w:rsid w:val="004A2103"/>
    <w:rsid w:val="004A2236"/>
    <w:rsid w:val="004A2B47"/>
    <w:rsid w:val="004A2C92"/>
    <w:rsid w:val="004A2CD1"/>
    <w:rsid w:val="004A31AB"/>
    <w:rsid w:val="004A3790"/>
    <w:rsid w:val="004A39A3"/>
    <w:rsid w:val="004A39C4"/>
    <w:rsid w:val="004A521E"/>
    <w:rsid w:val="004A59C9"/>
    <w:rsid w:val="004A5A12"/>
    <w:rsid w:val="004A657B"/>
    <w:rsid w:val="004A65E9"/>
    <w:rsid w:val="004A674E"/>
    <w:rsid w:val="004A6965"/>
    <w:rsid w:val="004B07FD"/>
    <w:rsid w:val="004B090C"/>
    <w:rsid w:val="004B16D1"/>
    <w:rsid w:val="004B1AFB"/>
    <w:rsid w:val="004B1B10"/>
    <w:rsid w:val="004B1F0F"/>
    <w:rsid w:val="004B201B"/>
    <w:rsid w:val="004B2BAE"/>
    <w:rsid w:val="004B30B9"/>
    <w:rsid w:val="004B33F3"/>
    <w:rsid w:val="004B3446"/>
    <w:rsid w:val="004B38EB"/>
    <w:rsid w:val="004B4344"/>
    <w:rsid w:val="004B5320"/>
    <w:rsid w:val="004B541E"/>
    <w:rsid w:val="004B5426"/>
    <w:rsid w:val="004B5686"/>
    <w:rsid w:val="004B586A"/>
    <w:rsid w:val="004B5C67"/>
    <w:rsid w:val="004B6B9A"/>
    <w:rsid w:val="004C01F8"/>
    <w:rsid w:val="004C124D"/>
    <w:rsid w:val="004C1799"/>
    <w:rsid w:val="004C17B3"/>
    <w:rsid w:val="004C1AB6"/>
    <w:rsid w:val="004C1C36"/>
    <w:rsid w:val="004C1E66"/>
    <w:rsid w:val="004C3598"/>
    <w:rsid w:val="004C3D37"/>
    <w:rsid w:val="004C3D7A"/>
    <w:rsid w:val="004C47EE"/>
    <w:rsid w:val="004C4D74"/>
    <w:rsid w:val="004C5AFE"/>
    <w:rsid w:val="004C5E1D"/>
    <w:rsid w:val="004C6257"/>
    <w:rsid w:val="004C62D7"/>
    <w:rsid w:val="004C64AB"/>
    <w:rsid w:val="004C7049"/>
    <w:rsid w:val="004C75B8"/>
    <w:rsid w:val="004C797E"/>
    <w:rsid w:val="004C7C38"/>
    <w:rsid w:val="004D0591"/>
    <w:rsid w:val="004D0C18"/>
    <w:rsid w:val="004D0C6A"/>
    <w:rsid w:val="004D11F9"/>
    <w:rsid w:val="004D1B00"/>
    <w:rsid w:val="004D2D27"/>
    <w:rsid w:val="004D2E68"/>
    <w:rsid w:val="004D2E85"/>
    <w:rsid w:val="004D31C4"/>
    <w:rsid w:val="004D36AE"/>
    <w:rsid w:val="004D3933"/>
    <w:rsid w:val="004D3DA1"/>
    <w:rsid w:val="004D421C"/>
    <w:rsid w:val="004D4259"/>
    <w:rsid w:val="004D45A5"/>
    <w:rsid w:val="004D4B0F"/>
    <w:rsid w:val="004D4B3F"/>
    <w:rsid w:val="004D4BB0"/>
    <w:rsid w:val="004D4DD6"/>
    <w:rsid w:val="004D4FFD"/>
    <w:rsid w:val="004D5D55"/>
    <w:rsid w:val="004D6E75"/>
    <w:rsid w:val="004D77DF"/>
    <w:rsid w:val="004D7E78"/>
    <w:rsid w:val="004E066B"/>
    <w:rsid w:val="004E0F3A"/>
    <w:rsid w:val="004E0FBB"/>
    <w:rsid w:val="004E12B2"/>
    <w:rsid w:val="004E17A2"/>
    <w:rsid w:val="004E2356"/>
    <w:rsid w:val="004E29EA"/>
    <w:rsid w:val="004E37DF"/>
    <w:rsid w:val="004E3819"/>
    <w:rsid w:val="004E38ED"/>
    <w:rsid w:val="004E4084"/>
    <w:rsid w:val="004E45EC"/>
    <w:rsid w:val="004E4E50"/>
    <w:rsid w:val="004E64ED"/>
    <w:rsid w:val="004E6600"/>
    <w:rsid w:val="004E6F73"/>
    <w:rsid w:val="004E73B5"/>
    <w:rsid w:val="004E7961"/>
    <w:rsid w:val="004F00F9"/>
    <w:rsid w:val="004F07AE"/>
    <w:rsid w:val="004F0800"/>
    <w:rsid w:val="004F09CA"/>
    <w:rsid w:val="004F09EB"/>
    <w:rsid w:val="004F0AA7"/>
    <w:rsid w:val="004F10D9"/>
    <w:rsid w:val="004F173C"/>
    <w:rsid w:val="004F1D14"/>
    <w:rsid w:val="004F21F7"/>
    <w:rsid w:val="004F293F"/>
    <w:rsid w:val="004F2FDE"/>
    <w:rsid w:val="004F3240"/>
    <w:rsid w:val="004F338C"/>
    <w:rsid w:val="004F3554"/>
    <w:rsid w:val="004F3B25"/>
    <w:rsid w:val="004F3BFA"/>
    <w:rsid w:val="004F4207"/>
    <w:rsid w:val="004F479F"/>
    <w:rsid w:val="004F5276"/>
    <w:rsid w:val="004F5A6F"/>
    <w:rsid w:val="004F6B25"/>
    <w:rsid w:val="004F6BE1"/>
    <w:rsid w:val="004F6C81"/>
    <w:rsid w:val="004F6DD8"/>
    <w:rsid w:val="004F70A2"/>
    <w:rsid w:val="004F7DC5"/>
    <w:rsid w:val="004F7DE9"/>
    <w:rsid w:val="00500348"/>
    <w:rsid w:val="005003A4"/>
    <w:rsid w:val="00500D03"/>
    <w:rsid w:val="00501E71"/>
    <w:rsid w:val="0050214F"/>
    <w:rsid w:val="00502ABE"/>
    <w:rsid w:val="00503000"/>
    <w:rsid w:val="0050450D"/>
    <w:rsid w:val="00504BF6"/>
    <w:rsid w:val="00504DC9"/>
    <w:rsid w:val="0050558B"/>
    <w:rsid w:val="0050560E"/>
    <w:rsid w:val="005058FD"/>
    <w:rsid w:val="00507CE0"/>
    <w:rsid w:val="00510477"/>
    <w:rsid w:val="00510EB6"/>
    <w:rsid w:val="00511129"/>
    <w:rsid w:val="00511624"/>
    <w:rsid w:val="0051184E"/>
    <w:rsid w:val="005119B7"/>
    <w:rsid w:val="00511B09"/>
    <w:rsid w:val="005124B8"/>
    <w:rsid w:val="00512AB7"/>
    <w:rsid w:val="00513015"/>
    <w:rsid w:val="005131F8"/>
    <w:rsid w:val="00513A5A"/>
    <w:rsid w:val="00513AA9"/>
    <w:rsid w:val="00513AF0"/>
    <w:rsid w:val="00513E65"/>
    <w:rsid w:val="005141DE"/>
    <w:rsid w:val="0051449C"/>
    <w:rsid w:val="00514EA7"/>
    <w:rsid w:val="005153B1"/>
    <w:rsid w:val="0051562C"/>
    <w:rsid w:val="00515C03"/>
    <w:rsid w:val="0051623D"/>
    <w:rsid w:val="00516CBE"/>
    <w:rsid w:val="00517794"/>
    <w:rsid w:val="00517841"/>
    <w:rsid w:val="00520532"/>
    <w:rsid w:val="00520A9B"/>
    <w:rsid w:val="00520C77"/>
    <w:rsid w:val="0052107B"/>
    <w:rsid w:val="00522266"/>
    <w:rsid w:val="00522CC1"/>
    <w:rsid w:val="00523016"/>
    <w:rsid w:val="005232E3"/>
    <w:rsid w:val="00523655"/>
    <w:rsid w:val="00523D76"/>
    <w:rsid w:val="00524000"/>
    <w:rsid w:val="005245BC"/>
    <w:rsid w:val="00524941"/>
    <w:rsid w:val="00524F02"/>
    <w:rsid w:val="00524FFE"/>
    <w:rsid w:val="00525410"/>
    <w:rsid w:val="00525A94"/>
    <w:rsid w:val="00525E5D"/>
    <w:rsid w:val="0052632F"/>
    <w:rsid w:val="005270E2"/>
    <w:rsid w:val="00527246"/>
    <w:rsid w:val="0052734F"/>
    <w:rsid w:val="00527B66"/>
    <w:rsid w:val="00527BCF"/>
    <w:rsid w:val="00527E66"/>
    <w:rsid w:val="0053043D"/>
    <w:rsid w:val="005304EF"/>
    <w:rsid w:val="005309DF"/>
    <w:rsid w:val="00530EF6"/>
    <w:rsid w:val="00531C42"/>
    <w:rsid w:val="00531E00"/>
    <w:rsid w:val="005323B0"/>
    <w:rsid w:val="00532529"/>
    <w:rsid w:val="00532A47"/>
    <w:rsid w:val="00532B0E"/>
    <w:rsid w:val="00532C7B"/>
    <w:rsid w:val="00532D35"/>
    <w:rsid w:val="00533F82"/>
    <w:rsid w:val="00533F91"/>
    <w:rsid w:val="00534EFF"/>
    <w:rsid w:val="00534F1E"/>
    <w:rsid w:val="005352CD"/>
    <w:rsid w:val="00535405"/>
    <w:rsid w:val="005356F9"/>
    <w:rsid w:val="00535837"/>
    <w:rsid w:val="0053593C"/>
    <w:rsid w:val="00535C0F"/>
    <w:rsid w:val="00535F52"/>
    <w:rsid w:val="0053645E"/>
    <w:rsid w:val="005364CD"/>
    <w:rsid w:val="00537DE8"/>
    <w:rsid w:val="00540078"/>
    <w:rsid w:val="00540278"/>
    <w:rsid w:val="00540C43"/>
    <w:rsid w:val="0054126E"/>
    <w:rsid w:val="00541325"/>
    <w:rsid w:val="00541348"/>
    <w:rsid w:val="00541BED"/>
    <w:rsid w:val="00542447"/>
    <w:rsid w:val="0054248A"/>
    <w:rsid w:val="00542823"/>
    <w:rsid w:val="00542BE0"/>
    <w:rsid w:val="00542D4F"/>
    <w:rsid w:val="00543218"/>
    <w:rsid w:val="005439CD"/>
    <w:rsid w:val="00543E23"/>
    <w:rsid w:val="00544111"/>
    <w:rsid w:val="0054436C"/>
    <w:rsid w:val="00544619"/>
    <w:rsid w:val="005446C6"/>
    <w:rsid w:val="005454FB"/>
    <w:rsid w:val="00545B6F"/>
    <w:rsid w:val="00545BE3"/>
    <w:rsid w:val="00545C47"/>
    <w:rsid w:val="00545D07"/>
    <w:rsid w:val="00546483"/>
    <w:rsid w:val="00546AD5"/>
    <w:rsid w:val="005474B2"/>
    <w:rsid w:val="0054762D"/>
    <w:rsid w:val="00547B62"/>
    <w:rsid w:val="00547CB3"/>
    <w:rsid w:val="0055003F"/>
    <w:rsid w:val="0055013B"/>
    <w:rsid w:val="00550560"/>
    <w:rsid w:val="00550BE4"/>
    <w:rsid w:val="00550F69"/>
    <w:rsid w:val="00551733"/>
    <w:rsid w:val="00551C0C"/>
    <w:rsid w:val="00551D83"/>
    <w:rsid w:val="00552929"/>
    <w:rsid w:val="00552CE9"/>
    <w:rsid w:val="00552E69"/>
    <w:rsid w:val="00553006"/>
    <w:rsid w:val="00553A5F"/>
    <w:rsid w:val="00553B76"/>
    <w:rsid w:val="00553DB0"/>
    <w:rsid w:val="00553DCD"/>
    <w:rsid w:val="005544FD"/>
    <w:rsid w:val="0055452C"/>
    <w:rsid w:val="005546DF"/>
    <w:rsid w:val="005548EE"/>
    <w:rsid w:val="00554D71"/>
    <w:rsid w:val="005550A2"/>
    <w:rsid w:val="00555275"/>
    <w:rsid w:val="00555BA8"/>
    <w:rsid w:val="00555F22"/>
    <w:rsid w:val="0055620A"/>
    <w:rsid w:val="00556529"/>
    <w:rsid w:val="00556653"/>
    <w:rsid w:val="005567B5"/>
    <w:rsid w:val="00557CD4"/>
    <w:rsid w:val="00560507"/>
    <w:rsid w:val="00560678"/>
    <w:rsid w:val="005607DD"/>
    <w:rsid w:val="0056180E"/>
    <w:rsid w:val="0056193E"/>
    <w:rsid w:val="00561B33"/>
    <w:rsid w:val="005629AA"/>
    <w:rsid w:val="00562A28"/>
    <w:rsid w:val="00562A66"/>
    <w:rsid w:val="005632DE"/>
    <w:rsid w:val="00563D1F"/>
    <w:rsid w:val="00565BAF"/>
    <w:rsid w:val="00565E88"/>
    <w:rsid w:val="00566312"/>
    <w:rsid w:val="005664C9"/>
    <w:rsid w:val="0056737D"/>
    <w:rsid w:val="0056748C"/>
    <w:rsid w:val="00567496"/>
    <w:rsid w:val="00567EA0"/>
    <w:rsid w:val="00567FA1"/>
    <w:rsid w:val="005705BA"/>
    <w:rsid w:val="005707FB"/>
    <w:rsid w:val="0057081D"/>
    <w:rsid w:val="00570A5C"/>
    <w:rsid w:val="00571158"/>
    <w:rsid w:val="005718DA"/>
    <w:rsid w:val="00571A58"/>
    <w:rsid w:val="00572873"/>
    <w:rsid w:val="005735E2"/>
    <w:rsid w:val="005736E7"/>
    <w:rsid w:val="00573DA3"/>
    <w:rsid w:val="00573F0F"/>
    <w:rsid w:val="00574361"/>
    <w:rsid w:val="00574659"/>
    <w:rsid w:val="00574F25"/>
    <w:rsid w:val="00575222"/>
    <w:rsid w:val="00575D84"/>
    <w:rsid w:val="00575DB1"/>
    <w:rsid w:val="005768B8"/>
    <w:rsid w:val="00576936"/>
    <w:rsid w:val="00577063"/>
    <w:rsid w:val="0057723A"/>
    <w:rsid w:val="0057739A"/>
    <w:rsid w:val="00577982"/>
    <w:rsid w:val="00577A7E"/>
    <w:rsid w:val="00577C37"/>
    <w:rsid w:val="00577E42"/>
    <w:rsid w:val="00580287"/>
    <w:rsid w:val="00580697"/>
    <w:rsid w:val="00580916"/>
    <w:rsid w:val="00580CFB"/>
    <w:rsid w:val="00581978"/>
    <w:rsid w:val="00581B56"/>
    <w:rsid w:val="00581D1A"/>
    <w:rsid w:val="00581F54"/>
    <w:rsid w:val="00581FAD"/>
    <w:rsid w:val="00581FC2"/>
    <w:rsid w:val="00582994"/>
    <w:rsid w:val="00582CC1"/>
    <w:rsid w:val="00582FA0"/>
    <w:rsid w:val="005833D2"/>
    <w:rsid w:val="0058433C"/>
    <w:rsid w:val="005846A6"/>
    <w:rsid w:val="00584BF9"/>
    <w:rsid w:val="00584C2A"/>
    <w:rsid w:val="00584C92"/>
    <w:rsid w:val="00584FF2"/>
    <w:rsid w:val="00585027"/>
    <w:rsid w:val="0058539F"/>
    <w:rsid w:val="00585442"/>
    <w:rsid w:val="00585488"/>
    <w:rsid w:val="005858A0"/>
    <w:rsid w:val="00585B28"/>
    <w:rsid w:val="0058608D"/>
    <w:rsid w:val="005862AC"/>
    <w:rsid w:val="00586407"/>
    <w:rsid w:val="0058672A"/>
    <w:rsid w:val="00586DF3"/>
    <w:rsid w:val="0058798E"/>
    <w:rsid w:val="00587F6D"/>
    <w:rsid w:val="005901A0"/>
    <w:rsid w:val="00590D55"/>
    <w:rsid w:val="00590E48"/>
    <w:rsid w:val="00590FB9"/>
    <w:rsid w:val="005911F1"/>
    <w:rsid w:val="00591F8C"/>
    <w:rsid w:val="00592189"/>
    <w:rsid w:val="0059261D"/>
    <w:rsid w:val="00592869"/>
    <w:rsid w:val="005928BA"/>
    <w:rsid w:val="00593236"/>
    <w:rsid w:val="00593249"/>
    <w:rsid w:val="00594511"/>
    <w:rsid w:val="00594B3D"/>
    <w:rsid w:val="00594B78"/>
    <w:rsid w:val="005952FA"/>
    <w:rsid w:val="005955A3"/>
    <w:rsid w:val="00596067"/>
    <w:rsid w:val="00596606"/>
    <w:rsid w:val="005968FA"/>
    <w:rsid w:val="00596973"/>
    <w:rsid w:val="005969DC"/>
    <w:rsid w:val="00596D2E"/>
    <w:rsid w:val="005978B4"/>
    <w:rsid w:val="00597A08"/>
    <w:rsid w:val="00597E74"/>
    <w:rsid w:val="005A0400"/>
    <w:rsid w:val="005A0954"/>
    <w:rsid w:val="005A097C"/>
    <w:rsid w:val="005A0A13"/>
    <w:rsid w:val="005A0FCF"/>
    <w:rsid w:val="005A1C69"/>
    <w:rsid w:val="005A1E4F"/>
    <w:rsid w:val="005A1E62"/>
    <w:rsid w:val="005A1EC4"/>
    <w:rsid w:val="005A29E4"/>
    <w:rsid w:val="005A2C6D"/>
    <w:rsid w:val="005A3372"/>
    <w:rsid w:val="005A43D1"/>
    <w:rsid w:val="005A5648"/>
    <w:rsid w:val="005A6084"/>
    <w:rsid w:val="005A653C"/>
    <w:rsid w:val="005A6A3C"/>
    <w:rsid w:val="005A6A5F"/>
    <w:rsid w:val="005A6AFA"/>
    <w:rsid w:val="005A74B2"/>
    <w:rsid w:val="005A7560"/>
    <w:rsid w:val="005B033E"/>
    <w:rsid w:val="005B100F"/>
    <w:rsid w:val="005B12BB"/>
    <w:rsid w:val="005B2EE0"/>
    <w:rsid w:val="005B35AE"/>
    <w:rsid w:val="005B3A02"/>
    <w:rsid w:val="005B4322"/>
    <w:rsid w:val="005B4365"/>
    <w:rsid w:val="005B4C9E"/>
    <w:rsid w:val="005B4E6A"/>
    <w:rsid w:val="005B5434"/>
    <w:rsid w:val="005B5E4C"/>
    <w:rsid w:val="005B6179"/>
    <w:rsid w:val="005B68B6"/>
    <w:rsid w:val="005B690B"/>
    <w:rsid w:val="005B6B10"/>
    <w:rsid w:val="005B6E2C"/>
    <w:rsid w:val="005B72A9"/>
    <w:rsid w:val="005B7511"/>
    <w:rsid w:val="005B77BA"/>
    <w:rsid w:val="005C0A7F"/>
    <w:rsid w:val="005C0E25"/>
    <w:rsid w:val="005C0EB0"/>
    <w:rsid w:val="005C174B"/>
    <w:rsid w:val="005C1945"/>
    <w:rsid w:val="005C1E62"/>
    <w:rsid w:val="005C1F3D"/>
    <w:rsid w:val="005C2273"/>
    <w:rsid w:val="005C305F"/>
    <w:rsid w:val="005C30E7"/>
    <w:rsid w:val="005C344B"/>
    <w:rsid w:val="005C368E"/>
    <w:rsid w:val="005C3DD3"/>
    <w:rsid w:val="005C4069"/>
    <w:rsid w:val="005C40DC"/>
    <w:rsid w:val="005C40F2"/>
    <w:rsid w:val="005C4B84"/>
    <w:rsid w:val="005C536F"/>
    <w:rsid w:val="005C577E"/>
    <w:rsid w:val="005C5FB6"/>
    <w:rsid w:val="005C64FC"/>
    <w:rsid w:val="005C72FC"/>
    <w:rsid w:val="005C74E2"/>
    <w:rsid w:val="005C7902"/>
    <w:rsid w:val="005C7968"/>
    <w:rsid w:val="005C7D9F"/>
    <w:rsid w:val="005D02D3"/>
    <w:rsid w:val="005D0913"/>
    <w:rsid w:val="005D0D0C"/>
    <w:rsid w:val="005D1306"/>
    <w:rsid w:val="005D134C"/>
    <w:rsid w:val="005D1C6D"/>
    <w:rsid w:val="005D1CF1"/>
    <w:rsid w:val="005D20D7"/>
    <w:rsid w:val="005D2167"/>
    <w:rsid w:val="005D2F31"/>
    <w:rsid w:val="005D34CE"/>
    <w:rsid w:val="005D3D1C"/>
    <w:rsid w:val="005D431F"/>
    <w:rsid w:val="005D6300"/>
    <w:rsid w:val="005D6671"/>
    <w:rsid w:val="005D6A5A"/>
    <w:rsid w:val="005D73F4"/>
    <w:rsid w:val="005D7ADB"/>
    <w:rsid w:val="005D7D28"/>
    <w:rsid w:val="005E030B"/>
    <w:rsid w:val="005E09FB"/>
    <w:rsid w:val="005E10A3"/>
    <w:rsid w:val="005E1B81"/>
    <w:rsid w:val="005E212D"/>
    <w:rsid w:val="005E24DF"/>
    <w:rsid w:val="005E2943"/>
    <w:rsid w:val="005E2C48"/>
    <w:rsid w:val="005E2D71"/>
    <w:rsid w:val="005E3835"/>
    <w:rsid w:val="005E3A10"/>
    <w:rsid w:val="005E3F55"/>
    <w:rsid w:val="005E44A0"/>
    <w:rsid w:val="005E48A6"/>
    <w:rsid w:val="005E48C2"/>
    <w:rsid w:val="005E4A58"/>
    <w:rsid w:val="005E54B2"/>
    <w:rsid w:val="005E54DA"/>
    <w:rsid w:val="005E64C9"/>
    <w:rsid w:val="005E6F11"/>
    <w:rsid w:val="005E7211"/>
    <w:rsid w:val="005E7310"/>
    <w:rsid w:val="005E73E2"/>
    <w:rsid w:val="005E7486"/>
    <w:rsid w:val="005E7770"/>
    <w:rsid w:val="005E7C80"/>
    <w:rsid w:val="005F01D3"/>
    <w:rsid w:val="005F01E6"/>
    <w:rsid w:val="005F07B2"/>
    <w:rsid w:val="005F10BF"/>
    <w:rsid w:val="005F1108"/>
    <w:rsid w:val="005F19E1"/>
    <w:rsid w:val="005F1CFF"/>
    <w:rsid w:val="005F2281"/>
    <w:rsid w:val="005F3307"/>
    <w:rsid w:val="005F3397"/>
    <w:rsid w:val="005F33DD"/>
    <w:rsid w:val="005F34B0"/>
    <w:rsid w:val="005F3ABB"/>
    <w:rsid w:val="005F3AFB"/>
    <w:rsid w:val="005F3F25"/>
    <w:rsid w:val="005F40A3"/>
    <w:rsid w:val="005F45E3"/>
    <w:rsid w:val="005F46BE"/>
    <w:rsid w:val="005F4F77"/>
    <w:rsid w:val="005F529A"/>
    <w:rsid w:val="005F534D"/>
    <w:rsid w:val="005F5444"/>
    <w:rsid w:val="005F5691"/>
    <w:rsid w:val="005F59C3"/>
    <w:rsid w:val="005F5DEB"/>
    <w:rsid w:val="005F5EC9"/>
    <w:rsid w:val="005F6652"/>
    <w:rsid w:val="005F7174"/>
    <w:rsid w:val="005F7946"/>
    <w:rsid w:val="00600240"/>
    <w:rsid w:val="006004F5"/>
    <w:rsid w:val="00601004"/>
    <w:rsid w:val="0060115A"/>
    <w:rsid w:val="00601977"/>
    <w:rsid w:val="0060200A"/>
    <w:rsid w:val="00602011"/>
    <w:rsid w:val="00602B1C"/>
    <w:rsid w:val="0060372D"/>
    <w:rsid w:val="00603B21"/>
    <w:rsid w:val="00604A15"/>
    <w:rsid w:val="00605531"/>
    <w:rsid w:val="00605E7A"/>
    <w:rsid w:val="00605F8D"/>
    <w:rsid w:val="00606186"/>
    <w:rsid w:val="00606A5C"/>
    <w:rsid w:val="00606EC4"/>
    <w:rsid w:val="00606F23"/>
    <w:rsid w:val="006073BA"/>
    <w:rsid w:val="00610F3C"/>
    <w:rsid w:val="00611402"/>
    <w:rsid w:val="0061146E"/>
    <w:rsid w:val="006119BA"/>
    <w:rsid w:val="00611F7F"/>
    <w:rsid w:val="006121E4"/>
    <w:rsid w:val="006126D8"/>
    <w:rsid w:val="00612710"/>
    <w:rsid w:val="0061299F"/>
    <w:rsid w:val="00612A66"/>
    <w:rsid w:val="00612F48"/>
    <w:rsid w:val="006130C2"/>
    <w:rsid w:val="00613D9E"/>
    <w:rsid w:val="00613E09"/>
    <w:rsid w:val="0061456A"/>
    <w:rsid w:val="00614EB1"/>
    <w:rsid w:val="00614FC6"/>
    <w:rsid w:val="0061596A"/>
    <w:rsid w:val="006159CB"/>
    <w:rsid w:val="00615C03"/>
    <w:rsid w:val="00615FB9"/>
    <w:rsid w:val="0062061E"/>
    <w:rsid w:val="00620AC9"/>
    <w:rsid w:val="00620CA1"/>
    <w:rsid w:val="00621299"/>
    <w:rsid w:val="00621673"/>
    <w:rsid w:val="00621EBD"/>
    <w:rsid w:val="00622084"/>
    <w:rsid w:val="0062210B"/>
    <w:rsid w:val="0062243A"/>
    <w:rsid w:val="006226A1"/>
    <w:rsid w:val="006237F1"/>
    <w:rsid w:val="006242A7"/>
    <w:rsid w:val="00624411"/>
    <w:rsid w:val="006244AB"/>
    <w:rsid w:val="006246E7"/>
    <w:rsid w:val="006253A4"/>
    <w:rsid w:val="006257BE"/>
    <w:rsid w:val="006263A3"/>
    <w:rsid w:val="00626437"/>
    <w:rsid w:val="006267FC"/>
    <w:rsid w:val="00626E85"/>
    <w:rsid w:val="006272D4"/>
    <w:rsid w:val="0063019C"/>
    <w:rsid w:val="00630362"/>
    <w:rsid w:val="00630D88"/>
    <w:rsid w:val="00630DC3"/>
    <w:rsid w:val="00630F41"/>
    <w:rsid w:val="00631053"/>
    <w:rsid w:val="0063113A"/>
    <w:rsid w:val="006316A8"/>
    <w:rsid w:val="00631C57"/>
    <w:rsid w:val="00633633"/>
    <w:rsid w:val="00633955"/>
    <w:rsid w:val="00633FA9"/>
    <w:rsid w:val="00634567"/>
    <w:rsid w:val="00634F1D"/>
    <w:rsid w:val="006350DF"/>
    <w:rsid w:val="00635151"/>
    <w:rsid w:val="0063622E"/>
    <w:rsid w:val="0063647E"/>
    <w:rsid w:val="00636D2A"/>
    <w:rsid w:val="00636F58"/>
    <w:rsid w:val="00637060"/>
    <w:rsid w:val="00637876"/>
    <w:rsid w:val="00640893"/>
    <w:rsid w:val="00640DFD"/>
    <w:rsid w:val="00641397"/>
    <w:rsid w:val="00641BB4"/>
    <w:rsid w:val="00641C7B"/>
    <w:rsid w:val="00641CBA"/>
    <w:rsid w:val="00642019"/>
    <w:rsid w:val="00642346"/>
    <w:rsid w:val="00642475"/>
    <w:rsid w:val="006427D4"/>
    <w:rsid w:val="00642959"/>
    <w:rsid w:val="00642DC5"/>
    <w:rsid w:val="00643146"/>
    <w:rsid w:val="00643149"/>
    <w:rsid w:val="00644574"/>
    <w:rsid w:val="00644581"/>
    <w:rsid w:val="00645600"/>
    <w:rsid w:val="00645D84"/>
    <w:rsid w:val="006466D6"/>
    <w:rsid w:val="00646757"/>
    <w:rsid w:val="00646CB8"/>
    <w:rsid w:val="00646F05"/>
    <w:rsid w:val="0064731C"/>
    <w:rsid w:val="00647A1E"/>
    <w:rsid w:val="0065014E"/>
    <w:rsid w:val="00650D7E"/>
    <w:rsid w:val="00650FA6"/>
    <w:rsid w:val="0065155E"/>
    <w:rsid w:val="0065280A"/>
    <w:rsid w:val="00653050"/>
    <w:rsid w:val="006536BF"/>
    <w:rsid w:val="00653DD2"/>
    <w:rsid w:val="0065416D"/>
    <w:rsid w:val="006541E6"/>
    <w:rsid w:val="0065434E"/>
    <w:rsid w:val="006543AE"/>
    <w:rsid w:val="00654E19"/>
    <w:rsid w:val="0065508E"/>
    <w:rsid w:val="00655114"/>
    <w:rsid w:val="006551C9"/>
    <w:rsid w:val="006552C7"/>
    <w:rsid w:val="00655696"/>
    <w:rsid w:val="00656910"/>
    <w:rsid w:val="00656BDB"/>
    <w:rsid w:val="006573CA"/>
    <w:rsid w:val="0065757A"/>
    <w:rsid w:val="006576A5"/>
    <w:rsid w:val="00657708"/>
    <w:rsid w:val="006577EC"/>
    <w:rsid w:val="0066048A"/>
    <w:rsid w:val="006607D3"/>
    <w:rsid w:val="00660862"/>
    <w:rsid w:val="00661D08"/>
    <w:rsid w:val="00661EFD"/>
    <w:rsid w:val="00661F2C"/>
    <w:rsid w:val="0066345B"/>
    <w:rsid w:val="006635A5"/>
    <w:rsid w:val="00663604"/>
    <w:rsid w:val="0066361C"/>
    <w:rsid w:val="00664700"/>
    <w:rsid w:val="006647E3"/>
    <w:rsid w:val="0066482D"/>
    <w:rsid w:val="00664CBE"/>
    <w:rsid w:val="00664F30"/>
    <w:rsid w:val="00664FAC"/>
    <w:rsid w:val="00665D99"/>
    <w:rsid w:val="00666346"/>
    <w:rsid w:val="006663FB"/>
    <w:rsid w:val="00666664"/>
    <w:rsid w:val="00666AF3"/>
    <w:rsid w:val="00666C5C"/>
    <w:rsid w:val="0066716D"/>
    <w:rsid w:val="0066739E"/>
    <w:rsid w:val="00667907"/>
    <w:rsid w:val="00670370"/>
    <w:rsid w:val="006716D7"/>
    <w:rsid w:val="006725AC"/>
    <w:rsid w:val="006728E5"/>
    <w:rsid w:val="00672913"/>
    <w:rsid w:val="00672BC9"/>
    <w:rsid w:val="00672C69"/>
    <w:rsid w:val="00673269"/>
    <w:rsid w:val="006739B2"/>
    <w:rsid w:val="00673FFB"/>
    <w:rsid w:val="00674018"/>
    <w:rsid w:val="00674BB6"/>
    <w:rsid w:val="006757BB"/>
    <w:rsid w:val="00675BC7"/>
    <w:rsid w:val="00675DA4"/>
    <w:rsid w:val="00675E42"/>
    <w:rsid w:val="00676169"/>
    <w:rsid w:val="006764A3"/>
    <w:rsid w:val="00676623"/>
    <w:rsid w:val="006767AC"/>
    <w:rsid w:val="00676AD2"/>
    <w:rsid w:val="00676D4A"/>
    <w:rsid w:val="006772BC"/>
    <w:rsid w:val="00677DC3"/>
    <w:rsid w:val="0068008A"/>
    <w:rsid w:val="0068066F"/>
    <w:rsid w:val="00680B88"/>
    <w:rsid w:val="00680E5E"/>
    <w:rsid w:val="00681093"/>
    <w:rsid w:val="00681794"/>
    <w:rsid w:val="00681915"/>
    <w:rsid w:val="00681AEE"/>
    <w:rsid w:val="0068200D"/>
    <w:rsid w:val="00682DAA"/>
    <w:rsid w:val="0068385B"/>
    <w:rsid w:val="00683A7E"/>
    <w:rsid w:val="0068456D"/>
    <w:rsid w:val="006857C6"/>
    <w:rsid w:val="0068581D"/>
    <w:rsid w:val="0068641B"/>
    <w:rsid w:val="00686DF8"/>
    <w:rsid w:val="0068759C"/>
    <w:rsid w:val="006879AE"/>
    <w:rsid w:val="00687C78"/>
    <w:rsid w:val="00690C10"/>
    <w:rsid w:val="006910AF"/>
    <w:rsid w:val="006911E4"/>
    <w:rsid w:val="006913D5"/>
    <w:rsid w:val="006914CB"/>
    <w:rsid w:val="00691768"/>
    <w:rsid w:val="006917D0"/>
    <w:rsid w:val="00691916"/>
    <w:rsid w:val="00691AD6"/>
    <w:rsid w:val="00691ECF"/>
    <w:rsid w:val="00692169"/>
    <w:rsid w:val="00692419"/>
    <w:rsid w:val="00692565"/>
    <w:rsid w:val="0069266A"/>
    <w:rsid w:val="00692750"/>
    <w:rsid w:val="0069309C"/>
    <w:rsid w:val="006935CF"/>
    <w:rsid w:val="00693ACC"/>
    <w:rsid w:val="00693C40"/>
    <w:rsid w:val="00693CF1"/>
    <w:rsid w:val="006944AD"/>
    <w:rsid w:val="006946B6"/>
    <w:rsid w:val="006956DE"/>
    <w:rsid w:val="006958AF"/>
    <w:rsid w:val="0069664D"/>
    <w:rsid w:val="00696CB6"/>
    <w:rsid w:val="00696D63"/>
    <w:rsid w:val="00696F76"/>
    <w:rsid w:val="00696F80"/>
    <w:rsid w:val="00697304"/>
    <w:rsid w:val="006A058B"/>
    <w:rsid w:val="006A1B8D"/>
    <w:rsid w:val="006A1E79"/>
    <w:rsid w:val="006A201B"/>
    <w:rsid w:val="006A2212"/>
    <w:rsid w:val="006A2266"/>
    <w:rsid w:val="006A22E4"/>
    <w:rsid w:val="006A24AF"/>
    <w:rsid w:val="006A2679"/>
    <w:rsid w:val="006A2710"/>
    <w:rsid w:val="006A2B47"/>
    <w:rsid w:val="006A2C22"/>
    <w:rsid w:val="006A530D"/>
    <w:rsid w:val="006A6489"/>
    <w:rsid w:val="006A6956"/>
    <w:rsid w:val="006A6A23"/>
    <w:rsid w:val="006A6ACE"/>
    <w:rsid w:val="006A72D7"/>
    <w:rsid w:val="006A79CA"/>
    <w:rsid w:val="006B024D"/>
    <w:rsid w:val="006B0E1A"/>
    <w:rsid w:val="006B10DB"/>
    <w:rsid w:val="006B1682"/>
    <w:rsid w:val="006B1C48"/>
    <w:rsid w:val="006B212D"/>
    <w:rsid w:val="006B2745"/>
    <w:rsid w:val="006B280A"/>
    <w:rsid w:val="006B2B3E"/>
    <w:rsid w:val="006B3509"/>
    <w:rsid w:val="006B3A23"/>
    <w:rsid w:val="006B3B5F"/>
    <w:rsid w:val="006B3D2C"/>
    <w:rsid w:val="006B3DE6"/>
    <w:rsid w:val="006B4A49"/>
    <w:rsid w:val="006B5C79"/>
    <w:rsid w:val="006B5FF0"/>
    <w:rsid w:val="006B646A"/>
    <w:rsid w:val="006B6CD6"/>
    <w:rsid w:val="006B77BB"/>
    <w:rsid w:val="006B7E87"/>
    <w:rsid w:val="006C06B0"/>
    <w:rsid w:val="006C0A5C"/>
    <w:rsid w:val="006C1E33"/>
    <w:rsid w:val="006C24C7"/>
    <w:rsid w:val="006C2974"/>
    <w:rsid w:val="006C32FF"/>
    <w:rsid w:val="006C3325"/>
    <w:rsid w:val="006C3421"/>
    <w:rsid w:val="006C385D"/>
    <w:rsid w:val="006C4129"/>
    <w:rsid w:val="006C42C3"/>
    <w:rsid w:val="006C45B6"/>
    <w:rsid w:val="006C4694"/>
    <w:rsid w:val="006C476E"/>
    <w:rsid w:val="006C48E2"/>
    <w:rsid w:val="006C5657"/>
    <w:rsid w:val="006C63E7"/>
    <w:rsid w:val="006C6468"/>
    <w:rsid w:val="006C6550"/>
    <w:rsid w:val="006C6E01"/>
    <w:rsid w:val="006C71DB"/>
    <w:rsid w:val="006D008A"/>
    <w:rsid w:val="006D0150"/>
    <w:rsid w:val="006D0800"/>
    <w:rsid w:val="006D0A5D"/>
    <w:rsid w:val="006D0BD6"/>
    <w:rsid w:val="006D1358"/>
    <w:rsid w:val="006D1625"/>
    <w:rsid w:val="006D1C4F"/>
    <w:rsid w:val="006D2087"/>
    <w:rsid w:val="006D20A9"/>
    <w:rsid w:val="006D219F"/>
    <w:rsid w:val="006D269C"/>
    <w:rsid w:val="006D29AB"/>
    <w:rsid w:val="006D2BBF"/>
    <w:rsid w:val="006D353E"/>
    <w:rsid w:val="006D464F"/>
    <w:rsid w:val="006D4982"/>
    <w:rsid w:val="006D4F3D"/>
    <w:rsid w:val="006D4FEA"/>
    <w:rsid w:val="006D5362"/>
    <w:rsid w:val="006D6B5D"/>
    <w:rsid w:val="006D6D75"/>
    <w:rsid w:val="006D7DA4"/>
    <w:rsid w:val="006D7F56"/>
    <w:rsid w:val="006E003A"/>
    <w:rsid w:val="006E01B5"/>
    <w:rsid w:val="006E0396"/>
    <w:rsid w:val="006E0592"/>
    <w:rsid w:val="006E0823"/>
    <w:rsid w:val="006E0904"/>
    <w:rsid w:val="006E0F09"/>
    <w:rsid w:val="006E15A4"/>
    <w:rsid w:val="006E2550"/>
    <w:rsid w:val="006E2D1B"/>
    <w:rsid w:val="006E3A1D"/>
    <w:rsid w:val="006E4357"/>
    <w:rsid w:val="006E4FDD"/>
    <w:rsid w:val="006E5230"/>
    <w:rsid w:val="006E58E6"/>
    <w:rsid w:val="006E624A"/>
    <w:rsid w:val="006E6683"/>
    <w:rsid w:val="006E6B62"/>
    <w:rsid w:val="006E6F95"/>
    <w:rsid w:val="006E7AB0"/>
    <w:rsid w:val="006E7B43"/>
    <w:rsid w:val="006E7B62"/>
    <w:rsid w:val="006E7DD0"/>
    <w:rsid w:val="006F0503"/>
    <w:rsid w:val="006F0CA2"/>
    <w:rsid w:val="006F0D42"/>
    <w:rsid w:val="006F1069"/>
    <w:rsid w:val="006F1454"/>
    <w:rsid w:val="006F1490"/>
    <w:rsid w:val="006F1AC9"/>
    <w:rsid w:val="006F1C14"/>
    <w:rsid w:val="006F317A"/>
    <w:rsid w:val="006F3231"/>
    <w:rsid w:val="006F335E"/>
    <w:rsid w:val="006F352A"/>
    <w:rsid w:val="006F3637"/>
    <w:rsid w:val="006F4488"/>
    <w:rsid w:val="006F496F"/>
    <w:rsid w:val="006F4D2A"/>
    <w:rsid w:val="006F51C1"/>
    <w:rsid w:val="006F52F5"/>
    <w:rsid w:val="006F5433"/>
    <w:rsid w:val="006F562C"/>
    <w:rsid w:val="006F5798"/>
    <w:rsid w:val="006F5A18"/>
    <w:rsid w:val="006F5C7F"/>
    <w:rsid w:val="006F5E77"/>
    <w:rsid w:val="006F77FC"/>
    <w:rsid w:val="0070029E"/>
    <w:rsid w:val="00700963"/>
    <w:rsid w:val="007009DC"/>
    <w:rsid w:val="00701847"/>
    <w:rsid w:val="00701E26"/>
    <w:rsid w:val="007021F7"/>
    <w:rsid w:val="00702A08"/>
    <w:rsid w:val="00702B69"/>
    <w:rsid w:val="00702CC3"/>
    <w:rsid w:val="00703763"/>
    <w:rsid w:val="00703CE1"/>
    <w:rsid w:val="00704B8C"/>
    <w:rsid w:val="0070513C"/>
    <w:rsid w:val="0070514E"/>
    <w:rsid w:val="00705363"/>
    <w:rsid w:val="00705BEC"/>
    <w:rsid w:val="00705ECE"/>
    <w:rsid w:val="00705FB0"/>
    <w:rsid w:val="007061A9"/>
    <w:rsid w:val="0070647F"/>
    <w:rsid w:val="00706619"/>
    <w:rsid w:val="00706B13"/>
    <w:rsid w:val="00706CDC"/>
    <w:rsid w:val="00706FF4"/>
    <w:rsid w:val="0070781F"/>
    <w:rsid w:val="007079E2"/>
    <w:rsid w:val="00707FF3"/>
    <w:rsid w:val="007103E3"/>
    <w:rsid w:val="00710852"/>
    <w:rsid w:val="007110EB"/>
    <w:rsid w:val="00711392"/>
    <w:rsid w:val="00711AF5"/>
    <w:rsid w:val="00712158"/>
    <w:rsid w:val="00712A44"/>
    <w:rsid w:val="00712B27"/>
    <w:rsid w:val="00713393"/>
    <w:rsid w:val="0071423C"/>
    <w:rsid w:val="00714279"/>
    <w:rsid w:val="00714885"/>
    <w:rsid w:val="00714D4C"/>
    <w:rsid w:val="00714E54"/>
    <w:rsid w:val="007151D8"/>
    <w:rsid w:val="0071540C"/>
    <w:rsid w:val="00715509"/>
    <w:rsid w:val="00715E19"/>
    <w:rsid w:val="00716106"/>
    <w:rsid w:val="007163AF"/>
    <w:rsid w:val="007164BF"/>
    <w:rsid w:val="00716870"/>
    <w:rsid w:val="007176A9"/>
    <w:rsid w:val="007177F8"/>
    <w:rsid w:val="00717D12"/>
    <w:rsid w:val="00717F98"/>
    <w:rsid w:val="0072031D"/>
    <w:rsid w:val="0072068C"/>
    <w:rsid w:val="00720BCF"/>
    <w:rsid w:val="00721534"/>
    <w:rsid w:val="00721B5A"/>
    <w:rsid w:val="00722227"/>
    <w:rsid w:val="0072243D"/>
    <w:rsid w:val="007228FA"/>
    <w:rsid w:val="00723BB7"/>
    <w:rsid w:val="00723BD5"/>
    <w:rsid w:val="00723E83"/>
    <w:rsid w:val="00723E9D"/>
    <w:rsid w:val="00723FD1"/>
    <w:rsid w:val="00724203"/>
    <w:rsid w:val="007242B3"/>
    <w:rsid w:val="007242C6"/>
    <w:rsid w:val="00724552"/>
    <w:rsid w:val="00725582"/>
    <w:rsid w:val="0072599A"/>
    <w:rsid w:val="00725F4F"/>
    <w:rsid w:val="00727403"/>
    <w:rsid w:val="0073067A"/>
    <w:rsid w:val="007306CC"/>
    <w:rsid w:val="0073103B"/>
    <w:rsid w:val="00731383"/>
    <w:rsid w:val="00731878"/>
    <w:rsid w:val="00731A38"/>
    <w:rsid w:val="00731A9E"/>
    <w:rsid w:val="00731DC3"/>
    <w:rsid w:val="0073200E"/>
    <w:rsid w:val="007326E4"/>
    <w:rsid w:val="00732711"/>
    <w:rsid w:val="00732828"/>
    <w:rsid w:val="00732A98"/>
    <w:rsid w:val="00733467"/>
    <w:rsid w:val="00733590"/>
    <w:rsid w:val="00733A18"/>
    <w:rsid w:val="00733B77"/>
    <w:rsid w:val="00733B94"/>
    <w:rsid w:val="00733C06"/>
    <w:rsid w:val="00733C4D"/>
    <w:rsid w:val="00733D8E"/>
    <w:rsid w:val="00734362"/>
    <w:rsid w:val="00734A36"/>
    <w:rsid w:val="00734CC6"/>
    <w:rsid w:val="00734FC7"/>
    <w:rsid w:val="007354C7"/>
    <w:rsid w:val="007355C5"/>
    <w:rsid w:val="00735A8D"/>
    <w:rsid w:val="0073650B"/>
    <w:rsid w:val="007366D5"/>
    <w:rsid w:val="00736905"/>
    <w:rsid w:val="00736E75"/>
    <w:rsid w:val="00737018"/>
    <w:rsid w:val="00737B43"/>
    <w:rsid w:val="00740324"/>
    <w:rsid w:val="007412C7"/>
    <w:rsid w:val="007427AF"/>
    <w:rsid w:val="007427F5"/>
    <w:rsid w:val="00742931"/>
    <w:rsid w:val="00742B87"/>
    <w:rsid w:val="007433FF"/>
    <w:rsid w:val="00743CC1"/>
    <w:rsid w:val="0074497E"/>
    <w:rsid w:val="00744CAB"/>
    <w:rsid w:val="00744FFE"/>
    <w:rsid w:val="00746E26"/>
    <w:rsid w:val="00747528"/>
    <w:rsid w:val="00750847"/>
    <w:rsid w:val="00750995"/>
    <w:rsid w:val="00750E24"/>
    <w:rsid w:val="0075183E"/>
    <w:rsid w:val="00751B3E"/>
    <w:rsid w:val="00752106"/>
    <w:rsid w:val="00752336"/>
    <w:rsid w:val="007529DB"/>
    <w:rsid w:val="00752FB3"/>
    <w:rsid w:val="00753D3C"/>
    <w:rsid w:val="007540BB"/>
    <w:rsid w:val="007542EE"/>
    <w:rsid w:val="00754DE9"/>
    <w:rsid w:val="00754E08"/>
    <w:rsid w:val="00754FC5"/>
    <w:rsid w:val="007551D2"/>
    <w:rsid w:val="00755B8A"/>
    <w:rsid w:val="0075621C"/>
    <w:rsid w:val="00756399"/>
    <w:rsid w:val="00756678"/>
    <w:rsid w:val="00756746"/>
    <w:rsid w:val="00756864"/>
    <w:rsid w:val="00756A91"/>
    <w:rsid w:val="00756AB2"/>
    <w:rsid w:val="007577A2"/>
    <w:rsid w:val="00757D51"/>
    <w:rsid w:val="00757FCF"/>
    <w:rsid w:val="00760FEC"/>
    <w:rsid w:val="00761382"/>
    <w:rsid w:val="007614A8"/>
    <w:rsid w:val="00761E74"/>
    <w:rsid w:val="00762687"/>
    <w:rsid w:val="00762A8E"/>
    <w:rsid w:val="00762E27"/>
    <w:rsid w:val="00763284"/>
    <w:rsid w:val="007634DB"/>
    <w:rsid w:val="00763625"/>
    <w:rsid w:val="0076379B"/>
    <w:rsid w:val="00763802"/>
    <w:rsid w:val="00763D1A"/>
    <w:rsid w:val="00764735"/>
    <w:rsid w:val="00764A0D"/>
    <w:rsid w:val="00765524"/>
    <w:rsid w:val="0076596C"/>
    <w:rsid w:val="007661C2"/>
    <w:rsid w:val="007666A2"/>
    <w:rsid w:val="007667AC"/>
    <w:rsid w:val="007669CA"/>
    <w:rsid w:val="00766F8A"/>
    <w:rsid w:val="00767363"/>
    <w:rsid w:val="0076757C"/>
    <w:rsid w:val="007678C8"/>
    <w:rsid w:val="007679B3"/>
    <w:rsid w:val="007679FE"/>
    <w:rsid w:val="00770AC6"/>
    <w:rsid w:val="00771EE5"/>
    <w:rsid w:val="00772193"/>
    <w:rsid w:val="007726A3"/>
    <w:rsid w:val="007727C7"/>
    <w:rsid w:val="00772D3F"/>
    <w:rsid w:val="007730A1"/>
    <w:rsid w:val="00773445"/>
    <w:rsid w:val="0077395E"/>
    <w:rsid w:val="00774194"/>
    <w:rsid w:val="007741A9"/>
    <w:rsid w:val="00774B7F"/>
    <w:rsid w:val="007750CF"/>
    <w:rsid w:val="00775276"/>
    <w:rsid w:val="00775EDD"/>
    <w:rsid w:val="007766F5"/>
    <w:rsid w:val="00776AB2"/>
    <w:rsid w:val="00777102"/>
    <w:rsid w:val="0077738B"/>
    <w:rsid w:val="007776D0"/>
    <w:rsid w:val="00777A2A"/>
    <w:rsid w:val="007802A2"/>
    <w:rsid w:val="00781EF2"/>
    <w:rsid w:val="007823E2"/>
    <w:rsid w:val="0078255C"/>
    <w:rsid w:val="007828D9"/>
    <w:rsid w:val="007837C1"/>
    <w:rsid w:val="00784564"/>
    <w:rsid w:val="007845EA"/>
    <w:rsid w:val="00784886"/>
    <w:rsid w:val="0078492A"/>
    <w:rsid w:val="00785948"/>
    <w:rsid w:val="00785AB7"/>
    <w:rsid w:val="00785AE8"/>
    <w:rsid w:val="007862B9"/>
    <w:rsid w:val="0078647A"/>
    <w:rsid w:val="00786581"/>
    <w:rsid w:val="00786681"/>
    <w:rsid w:val="00786839"/>
    <w:rsid w:val="007874C1"/>
    <w:rsid w:val="00787B3B"/>
    <w:rsid w:val="0079077E"/>
    <w:rsid w:val="007907DD"/>
    <w:rsid w:val="0079088E"/>
    <w:rsid w:val="00790D3E"/>
    <w:rsid w:val="00790F83"/>
    <w:rsid w:val="00791078"/>
    <w:rsid w:val="007917AF"/>
    <w:rsid w:val="007919C8"/>
    <w:rsid w:val="00791B12"/>
    <w:rsid w:val="00791EC5"/>
    <w:rsid w:val="007922B6"/>
    <w:rsid w:val="00792F67"/>
    <w:rsid w:val="00793097"/>
    <w:rsid w:val="007930B0"/>
    <w:rsid w:val="00793408"/>
    <w:rsid w:val="00793670"/>
    <w:rsid w:val="007938AA"/>
    <w:rsid w:val="00793B90"/>
    <w:rsid w:val="0079443E"/>
    <w:rsid w:val="00794A0F"/>
    <w:rsid w:val="0079523D"/>
    <w:rsid w:val="007970ED"/>
    <w:rsid w:val="0079711F"/>
    <w:rsid w:val="0079756A"/>
    <w:rsid w:val="00797723"/>
    <w:rsid w:val="00797AA5"/>
    <w:rsid w:val="007A08FD"/>
    <w:rsid w:val="007A0A83"/>
    <w:rsid w:val="007A0D78"/>
    <w:rsid w:val="007A0F70"/>
    <w:rsid w:val="007A12D1"/>
    <w:rsid w:val="007A1972"/>
    <w:rsid w:val="007A1C4A"/>
    <w:rsid w:val="007A1F0A"/>
    <w:rsid w:val="007A2080"/>
    <w:rsid w:val="007A24F2"/>
    <w:rsid w:val="007A25BD"/>
    <w:rsid w:val="007A2825"/>
    <w:rsid w:val="007A282C"/>
    <w:rsid w:val="007A3C66"/>
    <w:rsid w:val="007A3F3F"/>
    <w:rsid w:val="007A469D"/>
    <w:rsid w:val="007A4764"/>
    <w:rsid w:val="007A4D6C"/>
    <w:rsid w:val="007A5A22"/>
    <w:rsid w:val="007A60C8"/>
    <w:rsid w:val="007A669E"/>
    <w:rsid w:val="007A6B8D"/>
    <w:rsid w:val="007A6F03"/>
    <w:rsid w:val="007A71FD"/>
    <w:rsid w:val="007A7403"/>
    <w:rsid w:val="007A758F"/>
    <w:rsid w:val="007A7733"/>
    <w:rsid w:val="007A7999"/>
    <w:rsid w:val="007A7BC8"/>
    <w:rsid w:val="007B01CE"/>
    <w:rsid w:val="007B0308"/>
    <w:rsid w:val="007B0C4D"/>
    <w:rsid w:val="007B0C92"/>
    <w:rsid w:val="007B11FA"/>
    <w:rsid w:val="007B1381"/>
    <w:rsid w:val="007B1673"/>
    <w:rsid w:val="007B1840"/>
    <w:rsid w:val="007B1B88"/>
    <w:rsid w:val="007B23F7"/>
    <w:rsid w:val="007B2717"/>
    <w:rsid w:val="007B2C08"/>
    <w:rsid w:val="007B2DCB"/>
    <w:rsid w:val="007B2E48"/>
    <w:rsid w:val="007B2E78"/>
    <w:rsid w:val="007B3010"/>
    <w:rsid w:val="007B36CF"/>
    <w:rsid w:val="007B3F2A"/>
    <w:rsid w:val="007B4073"/>
    <w:rsid w:val="007B432F"/>
    <w:rsid w:val="007B482F"/>
    <w:rsid w:val="007B564E"/>
    <w:rsid w:val="007B5AF3"/>
    <w:rsid w:val="007B5D90"/>
    <w:rsid w:val="007B5FE3"/>
    <w:rsid w:val="007B669D"/>
    <w:rsid w:val="007B6853"/>
    <w:rsid w:val="007B68DC"/>
    <w:rsid w:val="007B6C27"/>
    <w:rsid w:val="007B6E4D"/>
    <w:rsid w:val="007B7368"/>
    <w:rsid w:val="007B747E"/>
    <w:rsid w:val="007B7747"/>
    <w:rsid w:val="007B7846"/>
    <w:rsid w:val="007C0F54"/>
    <w:rsid w:val="007C1C85"/>
    <w:rsid w:val="007C1CBE"/>
    <w:rsid w:val="007C1F4D"/>
    <w:rsid w:val="007C244E"/>
    <w:rsid w:val="007C2E29"/>
    <w:rsid w:val="007C2FFC"/>
    <w:rsid w:val="007C35F3"/>
    <w:rsid w:val="007C3B67"/>
    <w:rsid w:val="007C3E71"/>
    <w:rsid w:val="007C3ED1"/>
    <w:rsid w:val="007C6074"/>
    <w:rsid w:val="007C6247"/>
    <w:rsid w:val="007C6528"/>
    <w:rsid w:val="007C6FCB"/>
    <w:rsid w:val="007C7154"/>
    <w:rsid w:val="007C75F2"/>
    <w:rsid w:val="007C7778"/>
    <w:rsid w:val="007C77F7"/>
    <w:rsid w:val="007C79BD"/>
    <w:rsid w:val="007C7B86"/>
    <w:rsid w:val="007C7DA4"/>
    <w:rsid w:val="007D0813"/>
    <w:rsid w:val="007D0C14"/>
    <w:rsid w:val="007D19D1"/>
    <w:rsid w:val="007D1AEB"/>
    <w:rsid w:val="007D1FB3"/>
    <w:rsid w:val="007D24A3"/>
    <w:rsid w:val="007D2F40"/>
    <w:rsid w:val="007D3449"/>
    <w:rsid w:val="007D3C42"/>
    <w:rsid w:val="007D3E84"/>
    <w:rsid w:val="007D4217"/>
    <w:rsid w:val="007D455A"/>
    <w:rsid w:val="007D4823"/>
    <w:rsid w:val="007D48FF"/>
    <w:rsid w:val="007D5470"/>
    <w:rsid w:val="007D586F"/>
    <w:rsid w:val="007D5C27"/>
    <w:rsid w:val="007D5DD9"/>
    <w:rsid w:val="007D5EB2"/>
    <w:rsid w:val="007D6167"/>
    <w:rsid w:val="007D6348"/>
    <w:rsid w:val="007D67C9"/>
    <w:rsid w:val="007D6DD0"/>
    <w:rsid w:val="007D76B4"/>
    <w:rsid w:val="007D7C4E"/>
    <w:rsid w:val="007E06C0"/>
    <w:rsid w:val="007E0920"/>
    <w:rsid w:val="007E0CCB"/>
    <w:rsid w:val="007E1140"/>
    <w:rsid w:val="007E161B"/>
    <w:rsid w:val="007E1981"/>
    <w:rsid w:val="007E19D4"/>
    <w:rsid w:val="007E2D00"/>
    <w:rsid w:val="007E2FCD"/>
    <w:rsid w:val="007E3053"/>
    <w:rsid w:val="007E30EF"/>
    <w:rsid w:val="007E37F4"/>
    <w:rsid w:val="007E3F62"/>
    <w:rsid w:val="007E41C2"/>
    <w:rsid w:val="007E48E3"/>
    <w:rsid w:val="007E4BC4"/>
    <w:rsid w:val="007E4E4C"/>
    <w:rsid w:val="007E50CB"/>
    <w:rsid w:val="007E51DA"/>
    <w:rsid w:val="007E537C"/>
    <w:rsid w:val="007E5621"/>
    <w:rsid w:val="007E6CC1"/>
    <w:rsid w:val="007E7546"/>
    <w:rsid w:val="007E7F7C"/>
    <w:rsid w:val="007F0050"/>
    <w:rsid w:val="007F1466"/>
    <w:rsid w:val="007F17F7"/>
    <w:rsid w:val="007F18E6"/>
    <w:rsid w:val="007F2C81"/>
    <w:rsid w:val="007F34B5"/>
    <w:rsid w:val="007F3FA7"/>
    <w:rsid w:val="007F40F6"/>
    <w:rsid w:val="007F484F"/>
    <w:rsid w:val="007F4DDA"/>
    <w:rsid w:val="007F4F42"/>
    <w:rsid w:val="007F50D4"/>
    <w:rsid w:val="007F54EA"/>
    <w:rsid w:val="007F68FE"/>
    <w:rsid w:val="007F7051"/>
    <w:rsid w:val="007F71A9"/>
    <w:rsid w:val="007F7220"/>
    <w:rsid w:val="007F73E9"/>
    <w:rsid w:val="007F7477"/>
    <w:rsid w:val="007F74E5"/>
    <w:rsid w:val="007F78B4"/>
    <w:rsid w:val="007F7954"/>
    <w:rsid w:val="007F7D7D"/>
    <w:rsid w:val="007F7EDF"/>
    <w:rsid w:val="008010AE"/>
    <w:rsid w:val="008012A2"/>
    <w:rsid w:val="008014C3"/>
    <w:rsid w:val="00801F30"/>
    <w:rsid w:val="00802767"/>
    <w:rsid w:val="00802A7B"/>
    <w:rsid w:val="00802B1E"/>
    <w:rsid w:val="00802BD6"/>
    <w:rsid w:val="00803373"/>
    <w:rsid w:val="00803A87"/>
    <w:rsid w:val="00803B0A"/>
    <w:rsid w:val="00803CA6"/>
    <w:rsid w:val="00803D32"/>
    <w:rsid w:val="00803EE0"/>
    <w:rsid w:val="00803FD0"/>
    <w:rsid w:val="00804B7E"/>
    <w:rsid w:val="00805B9D"/>
    <w:rsid w:val="00805D21"/>
    <w:rsid w:val="0080673E"/>
    <w:rsid w:val="00806F93"/>
    <w:rsid w:val="008071A9"/>
    <w:rsid w:val="00807448"/>
    <w:rsid w:val="00810940"/>
    <w:rsid w:val="00810B07"/>
    <w:rsid w:val="00810E3A"/>
    <w:rsid w:val="008110D0"/>
    <w:rsid w:val="00811212"/>
    <w:rsid w:val="0081124F"/>
    <w:rsid w:val="00811801"/>
    <w:rsid w:val="008118D1"/>
    <w:rsid w:val="00811998"/>
    <w:rsid w:val="00811A6F"/>
    <w:rsid w:val="00811B28"/>
    <w:rsid w:val="00812423"/>
    <w:rsid w:val="00812F44"/>
    <w:rsid w:val="008136FE"/>
    <w:rsid w:val="00814EB1"/>
    <w:rsid w:val="0081519E"/>
    <w:rsid w:val="008157D9"/>
    <w:rsid w:val="00815BA6"/>
    <w:rsid w:val="00815D13"/>
    <w:rsid w:val="008164A3"/>
    <w:rsid w:val="008166AC"/>
    <w:rsid w:val="0081697D"/>
    <w:rsid w:val="00817591"/>
    <w:rsid w:val="00817A4F"/>
    <w:rsid w:val="0082000E"/>
    <w:rsid w:val="008203D8"/>
    <w:rsid w:val="008203ED"/>
    <w:rsid w:val="00821041"/>
    <w:rsid w:val="008211DD"/>
    <w:rsid w:val="0082168F"/>
    <w:rsid w:val="00821775"/>
    <w:rsid w:val="0082262C"/>
    <w:rsid w:val="00822D7D"/>
    <w:rsid w:val="00823179"/>
    <w:rsid w:val="00823EBA"/>
    <w:rsid w:val="00823F58"/>
    <w:rsid w:val="00824099"/>
    <w:rsid w:val="0082490C"/>
    <w:rsid w:val="00824B15"/>
    <w:rsid w:val="00825265"/>
    <w:rsid w:val="00825620"/>
    <w:rsid w:val="008260AC"/>
    <w:rsid w:val="0082639B"/>
    <w:rsid w:val="00826663"/>
    <w:rsid w:val="0082689E"/>
    <w:rsid w:val="00826CA5"/>
    <w:rsid w:val="008270F0"/>
    <w:rsid w:val="008271BD"/>
    <w:rsid w:val="00827422"/>
    <w:rsid w:val="00827652"/>
    <w:rsid w:val="00827B27"/>
    <w:rsid w:val="00830A58"/>
    <w:rsid w:val="00830B71"/>
    <w:rsid w:val="008311BF"/>
    <w:rsid w:val="008312B7"/>
    <w:rsid w:val="008312E2"/>
    <w:rsid w:val="00831662"/>
    <w:rsid w:val="00831EBA"/>
    <w:rsid w:val="00831F61"/>
    <w:rsid w:val="00831FFE"/>
    <w:rsid w:val="00832588"/>
    <w:rsid w:val="0083273E"/>
    <w:rsid w:val="0083288A"/>
    <w:rsid w:val="00832D14"/>
    <w:rsid w:val="00833070"/>
    <w:rsid w:val="00833467"/>
    <w:rsid w:val="00833CB0"/>
    <w:rsid w:val="00833DAC"/>
    <w:rsid w:val="00833F67"/>
    <w:rsid w:val="0083418F"/>
    <w:rsid w:val="00834908"/>
    <w:rsid w:val="00834BC7"/>
    <w:rsid w:val="00834D68"/>
    <w:rsid w:val="00834F8A"/>
    <w:rsid w:val="00835076"/>
    <w:rsid w:val="008364C3"/>
    <w:rsid w:val="0083652A"/>
    <w:rsid w:val="008368C9"/>
    <w:rsid w:val="00836E58"/>
    <w:rsid w:val="00836FB6"/>
    <w:rsid w:val="0083721A"/>
    <w:rsid w:val="00837B1E"/>
    <w:rsid w:val="00837B92"/>
    <w:rsid w:val="00837C98"/>
    <w:rsid w:val="00837E72"/>
    <w:rsid w:val="008401C4"/>
    <w:rsid w:val="0084070F"/>
    <w:rsid w:val="008408FE"/>
    <w:rsid w:val="00840ABA"/>
    <w:rsid w:val="00840D47"/>
    <w:rsid w:val="00841022"/>
    <w:rsid w:val="00841BF7"/>
    <w:rsid w:val="00841F5C"/>
    <w:rsid w:val="0084248C"/>
    <w:rsid w:val="00842C62"/>
    <w:rsid w:val="00842DE5"/>
    <w:rsid w:val="00844C85"/>
    <w:rsid w:val="00844E56"/>
    <w:rsid w:val="0084507A"/>
    <w:rsid w:val="00845546"/>
    <w:rsid w:val="00845797"/>
    <w:rsid w:val="008463FD"/>
    <w:rsid w:val="00846881"/>
    <w:rsid w:val="00846B3B"/>
    <w:rsid w:val="00846FAA"/>
    <w:rsid w:val="0084734F"/>
    <w:rsid w:val="0084764D"/>
    <w:rsid w:val="008477D8"/>
    <w:rsid w:val="00850A29"/>
    <w:rsid w:val="00850BF4"/>
    <w:rsid w:val="00850EE5"/>
    <w:rsid w:val="00851088"/>
    <w:rsid w:val="008512E3"/>
    <w:rsid w:val="008513D0"/>
    <w:rsid w:val="008519CC"/>
    <w:rsid w:val="00852666"/>
    <w:rsid w:val="00852AA6"/>
    <w:rsid w:val="00853F1B"/>
    <w:rsid w:val="0085465F"/>
    <w:rsid w:val="008548AA"/>
    <w:rsid w:val="00854A6D"/>
    <w:rsid w:val="00854D46"/>
    <w:rsid w:val="0085560F"/>
    <w:rsid w:val="00855785"/>
    <w:rsid w:val="00855A51"/>
    <w:rsid w:val="008562B7"/>
    <w:rsid w:val="0085699F"/>
    <w:rsid w:val="008569A3"/>
    <w:rsid w:val="00856D39"/>
    <w:rsid w:val="00856E2D"/>
    <w:rsid w:val="008571CF"/>
    <w:rsid w:val="00857974"/>
    <w:rsid w:val="00857ACF"/>
    <w:rsid w:val="00857BE8"/>
    <w:rsid w:val="0086102A"/>
    <w:rsid w:val="0086172F"/>
    <w:rsid w:val="00861819"/>
    <w:rsid w:val="00862E03"/>
    <w:rsid w:val="00863193"/>
    <w:rsid w:val="008634E9"/>
    <w:rsid w:val="00863707"/>
    <w:rsid w:val="00863B2E"/>
    <w:rsid w:val="00863C99"/>
    <w:rsid w:val="00863EAD"/>
    <w:rsid w:val="00864021"/>
    <w:rsid w:val="00864474"/>
    <w:rsid w:val="00864813"/>
    <w:rsid w:val="00865013"/>
    <w:rsid w:val="008665DF"/>
    <w:rsid w:val="00866715"/>
    <w:rsid w:val="00870533"/>
    <w:rsid w:val="008712BA"/>
    <w:rsid w:val="00872E0A"/>
    <w:rsid w:val="0087432B"/>
    <w:rsid w:val="00874E94"/>
    <w:rsid w:val="00875494"/>
    <w:rsid w:val="008755B9"/>
    <w:rsid w:val="00875662"/>
    <w:rsid w:val="00875B0C"/>
    <w:rsid w:val="00875F2F"/>
    <w:rsid w:val="00876237"/>
    <w:rsid w:val="00876610"/>
    <w:rsid w:val="00876AF7"/>
    <w:rsid w:val="00877248"/>
    <w:rsid w:val="0087757C"/>
    <w:rsid w:val="00877BE4"/>
    <w:rsid w:val="00877C75"/>
    <w:rsid w:val="00877FFA"/>
    <w:rsid w:val="0088041E"/>
    <w:rsid w:val="008806BB"/>
    <w:rsid w:val="008807B3"/>
    <w:rsid w:val="008821DD"/>
    <w:rsid w:val="008826C5"/>
    <w:rsid w:val="00883273"/>
    <w:rsid w:val="0088332A"/>
    <w:rsid w:val="0088373B"/>
    <w:rsid w:val="008841A5"/>
    <w:rsid w:val="008846E2"/>
    <w:rsid w:val="00885FED"/>
    <w:rsid w:val="00886378"/>
    <w:rsid w:val="00886621"/>
    <w:rsid w:val="00886942"/>
    <w:rsid w:val="00886B49"/>
    <w:rsid w:val="0088744C"/>
    <w:rsid w:val="008878A5"/>
    <w:rsid w:val="008901E9"/>
    <w:rsid w:val="00890359"/>
    <w:rsid w:val="008906B5"/>
    <w:rsid w:val="00890781"/>
    <w:rsid w:val="00890884"/>
    <w:rsid w:val="00890E2F"/>
    <w:rsid w:val="00891196"/>
    <w:rsid w:val="0089130A"/>
    <w:rsid w:val="00891A0E"/>
    <w:rsid w:val="00891A24"/>
    <w:rsid w:val="0089243C"/>
    <w:rsid w:val="008925EF"/>
    <w:rsid w:val="00892D42"/>
    <w:rsid w:val="00892E10"/>
    <w:rsid w:val="00893229"/>
    <w:rsid w:val="0089351F"/>
    <w:rsid w:val="00893801"/>
    <w:rsid w:val="008942B3"/>
    <w:rsid w:val="008942FE"/>
    <w:rsid w:val="0089464C"/>
    <w:rsid w:val="0089490D"/>
    <w:rsid w:val="00894952"/>
    <w:rsid w:val="00894AFF"/>
    <w:rsid w:val="00894BF3"/>
    <w:rsid w:val="00895207"/>
    <w:rsid w:val="008955F3"/>
    <w:rsid w:val="008958E6"/>
    <w:rsid w:val="00896278"/>
    <w:rsid w:val="0089634D"/>
    <w:rsid w:val="00896614"/>
    <w:rsid w:val="008967C8"/>
    <w:rsid w:val="00896C83"/>
    <w:rsid w:val="00896E6D"/>
    <w:rsid w:val="00896FF7"/>
    <w:rsid w:val="008973B7"/>
    <w:rsid w:val="00897D09"/>
    <w:rsid w:val="00897E16"/>
    <w:rsid w:val="008A094E"/>
    <w:rsid w:val="008A0E19"/>
    <w:rsid w:val="008A0F8F"/>
    <w:rsid w:val="008A13BD"/>
    <w:rsid w:val="008A1C2C"/>
    <w:rsid w:val="008A1C66"/>
    <w:rsid w:val="008A1E1F"/>
    <w:rsid w:val="008A1F9C"/>
    <w:rsid w:val="008A235F"/>
    <w:rsid w:val="008A252E"/>
    <w:rsid w:val="008A2873"/>
    <w:rsid w:val="008A2D08"/>
    <w:rsid w:val="008A2EC4"/>
    <w:rsid w:val="008A3818"/>
    <w:rsid w:val="008A38FB"/>
    <w:rsid w:val="008A446F"/>
    <w:rsid w:val="008A44AF"/>
    <w:rsid w:val="008A49CC"/>
    <w:rsid w:val="008A4DD4"/>
    <w:rsid w:val="008A5564"/>
    <w:rsid w:val="008A5B38"/>
    <w:rsid w:val="008A63D8"/>
    <w:rsid w:val="008A65EE"/>
    <w:rsid w:val="008A6630"/>
    <w:rsid w:val="008A69B6"/>
    <w:rsid w:val="008A6CBD"/>
    <w:rsid w:val="008A763F"/>
    <w:rsid w:val="008A7725"/>
    <w:rsid w:val="008A7C56"/>
    <w:rsid w:val="008B01FA"/>
    <w:rsid w:val="008B0301"/>
    <w:rsid w:val="008B0AD1"/>
    <w:rsid w:val="008B1116"/>
    <w:rsid w:val="008B1651"/>
    <w:rsid w:val="008B1E0A"/>
    <w:rsid w:val="008B1FC6"/>
    <w:rsid w:val="008B28D7"/>
    <w:rsid w:val="008B2D64"/>
    <w:rsid w:val="008B3202"/>
    <w:rsid w:val="008B33B7"/>
    <w:rsid w:val="008B3C84"/>
    <w:rsid w:val="008B44B6"/>
    <w:rsid w:val="008B5449"/>
    <w:rsid w:val="008B624E"/>
    <w:rsid w:val="008B645B"/>
    <w:rsid w:val="008B661F"/>
    <w:rsid w:val="008B6D21"/>
    <w:rsid w:val="008B6E6F"/>
    <w:rsid w:val="008B6FD7"/>
    <w:rsid w:val="008B6FFF"/>
    <w:rsid w:val="008B759C"/>
    <w:rsid w:val="008C0471"/>
    <w:rsid w:val="008C07CF"/>
    <w:rsid w:val="008C0A3D"/>
    <w:rsid w:val="008C14C7"/>
    <w:rsid w:val="008C1832"/>
    <w:rsid w:val="008C21BE"/>
    <w:rsid w:val="008C26AF"/>
    <w:rsid w:val="008C29E5"/>
    <w:rsid w:val="008C2B2C"/>
    <w:rsid w:val="008C2DA1"/>
    <w:rsid w:val="008C2E81"/>
    <w:rsid w:val="008C370E"/>
    <w:rsid w:val="008C388A"/>
    <w:rsid w:val="008C3AE4"/>
    <w:rsid w:val="008C3CB0"/>
    <w:rsid w:val="008C4C7F"/>
    <w:rsid w:val="008C4F50"/>
    <w:rsid w:val="008C5ECC"/>
    <w:rsid w:val="008C6545"/>
    <w:rsid w:val="008C6B44"/>
    <w:rsid w:val="008C6C32"/>
    <w:rsid w:val="008C7510"/>
    <w:rsid w:val="008C7A2D"/>
    <w:rsid w:val="008C7B25"/>
    <w:rsid w:val="008C7B33"/>
    <w:rsid w:val="008C7BB5"/>
    <w:rsid w:val="008C7C70"/>
    <w:rsid w:val="008C7F52"/>
    <w:rsid w:val="008D0394"/>
    <w:rsid w:val="008D06A3"/>
    <w:rsid w:val="008D1275"/>
    <w:rsid w:val="008D1439"/>
    <w:rsid w:val="008D2894"/>
    <w:rsid w:val="008D3072"/>
    <w:rsid w:val="008D35BC"/>
    <w:rsid w:val="008D451B"/>
    <w:rsid w:val="008D48EA"/>
    <w:rsid w:val="008D4B27"/>
    <w:rsid w:val="008D4C75"/>
    <w:rsid w:val="008D4E12"/>
    <w:rsid w:val="008D545B"/>
    <w:rsid w:val="008D6052"/>
    <w:rsid w:val="008D669F"/>
    <w:rsid w:val="008D6BE4"/>
    <w:rsid w:val="008D735E"/>
    <w:rsid w:val="008D753E"/>
    <w:rsid w:val="008D796A"/>
    <w:rsid w:val="008D7AFF"/>
    <w:rsid w:val="008E1AD6"/>
    <w:rsid w:val="008E2464"/>
    <w:rsid w:val="008E2921"/>
    <w:rsid w:val="008E38DB"/>
    <w:rsid w:val="008E3923"/>
    <w:rsid w:val="008E3A5E"/>
    <w:rsid w:val="008E40C8"/>
    <w:rsid w:val="008E444E"/>
    <w:rsid w:val="008E5802"/>
    <w:rsid w:val="008E5F29"/>
    <w:rsid w:val="008E644C"/>
    <w:rsid w:val="008E6D54"/>
    <w:rsid w:val="008E6F8A"/>
    <w:rsid w:val="008E6FC2"/>
    <w:rsid w:val="008E7169"/>
    <w:rsid w:val="008F085F"/>
    <w:rsid w:val="008F09F6"/>
    <w:rsid w:val="008F0CA6"/>
    <w:rsid w:val="008F1102"/>
    <w:rsid w:val="008F125C"/>
    <w:rsid w:val="008F198A"/>
    <w:rsid w:val="008F226F"/>
    <w:rsid w:val="008F25F2"/>
    <w:rsid w:val="008F28E6"/>
    <w:rsid w:val="008F2C11"/>
    <w:rsid w:val="008F3136"/>
    <w:rsid w:val="008F3315"/>
    <w:rsid w:val="008F36C0"/>
    <w:rsid w:val="008F388E"/>
    <w:rsid w:val="008F44B2"/>
    <w:rsid w:val="008F47F1"/>
    <w:rsid w:val="008F4B24"/>
    <w:rsid w:val="008F502E"/>
    <w:rsid w:val="008F54E2"/>
    <w:rsid w:val="008F5A49"/>
    <w:rsid w:val="008F5F4A"/>
    <w:rsid w:val="008F61F7"/>
    <w:rsid w:val="008F64A6"/>
    <w:rsid w:val="008F658A"/>
    <w:rsid w:val="008F669D"/>
    <w:rsid w:val="008F6770"/>
    <w:rsid w:val="008F6E58"/>
    <w:rsid w:val="008F700C"/>
    <w:rsid w:val="00900038"/>
    <w:rsid w:val="009002E3"/>
    <w:rsid w:val="0090061E"/>
    <w:rsid w:val="00900810"/>
    <w:rsid w:val="009014CC"/>
    <w:rsid w:val="00902049"/>
    <w:rsid w:val="009020F7"/>
    <w:rsid w:val="00902B93"/>
    <w:rsid w:val="00903433"/>
    <w:rsid w:val="00903EB2"/>
    <w:rsid w:val="00904FCD"/>
    <w:rsid w:val="00905309"/>
    <w:rsid w:val="00905381"/>
    <w:rsid w:val="00905723"/>
    <w:rsid w:val="0090598B"/>
    <w:rsid w:val="00905A6A"/>
    <w:rsid w:val="009062F5"/>
    <w:rsid w:val="00907AC7"/>
    <w:rsid w:val="00910968"/>
    <w:rsid w:val="00910CA7"/>
    <w:rsid w:val="00911049"/>
    <w:rsid w:val="00911066"/>
    <w:rsid w:val="0091127A"/>
    <w:rsid w:val="009128AC"/>
    <w:rsid w:val="009129AC"/>
    <w:rsid w:val="00912A91"/>
    <w:rsid w:val="00913396"/>
    <w:rsid w:val="009139BA"/>
    <w:rsid w:val="00913A28"/>
    <w:rsid w:val="00914341"/>
    <w:rsid w:val="00914343"/>
    <w:rsid w:val="009152F4"/>
    <w:rsid w:val="00916BE9"/>
    <w:rsid w:val="00917233"/>
    <w:rsid w:val="00917698"/>
    <w:rsid w:val="00917F0A"/>
    <w:rsid w:val="00917F30"/>
    <w:rsid w:val="00920071"/>
    <w:rsid w:val="009214F8"/>
    <w:rsid w:val="0092156B"/>
    <w:rsid w:val="00921570"/>
    <w:rsid w:val="009218C7"/>
    <w:rsid w:val="00921934"/>
    <w:rsid w:val="009225A7"/>
    <w:rsid w:val="00922E9B"/>
    <w:rsid w:val="00923791"/>
    <w:rsid w:val="00923C8A"/>
    <w:rsid w:val="00923F92"/>
    <w:rsid w:val="00924518"/>
    <w:rsid w:val="00924E73"/>
    <w:rsid w:val="00925005"/>
    <w:rsid w:val="00925026"/>
    <w:rsid w:val="00925106"/>
    <w:rsid w:val="00925964"/>
    <w:rsid w:val="00925B55"/>
    <w:rsid w:val="00925C56"/>
    <w:rsid w:val="00925C9A"/>
    <w:rsid w:val="0092611B"/>
    <w:rsid w:val="00926221"/>
    <w:rsid w:val="009265DA"/>
    <w:rsid w:val="009266A6"/>
    <w:rsid w:val="00926C8B"/>
    <w:rsid w:val="0092769B"/>
    <w:rsid w:val="00927954"/>
    <w:rsid w:val="00927C79"/>
    <w:rsid w:val="00927D02"/>
    <w:rsid w:val="00927D1A"/>
    <w:rsid w:val="00927D71"/>
    <w:rsid w:val="00927DE7"/>
    <w:rsid w:val="0093039E"/>
    <w:rsid w:val="009308FD"/>
    <w:rsid w:val="00930C46"/>
    <w:rsid w:val="00930CDB"/>
    <w:rsid w:val="00930D1D"/>
    <w:rsid w:val="00930D71"/>
    <w:rsid w:val="00931116"/>
    <w:rsid w:val="00931138"/>
    <w:rsid w:val="0093122E"/>
    <w:rsid w:val="009313F7"/>
    <w:rsid w:val="00931791"/>
    <w:rsid w:val="00931BFA"/>
    <w:rsid w:val="00931C38"/>
    <w:rsid w:val="00931D92"/>
    <w:rsid w:val="00931F3E"/>
    <w:rsid w:val="0093216D"/>
    <w:rsid w:val="009327A4"/>
    <w:rsid w:val="00932E90"/>
    <w:rsid w:val="00933B77"/>
    <w:rsid w:val="00934349"/>
    <w:rsid w:val="009344B0"/>
    <w:rsid w:val="00934CA6"/>
    <w:rsid w:val="0093512F"/>
    <w:rsid w:val="0093523C"/>
    <w:rsid w:val="009358BB"/>
    <w:rsid w:val="00935A01"/>
    <w:rsid w:val="00936385"/>
    <w:rsid w:val="00936DBF"/>
    <w:rsid w:val="00936FAE"/>
    <w:rsid w:val="00937557"/>
    <w:rsid w:val="00937CA4"/>
    <w:rsid w:val="00937E4E"/>
    <w:rsid w:val="009402F8"/>
    <w:rsid w:val="0094033F"/>
    <w:rsid w:val="0094044F"/>
    <w:rsid w:val="0094058B"/>
    <w:rsid w:val="009406E4"/>
    <w:rsid w:val="00940CC2"/>
    <w:rsid w:val="00940E56"/>
    <w:rsid w:val="0094128A"/>
    <w:rsid w:val="0094132C"/>
    <w:rsid w:val="00942536"/>
    <w:rsid w:val="00942EC0"/>
    <w:rsid w:val="0094335F"/>
    <w:rsid w:val="00944681"/>
    <w:rsid w:val="00945210"/>
    <w:rsid w:val="00945EC6"/>
    <w:rsid w:val="00946073"/>
    <w:rsid w:val="009462F9"/>
    <w:rsid w:val="0094676B"/>
    <w:rsid w:val="0094678B"/>
    <w:rsid w:val="00946842"/>
    <w:rsid w:val="0094721A"/>
    <w:rsid w:val="00947791"/>
    <w:rsid w:val="00947995"/>
    <w:rsid w:val="00947DA4"/>
    <w:rsid w:val="009501A8"/>
    <w:rsid w:val="00950843"/>
    <w:rsid w:val="00950E5F"/>
    <w:rsid w:val="009519E0"/>
    <w:rsid w:val="00951D2B"/>
    <w:rsid w:val="009523C8"/>
    <w:rsid w:val="00952CBA"/>
    <w:rsid w:val="00953091"/>
    <w:rsid w:val="009535AC"/>
    <w:rsid w:val="00953874"/>
    <w:rsid w:val="00953A97"/>
    <w:rsid w:val="00953EC5"/>
    <w:rsid w:val="00954854"/>
    <w:rsid w:val="009550E8"/>
    <w:rsid w:val="0095536D"/>
    <w:rsid w:val="0095552A"/>
    <w:rsid w:val="0095593E"/>
    <w:rsid w:val="00955A79"/>
    <w:rsid w:val="00955DBA"/>
    <w:rsid w:val="00955F62"/>
    <w:rsid w:val="009561B1"/>
    <w:rsid w:val="009567C1"/>
    <w:rsid w:val="0095780A"/>
    <w:rsid w:val="009579DB"/>
    <w:rsid w:val="00957AA6"/>
    <w:rsid w:val="00960489"/>
    <w:rsid w:val="00960B82"/>
    <w:rsid w:val="00960C9C"/>
    <w:rsid w:val="00960D7E"/>
    <w:rsid w:val="00960D9E"/>
    <w:rsid w:val="0096119C"/>
    <w:rsid w:val="00962E4D"/>
    <w:rsid w:val="00962E4F"/>
    <w:rsid w:val="009630EE"/>
    <w:rsid w:val="009635CF"/>
    <w:rsid w:val="00963678"/>
    <w:rsid w:val="009637F0"/>
    <w:rsid w:val="00963A61"/>
    <w:rsid w:val="00963D4B"/>
    <w:rsid w:val="009641B8"/>
    <w:rsid w:val="00964355"/>
    <w:rsid w:val="009656AD"/>
    <w:rsid w:val="00965924"/>
    <w:rsid w:val="00965B66"/>
    <w:rsid w:val="00966335"/>
    <w:rsid w:val="0096653B"/>
    <w:rsid w:val="009670AE"/>
    <w:rsid w:val="00967317"/>
    <w:rsid w:val="0096772E"/>
    <w:rsid w:val="00967900"/>
    <w:rsid w:val="00970334"/>
    <w:rsid w:val="00970D73"/>
    <w:rsid w:val="00970E77"/>
    <w:rsid w:val="00971231"/>
    <w:rsid w:val="00972638"/>
    <w:rsid w:val="00972682"/>
    <w:rsid w:val="009728F7"/>
    <w:rsid w:val="00972A5F"/>
    <w:rsid w:val="00972BE2"/>
    <w:rsid w:val="009734B9"/>
    <w:rsid w:val="00973A97"/>
    <w:rsid w:val="00973F5F"/>
    <w:rsid w:val="00974F35"/>
    <w:rsid w:val="00976440"/>
    <w:rsid w:val="00977118"/>
    <w:rsid w:val="009801A3"/>
    <w:rsid w:val="00980435"/>
    <w:rsid w:val="0098067C"/>
    <w:rsid w:val="0098096E"/>
    <w:rsid w:val="00980A13"/>
    <w:rsid w:val="009815ED"/>
    <w:rsid w:val="0098189C"/>
    <w:rsid w:val="009820FF"/>
    <w:rsid w:val="0098224B"/>
    <w:rsid w:val="00982A5A"/>
    <w:rsid w:val="00982EB6"/>
    <w:rsid w:val="00983717"/>
    <w:rsid w:val="00984015"/>
    <w:rsid w:val="009847D4"/>
    <w:rsid w:val="0098484F"/>
    <w:rsid w:val="009848DB"/>
    <w:rsid w:val="00984BF8"/>
    <w:rsid w:val="00984D9A"/>
    <w:rsid w:val="00985061"/>
    <w:rsid w:val="00985AA0"/>
    <w:rsid w:val="00985E8C"/>
    <w:rsid w:val="0098621C"/>
    <w:rsid w:val="009867EB"/>
    <w:rsid w:val="00986C3B"/>
    <w:rsid w:val="009873DC"/>
    <w:rsid w:val="009875BB"/>
    <w:rsid w:val="009905B2"/>
    <w:rsid w:val="009905FB"/>
    <w:rsid w:val="0099078A"/>
    <w:rsid w:val="009908B5"/>
    <w:rsid w:val="00990B42"/>
    <w:rsid w:val="009911D6"/>
    <w:rsid w:val="00991290"/>
    <w:rsid w:val="00991367"/>
    <w:rsid w:val="009915C6"/>
    <w:rsid w:val="0099173B"/>
    <w:rsid w:val="00991CDE"/>
    <w:rsid w:val="009926D8"/>
    <w:rsid w:val="00993825"/>
    <w:rsid w:val="0099382D"/>
    <w:rsid w:val="00993B5E"/>
    <w:rsid w:val="00993F31"/>
    <w:rsid w:val="00994222"/>
    <w:rsid w:val="009947B4"/>
    <w:rsid w:val="00995574"/>
    <w:rsid w:val="00995698"/>
    <w:rsid w:val="009962EE"/>
    <w:rsid w:val="00996547"/>
    <w:rsid w:val="00996972"/>
    <w:rsid w:val="00996C45"/>
    <w:rsid w:val="00996E6F"/>
    <w:rsid w:val="00996FB4"/>
    <w:rsid w:val="00997BA5"/>
    <w:rsid w:val="009A02DA"/>
    <w:rsid w:val="009A046B"/>
    <w:rsid w:val="009A07CA"/>
    <w:rsid w:val="009A11E1"/>
    <w:rsid w:val="009A1C81"/>
    <w:rsid w:val="009A1E0D"/>
    <w:rsid w:val="009A1F43"/>
    <w:rsid w:val="009A238F"/>
    <w:rsid w:val="009A2C53"/>
    <w:rsid w:val="009A2F92"/>
    <w:rsid w:val="009A3543"/>
    <w:rsid w:val="009A381C"/>
    <w:rsid w:val="009A3CC0"/>
    <w:rsid w:val="009A3EB6"/>
    <w:rsid w:val="009A3F9E"/>
    <w:rsid w:val="009A4708"/>
    <w:rsid w:val="009A47D7"/>
    <w:rsid w:val="009A4CC4"/>
    <w:rsid w:val="009A51CC"/>
    <w:rsid w:val="009A54D1"/>
    <w:rsid w:val="009A56B2"/>
    <w:rsid w:val="009A57EB"/>
    <w:rsid w:val="009A58BC"/>
    <w:rsid w:val="009A5BEE"/>
    <w:rsid w:val="009A62B3"/>
    <w:rsid w:val="009A660B"/>
    <w:rsid w:val="009A700B"/>
    <w:rsid w:val="009A74B1"/>
    <w:rsid w:val="009A76DF"/>
    <w:rsid w:val="009A7A58"/>
    <w:rsid w:val="009B091A"/>
    <w:rsid w:val="009B0A84"/>
    <w:rsid w:val="009B0C3D"/>
    <w:rsid w:val="009B11B5"/>
    <w:rsid w:val="009B146D"/>
    <w:rsid w:val="009B1A6F"/>
    <w:rsid w:val="009B3348"/>
    <w:rsid w:val="009B346C"/>
    <w:rsid w:val="009B3682"/>
    <w:rsid w:val="009B3DEE"/>
    <w:rsid w:val="009B47C2"/>
    <w:rsid w:val="009B59CF"/>
    <w:rsid w:val="009B5FA1"/>
    <w:rsid w:val="009B6567"/>
    <w:rsid w:val="009B76A0"/>
    <w:rsid w:val="009B7FE6"/>
    <w:rsid w:val="009C0391"/>
    <w:rsid w:val="009C0C13"/>
    <w:rsid w:val="009C0FA5"/>
    <w:rsid w:val="009C101E"/>
    <w:rsid w:val="009C1578"/>
    <w:rsid w:val="009C1772"/>
    <w:rsid w:val="009C1984"/>
    <w:rsid w:val="009C1D32"/>
    <w:rsid w:val="009C1E1A"/>
    <w:rsid w:val="009C258A"/>
    <w:rsid w:val="009C275B"/>
    <w:rsid w:val="009C3647"/>
    <w:rsid w:val="009C39E9"/>
    <w:rsid w:val="009C535E"/>
    <w:rsid w:val="009C5998"/>
    <w:rsid w:val="009C62EA"/>
    <w:rsid w:val="009C6545"/>
    <w:rsid w:val="009C6BE2"/>
    <w:rsid w:val="009C70BC"/>
    <w:rsid w:val="009C74FC"/>
    <w:rsid w:val="009C7750"/>
    <w:rsid w:val="009D0124"/>
    <w:rsid w:val="009D033A"/>
    <w:rsid w:val="009D0820"/>
    <w:rsid w:val="009D0CA1"/>
    <w:rsid w:val="009D0FC6"/>
    <w:rsid w:val="009D1F04"/>
    <w:rsid w:val="009D2A55"/>
    <w:rsid w:val="009D2E9A"/>
    <w:rsid w:val="009D32DC"/>
    <w:rsid w:val="009D3EF4"/>
    <w:rsid w:val="009D3F32"/>
    <w:rsid w:val="009D4BAF"/>
    <w:rsid w:val="009D4BE1"/>
    <w:rsid w:val="009D5090"/>
    <w:rsid w:val="009D50EF"/>
    <w:rsid w:val="009D52BF"/>
    <w:rsid w:val="009D54A7"/>
    <w:rsid w:val="009D59B5"/>
    <w:rsid w:val="009D6544"/>
    <w:rsid w:val="009D7C1E"/>
    <w:rsid w:val="009E01AB"/>
    <w:rsid w:val="009E02A9"/>
    <w:rsid w:val="009E0BC3"/>
    <w:rsid w:val="009E15CC"/>
    <w:rsid w:val="009E1A4B"/>
    <w:rsid w:val="009E21E4"/>
    <w:rsid w:val="009E2602"/>
    <w:rsid w:val="009E346D"/>
    <w:rsid w:val="009E34EA"/>
    <w:rsid w:val="009E35BF"/>
    <w:rsid w:val="009E3757"/>
    <w:rsid w:val="009E377C"/>
    <w:rsid w:val="009E3BA5"/>
    <w:rsid w:val="009E3DE7"/>
    <w:rsid w:val="009E4396"/>
    <w:rsid w:val="009E43E9"/>
    <w:rsid w:val="009E483F"/>
    <w:rsid w:val="009E50A7"/>
    <w:rsid w:val="009E537C"/>
    <w:rsid w:val="009E57DB"/>
    <w:rsid w:val="009E593E"/>
    <w:rsid w:val="009E5F9F"/>
    <w:rsid w:val="009E6058"/>
    <w:rsid w:val="009E6252"/>
    <w:rsid w:val="009E6C7F"/>
    <w:rsid w:val="009E6F9F"/>
    <w:rsid w:val="009E777B"/>
    <w:rsid w:val="009F0E24"/>
    <w:rsid w:val="009F1144"/>
    <w:rsid w:val="009F18B8"/>
    <w:rsid w:val="009F1991"/>
    <w:rsid w:val="009F25A7"/>
    <w:rsid w:val="009F2E20"/>
    <w:rsid w:val="009F336A"/>
    <w:rsid w:val="009F3E64"/>
    <w:rsid w:val="009F4613"/>
    <w:rsid w:val="009F58F4"/>
    <w:rsid w:val="009F597B"/>
    <w:rsid w:val="009F6DDE"/>
    <w:rsid w:val="009F6FCE"/>
    <w:rsid w:val="009F71B7"/>
    <w:rsid w:val="009F72EA"/>
    <w:rsid w:val="009F7D25"/>
    <w:rsid w:val="009F7E54"/>
    <w:rsid w:val="00A0038E"/>
    <w:rsid w:val="00A004F3"/>
    <w:rsid w:val="00A00E6F"/>
    <w:rsid w:val="00A00EAE"/>
    <w:rsid w:val="00A012CA"/>
    <w:rsid w:val="00A02E6B"/>
    <w:rsid w:val="00A03CD0"/>
    <w:rsid w:val="00A049F4"/>
    <w:rsid w:val="00A04D91"/>
    <w:rsid w:val="00A05269"/>
    <w:rsid w:val="00A05733"/>
    <w:rsid w:val="00A05863"/>
    <w:rsid w:val="00A05FA5"/>
    <w:rsid w:val="00A06380"/>
    <w:rsid w:val="00A0694E"/>
    <w:rsid w:val="00A06AA5"/>
    <w:rsid w:val="00A06C16"/>
    <w:rsid w:val="00A06D61"/>
    <w:rsid w:val="00A0791A"/>
    <w:rsid w:val="00A07D7F"/>
    <w:rsid w:val="00A07FC2"/>
    <w:rsid w:val="00A10226"/>
    <w:rsid w:val="00A1031D"/>
    <w:rsid w:val="00A1123E"/>
    <w:rsid w:val="00A1132C"/>
    <w:rsid w:val="00A11546"/>
    <w:rsid w:val="00A119E8"/>
    <w:rsid w:val="00A128EC"/>
    <w:rsid w:val="00A12B5C"/>
    <w:rsid w:val="00A12C88"/>
    <w:rsid w:val="00A133C8"/>
    <w:rsid w:val="00A137A1"/>
    <w:rsid w:val="00A13BB8"/>
    <w:rsid w:val="00A150C8"/>
    <w:rsid w:val="00A16329"/>
    <w:rsid w:val="00A163EB"/>
    <w:rsid w:val="00A16440"/>
    <w:rsid w:val="00A1673F"/>
    <w:rsid w:val="00A1695E"/>
    <w:rsid w:val="00A16F59"/>
    <w:rsid w:val="00A17C28"/>
    <w:rsid w:val="00A17F59"/>
    <w:rsid w:val="00A2038B"/>
    <w:rsid w:val="00A20536"/>
    <w:rsid w:val="00A20EAC"/>
    <w:rsid w:val="00A21492"/>
    <w:rsid w:val="00A22024"/>
    <w:rsid w:val="00A22805"/>
    <w:rsid w:val="00A22C0D"/>
    <w:rsid w:val="00A2307B"/>
    <w:rsid w:val="00A23289"/>
    <w:rsid w:val="00A232DA"/>
    <w:rsid w:val="00A23912"/>
    <w:rsid w:val="00A24048"/>
    <w:rsid w:val="00A247E9"/>
    <w:rsid w:val="00A24D1D"/>
    <w:rsid w:val="00A24DD8"/>
    <w:rsid w:val="00A2536B"/>
    <w:rsid w:val="00A2540F"/>
    <w:rsid w:val="00A257DE"/>
    <w:rsid w:val="00A25876"/>
    <w:rsid w:val="00A25FDF"/>
    <w:rsid w:val="00A26141"/>
    <w:rsid w:val="00A26152"/>
    <w:rsid w:val="00A2675C"/>
    <w:rsid w:val="00A26A00"/>
    <w:rsid w:val="00A26C85"/>
    <w:rsid w:val="00A26EB6"/>
    <w:rsid w:val="00A27685"/>
    <w:rsid w:val="00A30189"/>
    <w:rsid w:val="00A3077E"/>
    <w:rsid w:val="00A308CB"/>
    <w:rsid w:val="00A30954"/>
    <w:rsid w:val="00A311BC"/>
    <w:rsid w:val="00A31777"/>
    <w:rsid w:val="00A31BF1"/>
    <w:rsid w:val="00A31D5B"/>
    <w:rsid w:val="00A31E14"/>
    <w:rsid w:val="00A31FA1"/>
    <w:rsid w:val="00A325C1"/>
    <w:rsid w:val="00A32E99"/>
    <w:rsid w:val="00A3496E"/>
    <w:rsid w:val="00A34B89"/>
    <w:rsid w:val="00A35C59"/>
    <w:rsid w:val="00A3647E"/>
    <w:rsid w:val="00A364D4"/>
    <w:rsid w:val="00A379D3"/>
    <w:rsid w:val="00A37AE0"/>
    <w:rsid w:val="00A37B6F"/>
    <w:rsid w:val="00A40221"/>
    <w:rsid w:val="00A40B8B"/>
    <w:rsid w:val="00A40E9A"/>
    <w:rsid w:val="00A4101C"/>
    <w:rsid w:val="00A4106B"/>
    <w:rsid w:val="00A42848"/>
    <w:rsid w:val="00A42926"/>
    <w:rsid w:val="00A43128"/>
    <w:rsid w:val="00A433DD"/>
    <w:rsid w:val="00A4367C"/>
    <w:rsid w:val="00A438D3"/>
    <w:rsid w:val="00A43984"/>
    <w:rsid w:val="00A43E06"/>
    <w:rsid w:val="00A441F1"/>
    <w:rsid w:val="00A44D57"/>
    <w:rsid w:val="00A4568E"/>
    <w:rsid w:val="00A466E5"/>
    <w:rsid w:val="00A46715"/>
    <w:rsid w:val="00A46A1F"/>
    <w:rsid w:val="00A46B71"/>
    <w:rsid w:val="00A46C51"/>
    <w:rsid w:val="00A4717B"/>
    <w:rsid w:val="00A476D7"/>
    <w:rsid w:val="00A47809"/>
    <w:rsid w:val="00A47D79"/>
    <w:rsid w:val="00A47E13"/>
    <w:rsid w:val="00A50509"/>
    <w:rsid w:val="00A5096D"/>
    <w:rsid w:val="00A5121C"/>
    <w:rsid w:val="00A514EB"/>
    <w:rsid w:val="00A51DE2"/>
    <w:rsid w:val="00A52A5A"/>
    <w:rsid w:val="00A53402"/>
    <w:rsid w:val="00A53F65"/>
    <w:rsid w:val="00A53F73"/>
    <w:rsid w:val="00A543E0"/>
    <w:rsid w:val="00A54857"/>
    <w:rsid w:val="00A54B9E"/>
    <w:rsid w:val="00A54CF8"/>
    <w:rsid w:val="00A5511B"/>
    <w:rsid w:val="00A555CE"/>
    <w:rsid w:val="00A558B3"/>
    <w:rsid w:val="00A55C3A"/>
    <w:rsid w:val="00A55F75"/>
    <w:rsid w:val="00A56546"/>
    <w:rsid w:val="00A56757"/>
    <w:rsid w:val="00A56812"/>
    <w:rsid w:val="00A57070"/>
    <w:rsid w:val="00A571A1"/>
    <w:rsid w:val="00A573B3"/>
    <w:rsid w:val="00A57DDA"/>
    <w:rsid w:val="00A60E3D"/>
    <w:rsid w:val="00A612C5"/>
    <w:rsid w:val="00A61A5E"/>
    <w:rsid w:val="00A61C5E"/>
    <w:rsid w:val="00A61EE3"/>
    <w:rsid w:val="00A61F46"/>
    <w:rsid w:val="00A62021"/>
    <w:rsid w:val="00A621A9"/>
    <w:rsid w:val="00A6335B"/>
    <w:rsid w:val="00A633EA"/>
    <w:rsid w:val="00A637D7"/>
    <w:rsid w:val="00A642CA"/>
    <w:rsid w:val="00A64558"/>
    <w:rsid w:val="00A6480D"/>
    <w:rsid w:val="00A64E17"/>
    <w:rsid w:val="00A64E8D"/>
    <w:rsid w:val="00A64EDF"/>
    <w:rsid w:val="00A6593D"/>
    <w:rsid w:val="00A65F04"/>
    <w:rsid w:val="00A668CF"/>
    <w:rsid w:val="00A66DF4"/>
    <w:rsid w:val="00A6796B"/>
    <w:rsid w:val="00A705F3"/>
    <w:rsid w:val="00A70A0F"/>
    <w:rsid w:val="00A70A21"/>
    <w:rsid w:val="00A70B96"/>
    <w:rsid w:val="00A70E8A"/>
    <w:rsid w:val="00A70F0E"/>
    <w:rsid w:val="00A70FC8"/>
    <w:rsid w:val="00A71181"/>
    <w:rsid w:val="00A71F1B"/>
    <w:rsid w:val="00A7258B"/>
    <w:rsid w:val="00A72935"/>
    <w:rsid w:val="00A72BE1"/>
    <w:rsid w:val="00A72E9F"/>
    <w:rsid w:val="00A7328E"/>
    <w:rsid w:val="00A73D73"/>
    <w:rsid w:val="00A74339"/>
    <w:rsid w:val="00A746E2"/>
    <w:rsid w:val="00A756B6"/>
    <w:rsid w:val="00A7596F"/>
    <w:rsid w:val="00A75BB6"/>
    <w:rsid w:val="00A76179"/>
    <w:rsid w:val="00A76D0A"/>
    <w:rsid w:val="00A77A4E"/>
    <w:rsid w:val="00A77DEC"/>
    <w:rsid w:val="00A80052"/>
    <w:rsid w:val="00A80300"/>
    <w:rsid w:val="00A8115B"/>
    <w:rsid w:val="00A81F95"/>
    <w:rsid w:val="00A82965"/>
    <w:rsid w:val="00A82A75"/>
    <w:rsid w:val="00A83766"/>
    <w:rsid w:val="00A85D1A"/>
    <w:rsid w:val="00A85E4F"/>
    <w:rsid w:val="00A86293"/>
    <w:rsid w:val="00A86DF8"/>
    <w:rsid w:val="00A86FD0"/>
    <w:rsid w:val="00A87B2E"/>
    <w:rsid w:val="00A9077F"/>
    <w:rsid w:val="00A909F2"/>
    <w:rsid w:val="00A91561"/>
    <w:rsid w:val="00A91A22"/>
    <w:rsid w:val="00A91D01"/>
    <w:rsid w:val="00A9230C"/>
    <w:rsid w:val="00A925D4"/>
    <w:rsid w:val="00A92F6C"/>
    <w:rsid w:val="00A931EB"/>
    <w:rsid w:val="00A93215"/>
    <w:rsid w:val="00A93259"/>
    <w:rsid w:val="00A93F00"/>
    <w:rsid w:val="00A9418C"/>
    <w:rsid w:val="00A944A7"/>
    <w:rsid w:val="00A945E2"/>
    <w:rsid w:val="00A94AA2"/>
    <w:rsid w:val="00A94E40"/>
    <w:rsid w:val="00A952C7"/>
    <w:rsid w:val="00A97980"/>
    <w:rsid w:val="00AA0484"/>
    <w:rsid w:val="00AA0852"/>
    <w:rsid w:val="00AA0A71"/>
    <w:rsid w:val="00AA1378"/>
    <w:rsid w:val="00AA184D"/>
    <w:rsid w:val="00AA1ED0"/>
    <w:rsid w:val="00AA2256"/>
    <w:rsid w:val="00AA2465"/>
    <w:rsid w:val="00AA2667"/>
    <w:rsid w:val="00AA2815"/>
    <w:rsid w:val="00AA290D"/>
    <w:rsid w:val="00AA29B2"/>
    <w:rsid w:val="00AA2BB6"/>
    <w:rsid w:val="00AA2CC6"/>
    <w:rsid w:val="00AA2F37"/>
    <w:rsid w:val="00AA2FFD"/>
    <w:rsid w:val="00AA32B3"/>
    <w:rsid w:val="00AA375A"/>
    <w:rsid w:val="00AA3920"/>
    <w:rsid w:val="00AA4A81"/>
    <w:rsid w:val="00AA4B47"/>
    <w:rsid w:val="00AA5119"/>
    <w:rsid w:val="00AA5330"/>
    <w:rsid w:val="00AA5526"/>
    <w:rsid w:val="00AA5580"/>
    <w:rsid w:val="00AA5BAC"/>
    <w:rsid w:val="00AA60A0"/>
    <w:rsid w:val="00AA612C"/>
    <w:rsid w:val="00AA6325"/>
    <w:rsid w:val="00AA7094"/>
    <w:rsid w:val="00AA7A75"/>
    <w:rsid w:val="00AA7C45"/>
    <w:rsid w:val="00AB0503"/>
    <w:rsid w:val="00AB05A5"/>
    <w:rsid w:val="00AB061A"/>
    <w:rsid w:val="00AB0C26"/>
    <w:rsid w:val="00AB0EA2"/>
    <w:rsid w:val="00AB0FD8"/>
    <w:rsid w:val="00AB11C1"/>
    <w:rsid w:val="00AB175A"/>
    <w:rsid w:val="00AB17B4"/>
    <w:rsid w:val="00AB1914"/>
    <w:rsid w:val="00AB1D5D"/>
    <w:rsid w:val="00AB365F"/>
    <w:rsid w:val="00AB4598"/>
    <w:rsid w:val="00AB46BB"/>
    <w:rsid w:val="00AB4F47"/>
    <w:rsid w:val="00AB5123"/>
    <w:rsid w:val="00AB543C"/>
    <w:rsid w:val="00AB5557"/>
    <w:rsid w:val="00AB5DBA"/>
    <w:rsid w:val="00AB61A7"/>
    <w:rsid w:val="00AB6DA5"/>
    <w:rsid w:val="00AB783F"/>
    <w:rsid w:val="00AC0899"/>
    <w:rsid w:val="00AC100E"/>
    <w:rsid w:val="00AC104B"/>
    <w:rsid w:val="00AC17C5"/>
    <w:rsid w:val="00AC1976"/>
    <w:rsid w:val="00AC1C72"/>
    <w:rsid w:val="00AC27D2"/>
    <w:rsid w:val="00AC30A6"/>
    <w:rsid w:val="00AC32E5"/>
    <w:rsid w:val="00AC34DB"/>
    <w:rsid w:val="00AC406C"/>
    <w:rsid w:val="00AC489F"/>
    <w:rsid w:val="00AC4937"/>
    <w:rsid w:val="00AC4972"/>
    <w:rsid w:val="00AC5011"/>
    <w:rsid w:val="00AC5AA1"/>
    <w:rsid w:val="00AC5F7F"/>
    <w:rsid w:val="00AC66D9"/>
    <w:rsid w:val="00AC6A55"/>
    <w:rsid w:val="00AC6D29"/>
    <w:rsid w:val="00AC71F0"/>
    <w:rsid w:val="00AC7CD9"/>
    <w:rsid w:val="00AD00CD"/>
    <w:rsid w:val="00AD0605"/>
    <w:rsid w:val="00AD09B6"/>
    <w:rsid w:val="00AD0C68"/>
    <w:rsid w:val="00AD0C9F"/>
    <w:rsid w:val="00AD0D2F"/>
    <w:rsid w:val="00AD0F11"/>
    <w:rsid w:val="00AD11A3"/>
    <w:rsid w:val="00AD16EB"/>
    <w:rsid w:val="00AD1816"/>
    <w:rsid w:val="00AD19B4"/>
    <w:rsid w:val="00AD1B10"/>
    <w:rsid w:val="00AD2790"/>
    <w:rsid w:val="00AD2AF6"/>
    <w:rsid w:val="00AD311A"/>
    <w:rsid w:val="00AD3138"/>
    <w:rsid w:val="00AD322F"/>
    <w:rsid w:val="00AD39F1"/>
    <w:rsid w:val="00AD3A75"/>
    <w:rsid w:val="00AD4112"/>
    <w:rsid w:val="00AD4BBE"/>
    <w:rsid w:val="00AD6252"/>
    <w:rsid w:val="00AD6B41"/>
    <w:rsid w:val="00AD7404"/>
    <w:rsid w:val="00AD7BBD"/>
    <w:rsid w:val="00AD7E98"/>
    <w:rsid w:val="00AE0206"/>
    <w:rsid w:val="00AE052D"/>
    <w:rsid w:val="00AE080A"/>
    <w:rsid w:val="00AE10C9"/>
    <w:rsid w:val="00AE2193"/>
    <w:rsid w:val="00AE2BEB"/>
    <w:rsid w:val="00AE3888"/>
    <w:rsid w:val="00AE38D9"/>
    <w:rsid w:val="00AE3A21"/>
    <w:rsid w:val="00AE4BD3"/>
    <w:rsid w:val="00AE50B9"/>
    <w:rsid w:val="00AE5A0F"/>
    <w:rsid w:val="00AE5E69"/>
    <w:rsid w:val="00AE6029"/>
    <w:rsid w:val="00AE6175"/>
    <w:rsid w:val="00AE6638"/>
    <w:rsid w:val="00AE6A3C"/>
    <w:rsid w:val="00AE7710"/>
    <w:rsid w:val="00AE79FD"/>
    <w:rsid w:val="00AE7CC9"/>
    <w:rsid w:val="00AF065F"/>
    <w:rsid w:val="00AF09B4"/>
    <w:rsid w:val="00AF0C3D"/>
    <w:rsid w:val="00AF0D43"/>
    <w:rsid w:val="00AF0F00"/>
    <w:rsid w:val="00AF11FF"/>
    <w:rsid w:val="00AF15DE"/>
    <w:rsid w:val="00AF1604"/>
    <w:rsid w:val="00AF17D6"/>
    <w:rsid w:val="00AF1C9A"/>
    <w:rsid w:val="00AF2CA7"/>
    <w:rsid w:val="00AF2CBA"/>
    <w:rsid w:val="00AF303E"/>
    <w:rsid w:val="00AF3A4F"/>
    <w:rsid w:val="00AF3B23"/>
    <w:rsid w:val="00AF4F26"/>
    <w:rsid w:val="00AF5F92"/>
    <w:rsid w:val="00AF65BF"/>
    <w:rsid w:val="00AF6678"/>
    <w:rsid w:val="00AF683C"/>
    <w:rsid w:val="00AF6B1B"/>
    <w:rsid w:val="00AF7071"/>
    <w:rsid w:val="00AF70DE"/>
    <w:rsid w:val="00AF7835"/>
    <w:rsid w:val="00AF7862"/>
    <w:rsid w:val="00AF7AC5"/>
    <w:rsid w:val="00AF7BDC"/>
    <w:rsid w:val="00B00CC5"/>
    <w:rsid w:val="00B0189A"/>
    <w:rsid w:val="00B019E1"/>
    <w:rsid w:val="00B01FB4"/>
    <w:rsid w:val="00B02253"/>
    <w:rsid w:val="00B026B9"/>
    <w:rsid w:val="00B02C7B"/>
    <w:rsid w:val="00B02D34"/>
    <w:rsid w:val="00B030CC"/>
    <w:rsid w:val="00B0322B"/>
    <w:rsid w:val="00B033C9"/>
    <w:rsid w:val="00B036AB"/>
    <w:rsid w:val="00B036DB"/>
    <w:rsid w:val="00B048B8"/>
    <w:rsid w:val="00B05074"/>
    <w:rsid w:val="00B05106"/>
    <w:rsid w:val="00B053BD"/>
    <w:rsid w:val="00B05A29"/>
    <w:rsid w:val="00B05B04"/>
    <w:rsid w:val="00B05CC2"/>
    <w:rsid w:val="00B05DE9"/>
    <w:rsid w:val="00B05F73"/>
    <w:rsid w:val="00B06602"/>
    <w:rsid w:val="00B06736"/>
    <w:rsid w:val="00B06BFA"/>
    <w:rsid w:val="00B06C7A"/>
    <w:rsid w:val="00B07DB5"/>
    <w:rsid w:val="00B10D3A"/>
    <w:rsid w:val="00B10F28"/>
    <w:rsid w:val="00B11E29"/>
    <w:rsid w:val="00B13047"/>
    <w:rsid w:val="00B1352F"/>
    <w:rsid w:val="00B13711"/>
    <w:rsid w:val="00B143E7"/>
    <w:rsid w:val="00B144BA"/>
    <w:rsid w:val="00B14DC0"/>
    <w:rsid w:val="00B1521E"/>
    <w:rsid w:val="00B1534D"/>
    <w:rsid w:val="00B1552B"/>
    <w:rsid w:val="00B157EC"/>
    <w:rsid w:val="00B158B0"/>
    <w:rsid w:val="00B15B8D"/>
    <w:rsid w:val="00B15C72"/>
    <w:rsid w:val="00B15C77"/>
    <w:rsid w:val="00B1667F"/>
    <w:rsid w:val="00B16778"/>
    <w:rsid w:val="00B16C0E"/>
    <w:rsid w:val="00B16E45"/>
    <w:rsid w:val="00B1709E"/>
    <w:rsid w:val="00B17577"/>
    <w:rsid w:val="00B17692"/>
    <w:rsid w:val="00B17C8B"/>
    <w:rsid w:val="00B17F41"/>
    <w:rsid w:val="00B20431"/>
    <w:rsid w:val="00B217D2"/>
    <w:rsid w:val="00B21974"/>
    <w:rsid w:val="00B21C10"/>
    <w:rsid w:val="00B223FB"/>
    <w:rsid w:val="00B228D0"/>
    <w:rsid w:val="00B22919"/>
    <w:rsid w:val="00B22ABD"/>
    <w:rsid w:val="00B22FE0"/>
    <w:rsid w:val="00B2311E"/>
    <w:rsid w:val="00B2324C"/>
    <w:rsid w:val="00B2346F"/>
    <w:rsid w:val="00B23472"/>
    <w:rsid w:val="00B24A96"/>
    <w:rsid w:val="00B24A98"/>
    <w:rsid w:val="00B24AAB"/>
    <w:rsid w:val="00B253C7"/>
    <w:rsid w:val="00B255CC"/>
    <w:rsid w:val="00B25F30"/>
    <w:rsid w:val="00B26228"/>
    <w:rsid w:val="00B26AEB"/>
    <w:rsid w:val="00B26C9C"/>
    <w:rsid w:val="00B26D63"/>
    <w:rsid w:val="00B27063"/>
    <w:rsid w:val="00B27268"/>
    <w:rsid w:val="00B27839"/>
    <w:rsid w:val="00B27DF4"/>
    <w:rsid w:val="00B27F58"/>
    <w:rsid w:val="00B3047D"/>
    <w:rsid w:val="00B30636"/>
    <w:rsid w:val="00B312FC"/>
    <w:rsid w:val="00B3159C"/>
    <w:rsid w:val="00B317BC"/>
    <w:rsid w:val="00B32269"/>
    <w:rsid w:val="00B322F5"/>
    <w:rsid w:val="00B327FC"/>
    <w:rsid w:val="00B32AB0"/>
    <w:rsid w:val="00B33A9B"/>
    <w:rsid w:val="00B34341"/>
    <w:rsid w:val="00B347A8"/>
    <w:rsid w:val="00B34A01"/>
    <w:rsid w:val="00B352E1"/>
    <w:rsid w:val="00B35711"/>
    <w:rsid w:val="00B35C5E"/>
    <w:rsid w:val="00B36FAF"/>
    <w:rsid w:val="00B3701E"/>
    <w:rsid w:val="00B40602"/>
    <w:rsid w:val="00B40DFA"/>
    <w:rsid w:val="00B41690"/>
    <w:rsid w:val="00B4402D"/>
    <w:rsid w:val="00B445D3"/>
    <w:rsid w:val="00B4499A"/>
    <w:rsid w:val="00B44F15"/>
    <w:rsid w:val="00B44F3C"/>
    <w:rsid w:val="00B45AB5"/>
    <w:rsid w:val="00B45B68"/>
    <w:rsid w:val="00B474CC"/>
    <w:rsid w:val="00B475B7"/>
    <w:rsid w:val="00B47A25"/>
    <w:rsid w:val="00B47F71"/>
    <w:rsid w:val="00B508E5"/>
    <w:rsid w:val="00B50BAE"/>
    <w:rsid w:val="00B50E39"/>
    <w:rsid w:val="00B512D7"/>
    <w:rsid w:val="00B518F0"/>
    <w:rsid w:val="00B52741"/>
    <w:rsid w:val="00B5363E"/>
    <w:rsid w:val="00B53D20"/>
    <w:rsid w:val="00B53FCA"/>
    <w:rsid w:val="00B54378"/>
    <w:rsid w:val="00B54389"/>
    <w:rsid w:val="00B543AE"/>
    <w:rsid w:val="00B549D9"/>
    <w:rsid w:val="00B55281"/>
    <w:rsid w:val="00B55416"/>
    <w:rsid w:val="00B5574E"/>
    <w:rsid w:val="00B56125"/>
    <w:rsid w:val="00B565C8"/>
    <w:rsid w:val="00B5726A"/>
    <w:rsid w:val="00B57408"/>
    <w:rsid w:val="00B57B7C"/>
    <w:rsid w:val="00B60163"/>
    <w:rsid w:val="00B60184"/>
    <w:rsid w:val="00B603B6"/>
    <w:rsid w:val="00B6049B"/>
    <w:rsid w:val="00B60932"/>
    <w:rsid w:val="00B60E8B"/>
    <w:rsid w:val="00B6117A"/>
    <w:rsid w:val="00B61511"/>
    <w:rsid w:val="00B6195A"/>
    <w:rsid w:val="00B61F30"/>
    <w:rsid w:val="00B62B0A"/>
    <w:rsid w:val="00B6326C"/>
    <w:rsid w:val="00B6363A"/>
    <w:rsid w:val="00B637B2"/>
    <w:rsid w:val="00B63803"/>
    <w:rsid w:val="00B642B6"/>
    <w:rsid w:val="00B645BA"/>
    <w:rsid w:val="00B64A1C"/>
    <w:rsid w:val="00B64A98"/>
    <w:rsid w:val="00B64ADF"/>
    <w:rsid w:val="00B64C45"/>
    <w:rsid w:val="00B64D4B"/>
    <w:rsid w:val="00B656DF"/>
    <w:rsid w:val="00B65F01"/>
    <w:rsid w:val="00B66528"/>
    <w:rsid w:val="00B66AB2"/>
    <w:rsid w:val="00B66B25"/>
    <w:rsid w:val="00B67822"/>
    <w:rsid w:val="00B67D2E"/>
    <w:rsid w:val="00B67D73"/>
    <w:rsid w:val="00B70396"/>
    <w:rsid w:val="00B70779"/>
    <w:rsid w:val="00B70C14"/>
    <w:rsid w:val="00B7131D"/>
    <w:rsid w:val="00B71532"/>
    <w:rsid w:val="00B71580"/>
    <w:rsid w:val="00B71B66"/>
    <w:rsid w:val="00B724FA"/>
    <w:rsid w:val="00B72C8C"/>
    <w:rsid w:val="00B72EF5"/>
    <w:rsid w:val="00B731E5"/>
    <w:rsid w:val="00B732BC"/>
    <w:rsid w:val="00B7372D"/>
    <w:rsid w:val="00B7375C"/>
    <w:rsid w:val="00B737AE"/>
    <w:rsid w:val="00B73B86"/>
    <w:rsid w:val="00B744FB"/>
    <w:rsid w:val="00B7496B"/>
    <w:rsid w:val="00B74F20"/>
    <w:rsid w:val="00B75950"/>
    <w:rsid w:val="00B7625D"/>
    <w:rsid w:val="00B76519"/>
    <w:rsid w:val="00B768FC"/>
    <w:rsid w:val="00B76C14"/>
    <w:rsid w:val="00B76EAC"/>
    <w:rsid w:val="00B77A9A"/>
    <w:rsid w:val="00B77FB9"/>
    <w:rsid w:val="00B80012"/>
    <w:rsid w:val="00B807CE"/>
    <w:rsid w:val="00B80C2A"/>
    <w:rsid w:val="00B80E1C"/>
    <w:rsid w:val="00B80FA1"/>
    <w:rsid w:val="00B81835"/>
    <w:rsid w:val="00B81DE8"/>
    <w:rsid w:val="00B81E7D"/>
    <w:rsid w:val="00B82239"/>
    <w:rsid w:val="00B82555"/>
    <w:rsid w:val="00B82A79"/>
    <w:rsid w:val="00B82AE8"/>
    <w:rsid w:val="00B82BD1"/>
    <w:rsid w:val="00B833E4"/>
    <w:rsid w:val="00B83B0C"/>
    <w:rsid w:val="00B84444"/>
    <w:rsid w:val="00B84755"/>
    <w:rsid w:val="00B84FB9"/>
    <w:rsid w:val="00B854B6"/>
    <w:rsid w:val="00B8565F"/>
    <w:rsid w:val="00B85910"/>
    <w:rsid w:val="00B85ED6"/>
    <w:rsid w:val="00B86097"/>
    <w:rsid w:val="00B8677B"/>
    <w:rsid w:val="00B86BB2"/>
    <w:rsid w:val="00B87716"/>
    <w:rsid w:val="00B87A32"/>
    <w:rsid w:val="00B905AC"/>
    <w:rsid w:val="00B908AD"/>
    <w:rsid w:val="00B910AC"/>
    <w:rsid w:val="00B91E10"/>
    <w:rsid w:val="00B9212D"/>
    <w:rsid w:val="00B926ED"/>
    <w:rsid w:val="00B9365B"/>
    <w:rsid w:val="00B93866"/>
    <w:rsid w:val="00B94253"/>
    <w:rsid w:val="00B9432C"/>
    <w:rsid w:val="00B94527"/>
    <w:rsid w:val="00B94E2D"/>
    <w:rsid w:val="00B95081"/>
    <w:rsid w:val="00B9572F"/>
    <w:rsid w:val="00B95A41"/>
    <w:rsid w:val="00B96877"/>
    <w:rsid w:val="00B96C69"/>
    <w:rsid w:val="00B96D30"/>
    <w:rsid w:val="00B9732B"/>
    <w:rsid w:val="00BA07E2"/>
    <w:rsid w:val="00BA1890"/>
    <w:rsid w:val="00BA1DCD"/>
    <w:rsid w:val="00BA2955"/>
    <w:rsid w:val="00BA2FE4"/>
    <w:rsid w:val="00BA3329"/>
    <w:rsid w:val="00BA3912"/>
    <w:rsid w:val="00BA3AE6"/>
    <w:rsid w:val="00BA41AC"/>
    <w:rsid w:val="00BA4486"/>
    <w:rsid w:val="00BA469D"/>
    <w:rsid w:val="00BA4AE3"/>
    <w:rsid w:val="00BA4C71"/>
    <w:rsid w:val="00BA5054"/>
    <w:rsid w:val="00BA5E94"/>
    <w:rsid w:val="00BA6081"/>
    <w:rsid w:val="00BA6201"/>
    <w:rsid w:val="00BA64EA"/>
    <w:rsid w:val="00BA6722"/>
    <w:rsid w:val="00BA6798"/>
    <w:rsid w:val="00BA74F8"/>
    <w:rsid w:val="00BA77DA"/>
    <w:rsid w:val="00BA7B66"/>
    <w:rsid w:val="00BA7B7D"/>
    <w:rsid w:val="00BA7BCB"/>
    <w:rsid w:val="00BA7CDB"/>
    <w:rsid w:val="00BB00A5"/>
    <w:rsid w:val="00BB02AF"/>
    <w:rsid w:val="00BB1493"/>
    <w:rsid w:val="00BB18CC"/>
    <w:rsid w:val="00BB1C90"/>
    <w:rsid w:val="00BB1F89"/>
    <w:rsid w:val="00BB219E"/>
    <w:rsid w:val="00BB22DB"/>
    <w:rsid w:val="00BB27EA"/>
    <w:rsid w:val="00BB2883"/>
    <w:rsid w:val="00BB317B"/>
    <w:rsid w:val="00BB346F"/>
    <w:rsid w:val="00BB39DB"/>
    <w:rsid w:val="00BB3E1E"/>
    <w:rsid w:val="00BB4A48"/>
    <w:rsid w:val="00BB4CC6"/>
    <w:rsid w:val="00BB514C"/>
    <w:rsid w:val="00BB5D6A"/>
    <w:rsid w:val="00BB6410"/>
    <w:rsid w:val="00BB67B2"/>
    <w:rsid w:val="00BB692F"/>
    <w:rsid w:val="00BB713C"/>
    <w:rsid w:val="00BB7227"/>
    <w:rsid w:val="00BB73F5"/>
    <w:rsid w:val="00BB7A92"/>
    <w:rsid w:val="00BC06CE"/>
    <w:rsid w:val="00BC06F2"/>
    <w:rsid w:val="00BC0B55"/>
    <w:rsid w:val="00BC0BBC"/>
    <w:rsid w:val="00BC16F6"/>
    <w:rsid w:val="00BC16FA"/>
    <w:rsid w:val="00BC242B"/>
    <w:rsid w:val="00BC25DA"/>
    <w:rsid w:val="00BC2E6D"/>
    <w:rsid w:val="00BC357F"/>
    <w:rsid w:val="00BC360C"/>
    <w:rsid w:val="00BC3776"/>
    <w:rsid w:val="00BC4031"/>
    <w:rsid w:val="00BC4213"/>
    <w:rsid w:val="00BC488B"/>
    <w:rsid w:val="00BC5A8E"/>
    <w:rsid w:val="00BC5B62"/>
    <w:rsid w:val="00BC5D5F"/>
    <w:rsid w:val="00BC6093"/>
    <w:rsid w:val="00BC6903"/>
    <w:rsid w:val="00BC7436"/>
    <w:rsid w:val="00BC7581"/>
    <w:rsid w:val="00BC7AAA"/>
    <w:rsid w:val="00BC7FA3"/>
    <w:rsid w:val="00BD0689"/>
    <w:rsid w:val="00BD0BC3"/>
    <w:rsid w:val="00BD1202"/>
    <w:rsid w:val="00BD13FA"/>
    <w:rsid w:val="00BD1E97"/>
    <w:rsid w:val="00BD2039"/>
    <w:rsid w:val="00BD22E4"/>
    <w:rsid w:val="00BD2790"/>
    <w:rsid w:val="00BD36DA"/>
    <w:rsid w:val="00BD3A42"/>
    <w:rsid w:val="00BD4E4E"/>
    <w:rsid w:val="00BD514B"/>
    <w:rsid w:val="00BD550A"/>
    <w:rsid w:val="00BD55AD"/>
    <w:rsid w:val="00BD55CB"/>
    <w:rsid w:val="00BD5A09"/>
    <w:rsid w:val="00BD5D0C"/>
    <w:rsid w:val="00BD64B5"/>
    <w:rsid w:val="00BD6D91"/>
    <w:rsid w:val="00BD7722"/>
    <w:rsid w:val="00BE0352"/>
    <w:rsid w:val="00BE0564"/>
    <w:rsid w:val="00BE0ADB"/>
    <w:rsid w:val="00BE1E34"/>
    <w:rsid w:val="00BE1EDA"/>
    <w:rsid w:val="00BE2065"/>
    <w:rsid w:val="00BE2086"/>
    <w:rsid w:val="00BE271E"/>
    <w:rsid w:val="00BE3726"/>
    <w:rsid w:val="00BE4395"/>
    <w:rsid w:val="00BE4713"/>
    <w:rsid w:val="00BE5297"/>
    <w:rsid w:val="00BE531E"/>
    <w:rsid w:val="00BE58C4"/>
    <w:rsid w:val="00BE5CF5"/>
    <w:rsid w:val="00BE63EC"/>
    <w:rsid w:val="00BE6463"/>
    <w:rsid w:val="00BE6B6E"/>
    <w:rsid w:val="00BE6B9B"/>
    <w:rsid w:val="00BE6E93"/>
    <w:rsid w:val="00BE75C2"/>
    <w:rsid w:val="00BE79E1"/>
    <w:rsid w:val="00BE7A37"/>
    <w:rsid w:val="00BE7DE0"/>
    <w:rsid w:val="00BF0390"/>
    <w:rsid w:val="00BF096D"/>
    <w:rsid w:val="00BF144A"/>
    <w:rsid w:val="00BF1FB3"/>
    <w:rsid w:val="00BF2293"/>
    <w:rsid w:val="00BF233B"/>
    <w:rsid w:val="00BF244A"/>
    <w:rsid w:val="00BF2D01"/>
    <w:rsid w:val="00BF2EB1"/>
    <w:rsid w:val="00BF315C"/>
    <w:rsid w:val="00BF3536"/>
    <w:rsid w:val="00BF45C0"/>
    <w:rsid w:val="00BF4A76"/>
    <w:rsid w:val="00BF4E58"/>
    <w:rsid w:val="00BF536F"/>
    <w:rsid w:val="00BF5C54"/>
    <w:rsid w:val="00BF5D53"/>
    <w:rsid w:val="00BF6447"/>
    <w:rsid w:val="00BF7A97"/>
    <w:rsid w:val="00BF7B6D"/>
    <w:rsid w:val="00BF7F2A"/>
    <w:rsid w:val="00BF7F55"/>
    <w:rsid w:val="00C001A4"/>
    <w:rsid w:val="00C001D5"/>
    <w:rsid w:val="00C0025B"/>
    <w:rsid w:val="00C004D7"/>
    <w:rsid w:val="00C007E6"/>
    <w:rsid w:val="00C00999"/>
    <w:rsid w:val="00C00E03"/>
    <w:rsid w:val="00C01AD2"/>
    <w:rsid w:val="00C01BFE"/>
    <w:rsid w:val="00C02ADB"/>
    <w:rsid w:val="00C02D2D"/>
    <w:rsid w:val="00C03647"/>
    <w:rsid w:val="00C036EF"/>
    <w:rsid w:val="00C0383B"/>
    <w:rsid w:val="00C04E60"/>
    <w:rsid w:val="00C05480"/>
    <w:rsid w:val="00C05D57"/>
    <w:rsid w:val="00C06408"/>
    <w:rsid w:val="00C06F3F"/>
    <w:rsid w:val="00C07AAA"/>
    <w:rsid w:val="00C07D97"/>
    <w:rsid w:val="00C1006B"/>
    <w:rsid w:val="00C10522"/>
    <w:rsid w:val="00C10525"/>
    <w:rsid w:val="00C11208"/>
    <w:rsid w:val="00C1124E"/>
    <w:rsid w:val="00C11509"/>
    <w:rsid w:val="00C117E8"/>
    <w:rsid w:val="00C118CD"/>
    <w:rsid w:val="00C1283D"/>
    <w:rsid w:val="00C12C96"/>
    <w:rsid w:val="00C12C97"/>
    <w:rsid w:val="00C13758"/>
    <w:rsid w:val="00C13B07"/>
    <w:rsid w:val="00C1456F"/>
    <w:rsid w:val="00C1480B"/>
    <w:rsid w:val="00C14CF2"/>
    <w:rsid w:val="00C14EEC"/>
    <w:rsid w:val="00C15865"/>
    <w:rsid w:val="00C15D91"/>
    <w:rsid w:val="00C16859"/>
    <w:rsid w:val="00C16915"/>
    <w:rsid w:val="00C16938"/>
    <w:rsid w:val="00C16D95"/>
    <w:rsid w:val="00C174D0"/>
    <w:rsid w:val="00C1760B"/>
    <w:rsid w:val="00C178C5"/>
    <w:rsid w:val="00C17AF4"/>
    <w:rsid w:val="00C20BBA"/>
    <w:rsid w:val="00C20C26"/>
    <w:rsid w:val="00C21C0A"/>
    <w:rsid w:val="00C2222D"/>
    <w:rsid w:val="00C2256E"/>
    <w:rsid w:val="00C22728"/>
    <w:rsid w:val="00C229E7"/>
    <w:rsid w:val="00C22B61"/>
    <w:rsid w:val="00C237FB"/>
    <w:rsid w:val="00C23D28"/>
    <w:rsid w:val="00C24446"/>
    <w:rsid w:val="00C248A7"/>
    <w:rsid w:val="00C2494C"/>
    <w:rsid w:val="00C25164"/>
    <w:rsid w:val="00C259FD"/>
    <w:rsid w:val="00C25C27"/>
    <w:rsid w:val="00C25E90"/>
    <w:rsid w:val="00C261AA"/>
    <w:rsid w:val="00C264E8"/>
    <w:rsid w:val="00C268D4"/>
    <w:rsid w:val="00C272F6"/>
    <w:rsid w:val="00C27996"/>
    <w:rsid w:val="00C3034A"/>
    <w:rsid w:val="00C3193A"/>
    <w:rsid w:val="00C31F12"/>
    <w:rsid w:val="00C3303B"/>
    <w:rsid w:val="00C331DA"/>
    <w:rsid w:val="00C3324D"/>
    <w:rsid w:val="00C337AF"/>
    <w:rsid w:val="00C3408D"/>
    <w:rsid w:val="00C348D8"/>
    <w:rsid w:val="00C35457"/>
    <w:rsid w:val="00C3573F"/>
    <w:rsid w:val="00C365B6"/>
    <w:rsid w:val="00C36A8D"/>
    <w:rsid w:val="00C36FD1"/>
    <w:rsid w:val="00C37315"/>
    <w:rsid w:val="00C379FF"/>
    <w:rsid w:val="00C4024B"/>
    <w:rsid w:val="00C41DA6"/>
    <w:rsid w:val="00C421FC"/>
    <w:rsid w:val="00C42703"/>
    <w:rsid w:val="00C42BAF"/>
    <w:rsid w:val="00C4330A"/>
    <w:rsid w:val="00C4371F"/>
    <w:rsid w:val="00C43858"/>
    <w:rsid w:val="00C44028"/>
    <w:rsid w:val="00C44491"/>
    <w:rsid w:val="00C4481B"/>
    <w:rsid w:val="00C44987"/>
    <w:rsid w:val="00C44B5C"/>
    <w:rsid w:val="00C44C5D"/>
    <w:rsid w:val="00C44D7F"/>
    <w:rsid w:val="00C44FF7"/>
    <w:rsid w:val="00C454D6"/>
    <w:rsid w:val="00C4581F"/>
    <w:rsid w:val="00C45A64"/>
    <w:rsid w:val="00C45B7B"/>
    <w:rsid w:val="00C461B7"/>
    <w:rsid w:val="00C4620B"/>
    <w:rsid w:val="00C46351"/>
    <w:rsid w:val="00C46745"/>
    <w:rsid w:val="00C46D72"/>
    <w:rsid w:val="00C47439"/>
    <w:rsid w:val="00C47626"/>
    <w:rsid w:val="00C50CBF"/>
    <w:rsid w:val="00C51054"/>
    <w:rsid w:val="00C51453"/>
    <w:rsid w:val="00C51581"/>
    <w:rsid w:val="00C518E5"/>
    <w:rsid w:val="00C519B4"/>
    <w:rsid w:val="00C5208C"/>
    <w:rsid w:val="00C52A28"/>
    <w:rsid w:val="00C52F25"/>
    <w:rsid w:val="00C53F95"/>
    <w:rsid w:val="00C545DB"/>
    <w:rsid w:val="00C54D23"/>
    <w:rsid w:val="00C54E6F"/>
    <w:rsid w:val="00C5751D"/>
    <w:rsid w:val="00C57551"/>
    <w:rsid w:val="00C5793E"/>
    <w:rsid w:val="00C57C49"/>
    <w:rsid w:val="00C60D50"/>
    <w:rsid w:val="00C60DBF"/>
    <w:rsid w:val="00C61AA4"/>
    <w:rsid w:val="00C61BFC"/>
    <w:rsid w:val="00C61EFD"/>
    <w:rsid w:val="00C621D9"/>
    <w:rsid w:val="00C63057"/>
    <w:rsid w:val="00C634C0"/>
    <w:rsid w:val="00C63DB9"/>
    <w:rsid w:val="00C642E6"/>
    <w:rsid w:val="00C646BC"/>
    <w:rsid w:val="00C64E5A"/>
    <w:rsid w:val="00C64E8A"/>
    <w:rsid w:val="00C652A6"/>
    <w:rsid w:val="00C662AC"/>
    <w:rsid w:val="00C6665D"/>
    <w:rsid w:val="00C6687E"/>
    <w:rsid w:val="00C66D3F"/>
    <w:rsid w:val="00C66DF2"/>
    <w:rsid w:val="00C66E8C"/>
    <w:rsid w:val="00C671C0"/>
    <w:rsid w:val="00C67441"/>
    <w:rsid w:val="00C6759C"/>
    <w:rsid w:val="00C67BB7"/>
    <w:rsid w:val="00C7016F"/>
    <w:rsid w:val="00C7027F"/>
    <w:rsid w:val="00C7050D"/>
    <w:rsid w:val="00C70A31"/>
    <w:rsid w:val="00C715F3"/>
    <w:rsid w:val="00C71DF3"/>
    <w:rsid w:val="00C732CC"/>
    <w:rsid w:val="00C7396B"/>
    <w:rsid w:val="00C73ACB"/>
    <w:rsid w:val="00C73C9F"/>
    <w:rsid w:val="00C73CD4"/>
    <w:rsid w:val="00C73F75"/>
    <w:rsid w:val="00C74885"/>
    <w:rsid w:val="00C75235"/>
    <w:rsid w:val="00C75915"/>
    <w:rsid w:val="00C75D04"/>
    <w:rsid w:val="00C75D81"/>
    <w:rsid w:val="00C76334"/>
    <w:rsid w:val="00C77D50"/>
    <w:rsid w:val="00C77DB5"/>
    <w:rsid w:val="00C77E1B"/>
    <w:rsid w:val="00C77E46"/>
    <w:rsid w:val="00C77F73"/>
    <w:rsid w:val="00C80536"/>
    <w:rsid w:val="00C80E3B"/>
    <w:rsid w:val="00C80E44"/>
    <w:rsid w:val="00C81BD6"/>
    <w:rsid w:val="00C81BEC"/>
    <w:rsid w:val="00C822E5"/>
    <w:rsid w:val="00C83A4B"/>
    <w:rsid w:val="00C84B53"/>
    <w:rsid w:val="00C854B0"/>
    <w:rsid w:val="00C8566E"/>
    <w:rsid w:val="00C85E2A"/>
    <w:rsid w:val="00C86057"/>
    <w:rsid w:val="00C864E5"/>
    <w:rsid w:val="00C8657D"/>
    <w:rsid w:val="00C865D7"/>
    <w:rsid w:val="00C86C08"/>
    <w:rsid w:val="00C90063"/>
    <w:rsid w:val="00C90AD6"/>
    <w:rsid w:val="00C90B86"/>
    <w:rsid w:val="00C90F19"/>
    <w:rsid w:val="00C914E6"/>
    <w:rsid w:val="00C918EF"/>
    <w:rsid w:val="00C91911"/>
    <w:rsid w:val="00C91A8B"/>
    <w:rsid w:val="00C91B01"/>
    <w:rsid w:val="00C91B36"/>
    <w:rsid w:val="00C91FDC"/>
    <w:rsid w:val="00C92374"/>
    <w:rsid w:val="00C927E2"/>
    <w:rsid w:val="00C93872"/>
    <w:rsid w:val="00C93AC6"/>
    <w:rsid w:val="00C94007"/>
    <w:rsid w:val="00C94480"/>
    <w:rsid w:val="00C94926"/>
    <w:rsid w:val="00C94D10"/>
    <w:rsid w:val="00C95097"/>
    <w:rsid w:val="00C95A42"/>
    <w:rsid w:val="00C9672C"/>
    <w:rsid w:val="00C9677B"/>
    <w:rsid w:val="00C96A9C"/>
    <w:rsid w:val="00C9714E"/>
    <w:rsid w:val="00C97662"/>
    <w:rsid w:val="00C9776E"/>
    <w:rsid w:val="00CA01A5"/>
    <w:rsid w:val="00CA07E5"/>
    <w:rsid w:val="00CA0D01"/>
    <w:rsid w:val="00CA140C"/>
    <w:rsid w:val="00CA1B58"/>
    <w:rsid w:val="00CA21E5"/>
    <w:rsid w:val="00CA24AD"/>
    <w:rsid w:val="00CA2E47"/>
    <w:rsid w:val="00CA3353"/>
    <w:rsid w:val="00CA3C5C"/>
    <w:rsid w:val="00CA3E7C"/>
    <w:rsid w:val="00CA3E91"/>
    <w:rsid w:val="00CA417C"/>
    <w:rsid w:val="00CA43F4"/>
    <w:rsid w:val="00CA4436"/>
    <w:rsid w:val="00CA4817"/>
    <w:rsid w:val="00CA4B7E"/>
    <w:rsid w:val="00CA505F"/>
    <w:rsid w:val="00CA59CC"/>
    <w:rsid w:val="00CA5F57"/>
    <w:rsid w:val="00CA5FD4"/>
    <w:rsid w:val="00CA60AB"/>
    <w:rsid w:val="00CA627B"/>
    <w:rsid w:val="00CA641A"/>
    <w:rsid w:val="00CA65BA"/>
    <w:rsid w:val="00CA6CD9"/>
    <w:rsid w:val="00CA6E5D"/>
    <w:rsid w:val="00CA71FB"/>
    <w:rsid w:val="00CB0E6A"/>
    <w:rsid w:val="00CB1178"/>
    <w:rsid w:val="00CB1702"/>
    <w:rsid w:val="00CB17AD"/>
    <w:rsid w:val="00CB1B93"/>
    <w:rsid w:val="00CB2A75"/>
    <w:rsid w:val="00CB30EA"/>
    <w:rsid w:val="00CB32D0"/>
    <w:rsid w:val="00CB348B"/>
    <w:rsid w:val="00CB34BD"/>
    <w:rsid w:val="00CB3C35"/>
    <w:rsid w:val="00CB4953"/>
    <w:rsid w:val="00CB589D"/>
    <w:rsid w:val="00CB5A1F"/>
    <w:rsid w:val="00CB666B"/>
    <w:rsid w:val="00CB6D47"/>
    <w:rsid w:val="00CB7950"/>
    <w:rsid w:val="00CB7A5F"/>
    <w:rsid w:val="00CB7A61"/>
    <w:rsid w:val="00CB7ACB"/>
    <w:rsid w:val="00CB7CAE"/>
    <w:rsid w:val="00CC04CE"/>
    <w:rsid w:val="00CC08FF"/>
    <w:rsid w:val="00CC1521"/>
    <w:rsid w:val="00CC2040"/>
    <w:rsid w:val="00CC210C"/>
    <w:rsid w:val="00CC2538"/>
    <w:rsid w:val="00CC2641"/>
    <w:rsid w:val="00CC2C1D"/>
    <w:rsid w:val="00CC2EEC"/>
    <w:rsid w:val="00CC30A7"/>
    <w:rsid w:val="00CC3511"/>
    <w:rsid w:val="00CC4440"/>
    <w:rsid w:val="00CC47EC"/>
    <w:rsid w:val="00CC523F"/>
    <w:rsid w:val="00CC54AB"/>
    <w:rsid w:val="00CC55C0"/>
    <w:rsid w:val="00CC6503"/>
    <w:rsid w:val="00CC6911"/>
    <w:rsid w:val="00CC6BE9"/>
    <w:rsid w:val="00CC6FEB"/>
    <w:rsid w:val="00CC717C"/>
    <w:rsid w:val="00CC757C"/>
    <w:rsid w:val="00CC78C7"/>
    <w:rsid w:val="00CC7E1C"/>
    <w:rsid w:val="00CC7F07"/>
    <w:rsid w:val="00CD0475"/>
    <w:rsid w:val="00CD0DAD"/>
    <w:rsid w:val="00CD0FD7"/>
    <w:rsid w:val="00CD1759"/>
    <w:rsid w:val="00CD1A72"/>
    <w:rsid w:val="00CD1ECF"/>
    <w:rsid w:val="00CD251B"/>
    <w:rsid w:val="00CD2DE2"/>
    <w:rsid w:val="00CD2FD9"/>
    <w:rsid w:val="00CD3449"/>
    <w:rsid w:val="00CD36E1"/>
    <w:rsid w:val="00CD3CFB"/>
    <w:rsid w:val="00CD3ECD"/>
    <w:rsid w:val="00CD4CC4"/>
    <w:rsid w:val="00CD5CB1"/>
    <w:rsid w:val="00CD6295"/>
    <w:rsid w:val="00CD62E0"/>
    <w:rsid w:val="00CD638C"/>
    <w:rsid w:val="00CD69CA"/>
    <w:rsid w:val="00CD6BDC"/>
    <w:rsid w:val="00CD6D00"/>
    <w:rsid w:val="00CD6EC2"/>
    <w:rsid w:val="00CD7857"/>
    <w:rsid w:val="00CD785C"/>
    <w:rsid w:val="00CD7A0F"/>
    <w:rsid w:val="00CE0EB1"/>
    <w:rsid w:val="00CE0F32"/>
    <w:rsid w:val="00CE139B"/>
    <w:rsid w:val="00CE1B15"/>
    <w:rsid w:val="00CE309F"/>
    <w:rsid w:val="00CE3692"/>
    <w:rsid w:val="00CE39EB"/>
    <w:rsid w:val="00CE3FB5"/>
    <w:rsid w:val="00CE48A3"/>
    <w:rsid w:val="00CE4906"/>
    <w:rsid w:val="00CE4C64"/>
    <w:rsid w:val="00CE4F32"/>
    <w:rsid w:val="00CE6748"/>
    <w:rsid w:val="00CE7144"/>
    <w:rsid w:val="00CE71EC"/>
    <w:rsid w:val="00CE71F9"/>
    <w:rsid w:val="00CE7464"/>
    <w:rsid w:val="00CE7877"/>
    <w:rsid w:val="00CE7B10"/>
    <w:rsid w:val="00CE7DB6"/>
    <w:rsid w:val="00CF0DAB"/>
    <w:rsid w:val="00CF1A31"/>
    <w:rsid w:val="00CF20C6"/>
    <w:rsid w:val="00CF22BF"/>
    <w:rsid w:val="00CF24DB"/>
    <w:rsid w:val="00CF25D7"/>
    <w:rsid w:val="00CF29FD"/>
    <w:rsid w:val="00CF2B97"/>
    <w:rsid w:val="00CF2D53"/>
    <w:rsid w:val="00CF3CEA"/>
    <w:rsid w:val="00CF3FBA"/>
    <w:rsid w:val="00CF4636"/>
    <w:rsid w:val="00CF4B92"/>
    <w:rsid w:val="00CF509D"/>
    <w:rsid w:val="00CF5D1F"/>
    <w:rsid w:val="00CF5DE2"/>
    <w:rsid w:val="00CF66E2"/>
    <w:rsid w:val="00CF6C5F"/>
    <w:rsid w:val="00CF6F08"/>
    <w:rsid w:val="00CF6FB0"/>
    <w:rsid w:val="00CF7002"/>
    <w:rsid w:val="00CF731B"/>
    <w:rsid w:val="00CF7797"/>
    <w:rsid w:val="00CF7ABC"/>
    <w:rsid w:val="00D00144"/>
    <w:rsid w:val="00D00904"/>
    <w:rsid w:val="00D00DEE"/>
    <w:rsid w:val="00D00E0B"/>
    <w:rsid w:val="00D012C3"/>
    <w:rsid w:val="00D0196D"/>
    <w:rsid w:val="00D02A6C"/>
    <w:rsid w:val="00D02CB0"/>
    <w:rsid w:val="00D02D4A"/>
    <w:rsid w:val="00D02EE1"/>
    <w:rsid w:val="00D03040"/>
    <w:rsid w:val="00D0405D"/>
    <w:rsid w:val="00D04666"/>
    <w:rsid w:val="00D04A67"/>
    <w:rsid w:val="00D04F64"/>
    <w:rsid w:val="00D051E1"/>
    <w:rsid w:val="00D0540F"/>
    <w:rsid w:val="00D057AD"/>
    <w:rsid w:val="00D05B06"/>
    <w:rsid w:val="00D05E3C"/>
    <w:rsid w:val="00D066E1"/>
    <w:rsid w:val="00D06985"/>
    <w:rsid w:val="00D07612"/>
    <w:rsid w:val="00D07998"/>
    <w:rsid w:val="00D07C2D"/>
    <w:rsid w:val="00D07C96"/>
    <w:rsid w:val="00D1021A"/>
    <w:rsid w:val="00D102BB"/>
    <w:rsid w:val="00D1093B"/>
    <w:rsid w:val="00D10C01"/>
    <w:rsid w:val="00D10D89"/>
    <w:rsid w:val="00D10F6D"/>
    <w:rsid w:val="00D11747"/>
    <w:rsid w:val="00D11AC1"/>
    <w:rsid w:val="00D11B79"/>
    <w:rsid w:val="00D11F11"/>
    <w:rsid w:val="00D122DC"/>
    <w:rsid w:val="00D12573"/>
    <w:rsid w:val="00D126A2"/>
    <w:rsid w:val="00D12973"/>
    <w:rsid w:val="00D12D5F"/>
    <w:rsid w:val="00D13CB7"/>
    <w:rsid w:val="00D14036"/>
    <w:rsid w:val="00D148FD"/>
    <w:rsid w:val="00D1531F"/>
    <w:rsid w:val="00D158BA"/>
    <w:rsid w:val="00D16166"/>
    <w:rsid w:val="00D162B0"/>
    <w:rsid w:val="00D164A8"/>
    <w:rsid w:val="00D16548"/>
    <w:rsid w:val="00D16648"/>
    <w:rsid w:val="00D16721"/>
    <w:rsid w:val="00D16B51"/>
    <w:rsid w:val="00D16D99"/>
    <w:rsid w:val="00D17520"/>
    <w:rsid w:val="00D20BAA"/>
    <w:rsid w:val="00D20D07"/>
    <w:rsid w:val="00D20E5A"/>
    <w:rsid w:val="00D20F72"/>
    <w:rsid w:val="00D213C8"/>
    <w:rsid w:val="00D214A2"/>
    <w:rsid w:val="00D21C70"/>
    <w:rsid w:val="00D21D09"/>
    <w:rsid w:val="00D21F71"/>
    <w:rsid w:val="00D22FBB"/>
    <w:rsid w:val="00D2318C"/>
    <w:rsid w:val="00D23869"/>
    <w:rsid w:val="00D23D40"/>
    <w:rsid w:val="00D242EB"/>
    <w:rsid w:val="00D24D62"/>
    <w:rsid w:val="00D2546D"/>
    <w:rsid w:val="00D25768"/>
    <w:rsid w:val="00D25871"/>
    <w:rsid w:val="00D25AF2"/>
    <w:rsid w:val="00D26373"/>
    <w:rsid w:val="00D2719F"/>
    <w:rsid w:val="00D278B3"/>
    <w:rsid w:val="00D30171"/>
    <w:rsid w:val="00D303D1"/>
    <w:rsid w:val="00D30B82"/>
    <w:rsid w:val="00D30EEE"/>
    <w:rsid w:val="00D31A13"/>
    <w:rsid w:val="00D31A52"/>
    <w:rsid w:val="00D31A53"/>
    <w:rsid w:val="00D330A3"/>
    <w:rsid w:val="00D3344B"/>
    <w:rsid w:val="00D3353D"/>
    <w:rsid w:val="00D33CDC"/>
    <w:rsid w:val="00D34137"/>
    <w:rsid w:val="00D342B4"/>
    <w:rsid w:val="00D3448B"/>
    <w:rsid w:val="00D34D32"/>
    <w:rsid w:val="00D34DD6"/>
    <w:rsid w:val="00D35801"/>
    <w:rsid w:val="00D35FD6"/>
    <w:rsid w:val="00D361CB"/>
    <w:rsid w:val="00D36707"/>
    <w:rsid w:val="00D367F7"/>
    <w:rsid w:val="00D36E6A"/>
    <w:rsid w:val="00D36F73"/>
    <w:rsid w:val="00D4007A"/>
    <w:rsid w:val="00D404C1"/>
    <w:rsid w:val="00D4086A"/>
    <w:rsid w:val="00D40D90"/>
    <w:rsid w:val="00D40E0B"/>
    <w:rsid w:val="00D41792"/>
    <w:rsid w:val="00D423C3"/>
    <w:rsid w:val="00D42776"/>
    <w:rsid w:val="00D42A36"/>
    <w:rsid w:val="00D4354C"/>
    <w:rsid w:val="00D43709"/>
    <w:rsid w:val="00D43AB8"/>
    <w:rsid w:val="00D44135"/>
    <w:rsid w:val="00D44349"/>
    <w:rsid w:val="00D44661"/>
    <w:rsid w:val="00D447B0"/>
    <w:rsid w:val="00D44A7E"/>
    <w:rsid w:val="00D44AEA"/>
    <w:rsid w:val="00D44FFC"/>
    <w:rsid w:val="00D452D3"/>
    <w:rsid w:val="00D455B5"/>
    <w:rsid w:val="00D45713"/>
    <w:rsid w:val="00D45B33"/>
    <w:rsid w:val="00D45BA2"/>
    <w:rsid w:val="00D4620C"/>
    <w:rsid w:val="00D46731"/>
    <w:rsid w:val="00D46850"/>
    <w:rsid w:val="00D46CB4"/>
    <w:rsid w:val="00D47429"/>
    <w:rsid w:val="00D47743"/>
    <w:rsid w:val="00D478D3"/>
    <w:rsid w:val="00D503B8"/>
    <w:rsid w:val="00D503F6"/>
    <w:rsid w:val="00D506CC"/>
    <w:rsid w:val="00D508EC"/>
    <w:rsid w:val="00D50CC1"/>
    <w:rsid w:val="00D51000"/>
    <w:rsid w:val="00D5132D"/>
    <w:rsid w:val="00D51496"/>
    <w:rsid w:val="00D51BF2"/>
    <w:rsid w:val="00D51C2F"/>
    <w:rsid w:val="00D51C31"/>
    <w:rsid w:val="00D51D74"/>
    <w:rsid w:val="00D51DF1"/>
    <w:rsid w:val="00D521C4"/>
    <w:rsid w:val="00D52FB5"/>
    <w:rsid w:val="00D5330C"/>
    <w:rsid w:val="00D5337F"/>
    <w:rsid w:val="00D53D9E"/>
    <w:rsid w:val="00D54108"/>
    <w:rsid w:val="00D54711"/>
    <w:rsid w:val="00D54860"/>
    <w:rsid w:val="00D55079"/>
    <w:rsid w:val="00D55663"/>
    <w:rsid w:val="00D55A6E"/>
    <w:rsid w:val="00D55E26"/>
    <w:rsid w:val="00D55F43"/>
    <w:rsid w:val="00D561DB"/>
    <w:rsid w:val="00D56F25"/>
    <w:rsid w:val="00D57397"/>
    <w:rsid w:val="00D57818"/>
    <w:rsid w:val="00D578DE"/>
    <w:rsid w:val="00D57A5E"/>
    <w:rsid w:val="00D57C4E"/>
    <w:rsid w:val="00D60964"/>
    <w:rsid w:val="00D60A1A"/>
    <w:rsid w:val="00D61074"/>
    <w:rsid w:val="00D615A2"/>
    <w:rsid w:val="00D616B9"/>
    <w:rsid w:val="00D61AFA"/>
    <w:rsid w:val="00D623C8"/>
    <w:rsid w:val="00D627ED"/>
    <w:rsid w:val="00D62A5A"/>
    <w:rsid w:val="00D62DF0"/>
    <w:rsid w:val="00D637C1"/>
    <w:rsid w:val="00D63843"/>
    <w:rsid w:val="00D63ABE"/>
    <w:rsid w:val="00D64501"/>
    <w:rsid w:val="00D6471D"/>
    <w:rsid w:val="00D64853"/>
    <w:rsid w:val="00D649C6"/>
    <w:rsid w:val="00D65CA3"/>
    <w:rsid w:val="00D66653"/>
    <w:rsid w:val="00D66793"/>
    <w:rsid w:val="00D667A0"/>
    <w:rsid w:val="00D66902"/>
    <w:rsid w:val="00D66AF7"/>
    <w:rsid w:val="00D67781"/>
    <w:rsid w:val="00D67AE0"/>
    <w:rsid w:val="00D700DD"/>
    <w:rsid w:val="00D7161A"/>
    <w:rsid w:val="00D7179B"/>
    <w:rsid w:val="00D71D8A"/>
    <w:rsid w:val="00D72079"/>
    <w:rsid w:val="00D725E5"/>
    <w:rsid w:val="00D72F41"/>
    <w:rsid w:val="00D73492"/>
    <w:rsid w:val="00D738FD"/>
    <w:rsid w:val="00D73BF1"/>
    <w:rsid w:val="00D73FFA"/>
    <w:rsid w:val="00D7476C"/>
    <w:rsid w:val="00D74940"/>
    <w:rsid w:val="00D74E83"/>
    <w:rsid w:val="00D75457"/>
    <w:rsid w:val="00D758ED"/>
    <w:rsid w:val="00D7638B"/>
    <w:rsid w:val="00D76584"/>
    <w:rsid w:val="00D76AE4"/>
    <w:rsid w:val="00D77A4E"/>
    <w:rsid w:val="00D77AC7"/>
    <w:rsid w:val="00D77C66"/>
    <w:rsid w:val="00D80095"/>
    <w:rsid w:val="00D80726"/>
    <w:rsid w:val="00D80F9D"/>
    <w:rsid w:val="00D818AB"/>
    <w:rsid w:val="00D81A39"/>
    <w:rsid w:val="00D8221A"/>
    <w:rsid w:val="00D822A1"/>
    <w:rsid w:val="00D8233E"/>
    <w:rsid w:val="00D82CE5"/>
    <w:rsid w:val="00D82EDA"/>
    <w:rsid w:val="00D8333A"/>
    <w:rsid w:val="00D83401"/>
    <w:rsid w:val="00D8398F"/>
    <w:rsid w:val="00D83B1B"/>
    <w:rsid w:val="00D83B54"/>
    <w:rsid w:val="00D83EC4"/>
    <w:rsid w:val="00D847B0"/>
    <w:rsid w:val="00D847D7"/>
    <w:rsid w:val="00D84EFD"/>
    <w:rsid w:val="00D854F5"/>
    <w:rsid w:val="00D86794"/>
    <w:rsid w:val="00D86D96"/>
    <w:rsid w:val="00D86DDA"/>
    <w:rsid w:val="00D872E4"/>
    <w:rsid w:val="00D87551"/>
    <w:rsid w:val="00D87628"/>
    <w:rsid w:val="00D8799D"/>
    <w:rsid w:val="00D879A8"/>
    <w:rsid w:val="00D87BCD"/>
    <w:rsid w:val="00D87F5D"/>
    <w:rsid w:val="00D90915"/>
    <w:rsid w:val="00D91C24"/>
    <w:rsid w:val="00D91F3C"/>
    <w:rsid w:val="00D92013"/>
    <w:rsid w:val="00D9269D"/>
    <w:rsid w:val="00D92C8B"/>
    <w:rsid w:val="00D9304A"/>
    <w:rsid w:val="00D9324D"/>
    <w:rsid w:val="00D93552"/>
    <w:rsid w:val="00D93ABF"/>
    <w:rsid w:val="00D941F6"/>
    <w:rsid w:val="00D94520"/>
    <w:rsid w:val="00D946A4"/>
    <w:rsid w:val="00D94EEC"/>
    <w:rsid w:val="00D955EE"/>
    <w:rsid w:val="00D96225"/>
    <w:rsid w:val="00D96235"/>
    <w:rsid w:val="00D966DB"/>
    <w:rsid w:val="00D96EC1"/>
    <w:rsid w:val="00D9721C"/>
    <w:rsid w:val="00D9755B"/>
    <w:rsid w:val="00D9770D"/>
    <w:rsid w:val="00D97A51"/>
    <w:rsid w:val="00DA04B1"/>
    <w:rsid w:val="00DA0868"/>
    <w:rsid w:val="00DA0E4D"/>
    <w:rsid w:val="00DA1661"/>
    <w:rsid w:val="00DA1B27"/>
    <w:rsid w:val="00DA1C5E"/>
    <w:rsid w:val="00DA26CA"/>
    <w:rsid w:val="00DA2743"/>
    <w:rsid w:val="00DA295F"/>
    <w:rsid w:val="00DA2B67"/>
    <w:rsid w:val="00DA2CEA"/>
    <w:rsid w:val="00DA320C"/>
    <w:rsid w:val="00DA368A"/>
    <w:rsid w:val="00DA38A3"/>
    <w:rsid w:val="00DA43C9"/>
    <w:rsid w:val="00DA4AAC"/>
    <w:rsid w:val="00DA4D12"/>
    <w:rsid w:val="00DA4F6E"/>
    <w:rsid w:val="00DA54A0"/>
    <w:rsid w:val="00DA56D4"/>
    <w:rsid w:val="00DA5B1D"/>
    <w:rsid w:val="00DA5E4D"/>
    <w:rsid w:val="00DA63AC"/>
    <w:rsid w:val="00DA63C4"/>
    <w:rsid w:val="00DA6548"/>
    <w:rsid w:val="00DA68F8"/>
    <w:rsid w:val="00DB09E3"/>
    <w:rsid w:val="00DB0B01"/>
    <w:rsid w:val="00DB15EF"/>
    <w:rsid w:val="00DB1A4C"/>
    <w:rsid w:val="00DB1C61"/>
    <w:rsid w:val="00DB205C"/>
    <w:rsid w:val="00DB2801"/>
    <w:rsid w:val="00DB2BD7"/>
    <w:rsid w:val="00DB2F5F"/>
    <w:rsid w:val="00DB358D"/>
    <w:rsid w:val="00DB3954"/>
    <w:rsid w:val="00DB3ADA"/>
    <w:rsid w:val="00DB3B78"/>
    <w:rsid w:val="00DB4C9E"/>
    <w:rsid w:val="00DB5249"/>
    <w:rsid w:val="00DB5B30"/>
    <w:rsid w:val="00DB5BD9"/>
    <w:rsid w:val="00DB62CE"/>
    <w:rsid w:val="00DB6D7D"/>
    <w:rsid w:val="00DB6F72"/>
    <w:rsid w:val="00DB7103"/>
    <w:rsid w:val="00DB76DC"/>
    <w:rsid w:val="00DB7C5F"/>
    <w:rsid w:val="00DB7E0A"/>
    <w:rsid w:val="00DB7F58"/>
    <w:rsid w:val="00DC0083"/>
    <w:rsid w:val="00DC02D3"/>
    <w:rsid w:val="00DC03F9"/>
    <w:rsid w:val="00DC0AAC"/>
    <w:rsid w:val="00DC0BDF"/>
    <w:rsid w:val="00DC1002"/>
    <w:rsid w:val="00DC113A"/>
    <w:rsid w:val="00DC17CC"/>
    <w:rsid w:val="00DC199E"/>
    <w:rsid w:val="00DC19CB"/>
    <w:rsid w:val="00DC20BF"/>
    <w:rsid w:val="00DC23B6"/>
    <w:rsid w:val="00DC28A7"/>
    <w:rsid w:val="00DC2C7D"/>
    <w:rsid w:val="00DC2F87"/>
    <w:rsid w:val="00DC30FC"/>
    <w:rsid w:val="00DC3507"/>
    <w:rsid w:val="00DC3B53"/>
    <w:rsid w:val="00DC44CD"/>
    <w:rsid w:val="00DC48BD"/>
    <w:rsid w:val="00DC4CDD"/>
    <w:rsid w:val="00DC4D79"/>
    <w:rsid w:val="00DC51A5"/>
    <w:rsid w:val="00DC52A2"/>
    <w:rsid w:val="00DC567E"/>
    <w:rsid w:val="00DC5B2A"/>
    <w:rsid w:val="00DC5D73"/>
    <w:rsid w:val="00DC6017"/>
    <w:rsid w:val="00DC6215"/>
    <w:rsid w:val="00DC6A33"/>
    <w:rsid w:val="00DC6DB6"/>
    <w:rsid w:val="00DC6F24"/>
    <w:rsid w:val="00DC70CF"/>
    <w:rsid w:val="00DC75D5"/>
    <w:rsid w:val="00DC777B"/>
    <w:rsid w:val="00DD0018"/>
    <w:rsid w:val="00DD06AB"/>
    <w:rsid w:val="00DD0874"/>
    <w:rsid w:val="00DD129F"/>
    <w:rsid w:val="00DD1BF8"/>
    <w:rsid w:val="00DD1E22"/>
    <w:rsid w:val="00DD327B"/>
    <w:rsid w:val="00DD377C"/>
    <w:rsid w:val="00DD378C"/>
    <w:rsid w:val="00DD399C"/>
    <w:rsid w:val="00DD410F"/>
    <w:rsid w:val="00DD41EB"/>
    <w:rsid w:val="00DD44DE"/>
    <w:rsid w:val="00DD479C"/>
    <w:rsid w:val="00DD51E9"/>
    <w:rsid w:val="00DD52F9"/>
    <w:rsid w:val="00DD5857"/>
    <w:rsid w:val="00DD590C"/>
    <w:rsid w:val="00DD5985"/>
    <w:rsid w:val="00DD5991"/>
    <w:rsid w:val="00DD5E94"/>
    <w:rsid w:val="00DD5FCB"/>
    <w:rsid w:val="00DD6077"/>
    <w:rsid w:val="00DD699F"/>
    <w:rsid w:val="00DD76CD"/>
    <w:rsid w:val="00DD7BCF"/>
    <w:rsid w:val="00DE024D"/>
    <w:rsid w:val="00DE0699"/>
    <w:rsid w:val="00DE0A26"/>
    <w:rsid w:val="00DE0AC6"/>
    <w:rsid w:val="00DE0B14"/>
    <w:rsid w:val="00DE0EFA"/>
    <w:rsid w:val="00DE13B9"/>
    <w:rsid w:val="00DE13D3"/>
    <w:rsid w:val="00DE1931"/>
    <w:rsid w:val="00DE1F7D"/>
    <w:rsid w:val="00DE2404"/>
    <w:rsid w:val="00DE3150"/>
    <w:rsid w:val="00DE33CB"/>
    <w:rsid w:val="00DE3853"/>
    <w:rsid w:val="00DE394B"/>
    <w:rsid w:val="00DE3DF4"/>
    <w:rsid w:val="00DE4153"/>
    <w:rsid w:val="00DE470B"/>
    <w:rsid w:val="00DE5192"/>
    <w:rsid w:val="00DE543A"/>
    <w:rsid w:val="00DE5663"/>
    <w:rsid w:val="00DE5FEE"/>
    <w:rsid w:val="00DE6CA1"/>
    <w:rsid w:val="00DE6FEC"/>
    <w:rsid w:val="00DE7005"/>
    <w:rsid w:val="00DE76D7"/>
    <w:rsid w:val="00DE7781"/>
    <w:rsid w:val="00DE7FFE"/>
    <w:rsid w:val="00DF01F8"/>
    <w:rsid w:val="00DF02C4"/>
    <w:rsid w:val="00DF0A3B"/>
    <w:rsid w:val="00DF0E42"/>
    <w:rsid w:val="00DF113A"/>
    <w:rsid w:val="00DF16E3"/>
    <w:rsid w:val="00DF1E77"/>
    <w:rsid w:val="00DF2244"/>
    <w:rsid w:val="00DF25BD"/>
    <w:rsid w:val="00DF2AC9"/>
    <w:rsid w:val="00DF2BD8"/>
    <w:rsid w:val="00DF402F"/>
    <w:rsid w:val="00DF48CE"/>
    <w:rsid w:val="00DF4D16"/>
    <w:rsid w:val="00DF57D3"/>
    <w:rsid w:val="00DF59A2"/>
    <w:rsid w:val="00DF5A73"/>
    <w:rsid w:val="00DF60B8"/>
    <w:rsid w:val="00DF6425"/>
    <w:rsid w:val="00DF67A4"/>
    <w:rsid w:val="00DF6C86"/>
    <w:rsid w:val="00DF77FD"/>
    <w:rsid w:val="00E00797"/>
    <w:rsid w:val="00E00A03"/>
    <w:rsid w:val="00E00EE7"/>
    <w:rsid w:val="00E0141B"/>
    <w:rsid w:val="00E014E5"/>
    <w:rsid w:val="00E01587"/>
    <w:rsid w:val="00E01843"/>
    <w:rsid w:val="00E0184F"/>
    <w:rsid w:val="00E0255A"/>
    <w:rsid w:val="00E02C8E"/>
    <w:rsid w:val="00E0322C"/>
    <w:rsid w:val="00E03466"/>
    <w:rsid w:val="00E038BA"/>
    <w:rsid w:val="00E03D5F"/>
    <w:rsid w:val="00E03E80"/>
    <w:rsid w:val="00E04D29"/>
    <w:rsid w:val="00E04E7C"/>
    <w:rsid w:val="00E057BE"/>
    <w:rsid w:val="00E0609A"/>
    <w:rsid w:val="00E06241"/>
    <w:rsid w:val="00E067BE"/>
    <w:rsid w:val="00E06F2C"/>
    <w:rsid w:val="00E07102"/>
    <w:rsid w:val="00E07740"/>
    <w:rsid w:val="00E07830"/>
    <w:rsid w:val="00E10CB3"/>
    <w:rsid w:val="00E11C68"/>
    <w:rsid w:val="00E11D64"/>
    <w:rsid w:val="00E1230A"/>
    <w:rsid w:val="00E12499"/>
    <w:rsid w:val="00E1277E"/>
    <w:rsid w:val="00E12D04"/>
    <w:rsid w:val="00E13FBE"/>
    <w:rsid w:val="00E14075"/>
    <w:rsid w:val="00E144D0"/>
    <w:rsid w:val="00E148F5"/>
    <w:rsid w:val="00E14E68"/>
    <w:rsid w:val="00E15E72"/>
    <w:rsid w:val="00E15F94"/>
    <w:rsid w:val="00E164E9"/>
    <w:rsid w:val="00E16961"/>
    <w:rsid w:val="00E16B9A"/>
    <w:rsid w:val="00E17E28"/>
    <w:rsid w:val="00E2017A"/>
    <w:rsid w:val="00E20444"/>
    <w:rsid w:val="00E2077C"/>
    <w:rsid w:val="00E20F9D"/>
    <w:rsid w:val="00E211B9"/>
    <w:rsid w:val="00E21372"/>
    <w:rsid w:val="00E21563"/>
    <w:rsid w:val="00E21DBF"/>
    <w:rsid w:val="00E21ECC"/>
    <w:rsid w:val="00E21F3B"/>
    <w:rsid w:val="00E223DC"/>
    <w:rsid w:val="00E22B0F"/>
    <w:rsid w:val="00E22B8D"/>
    <w:rsid w:val="00E23AE4"/>
    <w:rsid w:val="00E242A3"/>
    <w:rsid w:val="00E243DD"/>
    <w:rsid w:val="00E248D8"/>
    <w:rsid w:val="00E24F00"/>
    <w:rsid w:val="00E2509D"/>
    <w:rsid w:val="00E25184"/>
    <w:rsid w:val="00E25E67"/>
    <w:rsid w:val="00E26202"/>
    <w:rsid w:val="00E26CAB"/>
    <w:rsid w:val="00E26CF6"/>
    <w:rsid w:val="00E26FF3"/>
    <w:rsid w:val="00E276C3"/>
    <w:rsid w:val="00E27887"/>
    <w:rsid w:val="00E27D10"/>
    <w:rsid w:val="00E30BB9"/>
    <w:rsid w:val="00E30C63"/>
    <w:rsid w:val="00E3142B"/>
    <w:rsid w:val="00E31899"/>
    <w:rsid w:val="00E31A26"/>
    <w:rsid w:val="00E320ED"/>
    <w:rsid w:val="00E3210C"/>
    <w:rsid w:val="00E326B8"/>
    <w:rsid w:val="00E32B5B"/>
    <w:rsid w:val="00E32BFC"/>
    <w:rsid w:val="00E32E28"/>
    <w:rsid w:val="00E3302F"/>
    <w:rsid w:val="00E3350B"/>
    <w:rsid w:val="00E34080"/>
    <w:rsid w:val="00E35A9D"/>
    <w:rsid w:val="00E35E50"/>
    <w:rsid w:val="00E35ECA"/>
    <w:rsid w:val="00E36128"/>
    <w:rsid w:val="00E36389"/>
    <w:rsid w:val="00E37406"/>
    <w:rsid w:val="00E37829"/>
    <w:rsid w:val="00E40216"/>
    <w:rsid w:val="00E404F0"/>
    <w:rsid w:val="00E40848"/>
    <w:rsid w:val="00E40C8B"/>
    <w:rsid w:val="00E411B9"/>
    <w:rsid w:val="00E412A4"/>
    <w:rsid w:val="00E41447"/>
    <w:rsid w:val="00E41679"/>
    <w:rsid w:val="00E416C9"/>
    <w:rsid w:val="00E41A66"/>
    <w:rsid w:val="00E41DD4"/>
    <w:rsid w:val="00E41DE8"/>
    <w:rsid w:val="00E41E5E"/>
    <w:rsid w:val="00E4206D"/>
    <w:rsid w:val="00E422D5"/>
    <w:rsid w:val="00E42563"/>
    <w:rsid w:val="00E4279E"/>
    <w:rsid w:val="00E42D6B"/>
    <w:rsid w:val="00E44018"/>
    <w:rsid w:val="00E4402D"/>
    <w:rsid w:val="00E44B14"/>
    <w:rsid w:val="00E451FF"/>
    <w:rsid w:val="00E456C9"/>
    <w:rsid w:val="00E45FFC"/>
    <w:rsid w:val="00E46648"/>
    <w:rsid w:val="00E4726E"/>
    <w:rsid w:val="00E47598"/>
    <w:rsid w:val="00E47A20"/>
    <w:rsid w:val="00E50309"/>
    <w:rsid w:val="00E50573"/>
    <w:rsid w:val="00E50E78"/>
    <w:rsid w:val="00E51248"/>
    <w:rsid w:val="00E513D2"/>
    <w:rsid w:val="00E517D4"/>
    <w:rsid w:val="00E51B99"/>
    <w:rsid w:val="00E51D31"/>
    <w:rsid w:val="00E51FE9"/>
    <w:rsid w:val="00E5250D"/>
    <w:rsid w:val="00E52592"/>
    <w:rsid w:val="00E54345"/>
    <w:rsid w:val="00E54C2F"/>
    <w:rsid w:val="00E54D93"/>
    <w:rsid w:val="00E55529"/>
    <w:rsid w:val="00E55715"/>
    <w:rsid w:val="00E55CA7"/>
    <w:rsid w:val="00E55FF6"/>
    <w:rsid w:val="00E563EC"/>
    <w:rsid w:val="00E569E6"/>
    <w:rsid w:val="00E56A1D"/>
    <w:rsid w:val="00E56C14"/>
    <w:rsid w:val="00E570A3"/>
    <w:rsid w:val="00E57E0A"/>
    <w:rsid w:val="00E60379"/>
    <w:rsid w:val="00E60FC5"/>
    <w:rsid w:val="00E6114E"/>
    <w:rsid w:val="00E61420"/>
    <w:rsid w:val="00E61969"/>
    <w:rsid w:val="00E61D51"/>
    <w:rsid w:val="00E61F8F"/>
    <w:rsid w:val="00E621C2"/>
    <w:rsid w:val="00E633C0"/>
    <w:rsid w:val="00E63913"/>
    <w:rsid w:val="00E63B48"/>
    <w:rsid w:val="00E640A4"/>
    <w:rsid w:val="00E64781"/>
    <w:rsid w:val="00E653BF"/>
    <w:rsid w:val="00E653CA"/>
    <w:rsid w:val="00E6557A"/>
    <w:rsid w:val="00E65924"/>
    <w:rsid w:val="00E65C33"/>
    <w:rsid w:val="00E66D1A"/>
    <w:rsid w:val="00E66FAF"/>
    <w:rsid w:val="00E672D6"/>
    <w:rsid w:val="00E678E5"/>
    <w:rsid w:val="00E67F38"/>
    <w:rsid w:val="00E704B3"/>
    <w:rsid w:val="00E70C53"/>
    <w:rsid w:val="00E71017"/>
    <w:rsid w:val="00E71366"/>
    <w:rsid w:val="00E7136D"/>
    <w:rsid w:val="00E71993"/>
    <w:rsid w:val="00E72073"/>
    <w:rsid w:val="00E7227C"/>
    <w:rsid w:val="00E725D2"/>
    <w:rsid w:val="00E73474"/>
    <w:rsid w:val="00E73608"/>
    <w:rsid w:val="00E739F4"/>
    <w:rsid w:val="00E73B5B"/>
    <w:rsid w:val="00E73C83"/>
    <w:rsid w:val="00E74E8B"/>
    <w:rsid w:val="00E7515F"/>
    <w:rsid w:val="00E75A08"/>
    <w:rsid w:val="00E75A0A"/>
    <w:rsid w:val="00E760F4"/>
    <w:rsid w:val="00E766AE"/>
    <w:rsid w:val="00E76936"/>
    <w:rsid w:val="00E76B8E"/>
    <w:rsid w:val="00E7782B"/>
    <w:rsid w:val="00E77F0D"/>
    <w:rsid w:val="00E800F5"/>
    <w:rsid w:val="00E810CC"/>
    <w:rsid w:val="00E81609"/>
    <w:rsid w:val="00E816A8"/>
    <w:rsid w:val="00E81945"/>
    <w:rsid w:val="00E81A89"/>
    <w:rsid w:val="00E82193"/>
    <w:rsid w:val="00E8234D"/>
    <w:rsid w:val="00E828AD"/>
    <w:rsid w:val="00E828E7"/>
    <w:rsid w:val="00E83768"/>
    <w:rsid w:val="00E83877"/>
    <w:rsid w:val="00E83934"/>
    <w:rsid w:val="00E84291"/>
    <w:rsid w:val="00E84A73"/>
    <w:rsid w:val="00E84D9A"/>
    <w:rsid w:val="00E84E32"/>
    <w:rsid w:val="00E8516E"/>
    <w:rsid w:val="00E8560A"/>
    <w:rsid w:val="00E85734"/>
    <w:rsid w:val="00E859CE"/>
    <w:rsid w:val="00E8606B"/>
    <w:rsid w:val="00E86AF4"/>
    <w:rsid w:val="00E86E0D"/>
    <w:rsid w:val="00E87ADC"/>
    <w:rsid w:val="00E909D2"/>
    <w:rsid w:val="00E91660"/>
    <w:rsid w:val="00E91DC7"/>
    <w:rsid w:val="00E92E65"/>
    <w:rsid w:val="00E92FF0"/>
    <w:rsid w:val="00E93C98"/>
    <w:rsid w:val="00E945A9"/>
    <w:rsid w:val="00E945F2"/>
    <w:rsid w:val="00E9469B"/>
    <w:rsid w:val="00E94DFC"/>
    <w:rsid w:val="00E9570E"/>
    <w:rsid w:val="00E9606A"/>
    <w:rsid w:val="00E96D37"/>
    <w:rsid w:val="00E96EE5"/>
    <w:rsid w:val="00E96F62"/>
    <w:rsid w:val="00E96FD2"/>
    <w:rsid w:val="00E9759B"/>
    <w:rsid w:val="00E977F2"/>
    <w:rsid w:val="00E97AA3"/>
    <w:rsid w:val="00E97D1D"/>
    <w:rsid w:val="00EA1006"/>
    <w:rsid w:val="00EA103C"/>
    <w:rsid w:val="00EA12E7"/>
    <w:rsid w:val="00EA1469"/>
    <w:rsid w:val="00EA152C"/>
    <w:rsid w:val="00EA2062"/>
    <w:rsid w:val="00EA2404"/>
    <w:rsid w:val="00EA2599"/>
    <w:rsid w:val="00EA27A1"/>
    <w:rsid w:val="00EA2923"/>
    <w:rsid w:val="00EA2FAF"/>
    <w:rsid w:val="00EA3016"/>
    <w:rsid w:val="00EA30D5"/>
    <w:rsid w:val="00EA32B2"/>
    <w:rsid w:val="00EA33C5"/>
    <w:rsid w:val="00EA3585"/>
    <w:rsid w:val="00EA3D2E"/>
    <w:rsid w:val="00EA3F4D"/>
    <w:rsid w:val="00EA450D"/>
    <w:rsid w:val="00EA5043"/>
    <w:rsid w:val="00EA50BD"/>
    <w:rsid w:val="00EA54FE"/>
    <w:rsid w:val="00EA658C"/>
    <w:rsid w:val="00EA68CA"/>
    <w:rsid w:val="00EA6C45"/>
    <w:rsid w:val="00EA7174"/>
    <w:rsid w:val="00EA751C"/>
    <w:rsid w:val="00EB04AB"/>
    <w:rsid w:val="00EB05EE"/>
    <w:rsid w:val="00EB0939"/>
    <w:rsid w:val="00EB0EC4"/>
    <w:rsid w:val="00EB11D7"/>
    <w:rsid w:val="00EB145B"/>
    <w:rsid w:val="00EB17F0"/>
    <w:rsid w:val="00EB194D"/>
    <w:rsid w:val="00EB1A93"/>
    <w:rsid w:val="00EB1C88"/>
    <w:rsid w:val="00EB28E0"/>
    <w:rsid w:val="00EB2F7A"/>
    <w:rsid w:val="00EB36E1"/>
    <w:rsid w:val="00EB434E"/>
    <w:rsid w:val="00EB47C5"/>
    <w:rsid w:val="00EB4B5E"/>
    <w:rsid w:val="00EB50F6"/>
    <w:rsid w:val="00EB551F"/>
    <w:rsid w:val="00EB5C6D"/>
    <w:rsid w:val="00EB6164"/>
    <w:rsid w:val="00EB641D"/>
    <w:rsid w:val="00EB6BFC"/>
    <w:rsid w:val="00EB7124"/>
    <w:rsid w:val="00EB7157"/>
    <w:rsid w:val="00EB78E3"/>
    <w:rsid w:val="00EB7C57"/>
    <w:rsid w:val="00EC010B"/>
    <w:rsid w:val="00EC0325"/>
    <w:rsid w:val="00EC0377"/>
    <w:rsid w:val="00EC07F2"/>
    <w:rsid w:val="00EC093A"/>
    <w:rsid w:val="00EC0BA9"/>
    <w:rsid w:val="00EC0E66"/>
    <w:rsid w:val="00EC0EE4"/>
    <w:rsid w:val="00EC11A4"/>
    <w:rsid w:val="00EC1811"/>
    <w:rsid w:val="00EC1845"/>
    <w:rsid w:val="00EC1DCC"/>
    <w:rsid w:val="00EC247D"/>
    <w:rsid w:val="00EC2505"/>
    <w:rsid w:val="00EC2C22"/>
    <w:rsid w:val="00EC2E5E"/>
    <w:rsid w:val="00EC33DB"/>
    <w:rsid w:val="00EC3804"/>
    <w:rsid w:val="00EC3D1B"/>
    <w:rsid w:val="00EC42F1"/>
    <w:rsid w:val="00EC4D8D"/>
    <w:rsid w:val="00EC4E12"/>
    <w:rsid w:val="00EC4FE8"/>
    <w:rsid w:val="00EC502A"/>
    <w:rsid w:val="00EC5036"/>
    <w:rsid w:val="00EC507E"/>
    <w:rsid w:val="00EC57D4"/>
    <w:rsid w:val="00EC6379"/>
    <w:rsid w:val="00EC6894"/>
    <w:rsid w:val="00EC77D8"/>
    <w:rsid w:val="00EC7AAA"/>
    <w:rsid w:val="00EC7DBF"/>
    <w:rsid w:val="00EC7FDA"/>
    <w:rsid w:val="00ED03B0"/>
    <w:rsid w:val="00ED0C0C"/>
    <w:rsid w:val="00ED1856"/>
    <w:rsid w:val="00ED1860"/>
    <w:rsid w:val="00ED275E"/>
    <w:rsid w:val="00ED2E2C"/>
    <w:rsid w:val="00ED3002"/>
    <w:rsid w:val="00ED3101"/>
    <w:rsid w:val="00ED312D"/>
    <w:rsid w:val="00ED31B3"/>
    <w:rsid w:val="00ED3B8A"/>
    <w:rsid w:val="00ED3C80"/>
    <w:rsid w:val="00ED3EEE"/>
    <w:rsid w:val="00ED4625"/>
    <w:rsid w:val="00ED4984"/>
    <w:rsid w:val="00ED5449"/>
    <w:rsid w:val="00ED5564"/>
    <w:rsid w:val="00ED5806"/>
    <w:rsid w:val="00ED5B9F"/>
    <w:rsid w:val="00ED5FAD"/>
    <w:rsid w:val="00ED6ECC"/>
    <w:rsid w:val="00ED752A"/>
    <w:rsid w:val="00ED7CF7"/>
    <w:rsid w:val="00EE023B"/>
    <w:rsid w:val="00EE0C27"/>
    <w:rsid w:val="00EE0E27"/>
    <w:rsid w:val="00EE207A"/>
    <w:rsid w:val="00EE263D"/>
    <w:rsid w:val="00EE2B64"/>
    <w:rsid w:val="00EE2B95"/>
    <w:rsid w:val="00EE2C8B"/>
    <w:rsid w:val="00EE473A"/>
    <w:rsid w:val="00EE4814"/>
    <w:rsid w:val="00EE5235"/>
    <w:rsid w:val="00EE5679"/>
    <w:rsid w:val="00EE5716"/>
    <w:rsid w:val="00EE5888"/>
    <w:rsid w:val="00EE5FC5"/>
    <w:rsid w:val="00EE6CE0"/>
    <w:rsid w:val="00EE706F"/>
    <w:rsid w:val="00EE741D"/>
    <w:rsid w:val="00EE74DD"/>
    <w:rsid w:val="00EE74F3"/>
    <w:rsid w:val="00EE76DC"/>
    <w:rsid w:val="00EE7B64"/>
    <w:rsid w:val="00EE7DC8"/>
    <w:rsid w:val="00EE7F65"/>
    <w:rsid w:val="00EF023D"/>
    <w:rsid w:val="00EF03EE"/>
    <w:rsid w:val="00EF04AD"/>
    <w:rsid w:val="00EF0FE6"/>
    <w:rsid w:val="00EF10FC"/>
    <w:rsid w:val="00EF1A1D"/>
    <w:rsid w:val="00EF1CEC"/>
    <w:rsid w:val="00EF1D79"/>
    <w:rsid w:val="00EF20E0"/>
    <w:rsid w:val="00EF273F"/>
    <w:rsid w:val="00EF2A24"/>
    <w:rsid w:val="00EF3997"/>
    <w:rsid w:val="00EF3E31"/>
    <w:rsid w:val="00EF4844"/>
    <w:rsid w:val="00EF4FAD"/>
    <w:rsid w:val="00EF512A"/>
    <w:rsid w:val="00EF535D"/>
    <w:rsid w:val="00EF57B7"/>
    <w:rsid w:val="00EF582D"/>
    <w:rsid w:val="00EF5B1A"/>
    <w:rsid w:val="00EF5CEC"/>
    <w:rsid w:val="00EF5FF2"/>
    <w:rsid w:val="00EF6031"/>
    <w:rsid w:val="00EF6136"/>
    <w:rsid w:val="00EF61E7"/>
    <w:rsid w:val="00EF62CE"/>
    <w:rsid w:val="00EF6470"/>
    <w:rsid w:val="00EF6653"/>
    <w:rsid w:val="00EF67C7"/>
    <w:rsid w:val="00EF6C73"/>
    <w:rsid w:val="00EF6FB5"/>
    <w:rsid w:val="00EF724E"/>
    <w:rsid w:val="00F001A9"/>
    <w:rsid w:val="00F0136E"/>
    <w:rsid w:val="00F025B5"/>
    <w:rsid w:val="00F02B2B"/>
    <w:rsid w:val="00F02C05"/>
    <w:rsid w:val="00F035D7"/>
    <w:rsid w:val="00F03805"/>
    <w:rsid w:val="00F044F8"/>
    <w:rsid w:val="00F04875"/>
    <w:rsid w:val="00F048C1"/>
    <w:rsid w:val="00F04D52"/>
    <w:rsid w:val="00F05257"/>
    <w:rsid w:val="00F05365"/>
    <w:rsid w:val="00F0551A"/>
    <w:rsid w:val="00F05FAD"/>
    <w:rsid w:val="00F067BF"/>
    <w:rsid w:val="00F10BC5"/>
    <w:rsid w:val="00F10CEF"/>
    <w:rsid w:val="00F10D6C"/>
    <w:rsid w:val="00F10E42"/>
    <w:rsid w:val="00F119B0"/>
    <w:rsid w:val="00F129FB"/>
    <w:rsid w:val="00F12F72"/>
    <w:rsid w:val="00F12FE2"/>
    <w:rsid w:val="00F1315A"/>
    <w:rsid w:val="00F1439E"/>
    <w:rsid w:val="00F143E2"/>
    <w:rsid w:val="00F14815"/>
    <w:rsid w:val="00F14A2E"/>
    <w:rsid w:val="00F1540A"/>
    <w:rsid w:val="00F1580A"/>
    <w:rsid w:val="00F15887"/>
    <w:rsid w:val="00F15AEF"/>
    <w:rsid w:val="00F15DB9"/>
    <w:rsid w:val="00F15E5D"/>
    <w:rsid w:val="00F16534"/>
    <w:rsid w:val="00F16761"/>
    <w:rsid w:val="00F16B2C"/>
    <w:rsid w:val="00F1741C"/>
    <w:rsid w:val="00F17492"/>
    <w:rsid w:val="00F177D7"/>
    <w:rsid w:val="00F203D9"/>
    <w:rsid w:val="00F20490"/>
    <w:rsid w:val="00F21378"/>
    <w:rsid w:val="00F21421"/>
    <w:rsid w:val="00F216D7"/>
    <w:rsid w:val="00F22154"/>
    <w:rsid w:val="00F221D1"/>
    <w:rsid w:val="00F22578"/>
    <w:rsid w:val="00F22926"/>
    <w:rsid w:val="00F230BE"/>
    <w:rsid w:val="00F23867"/>
    <w:rsid w:val="00F23CD9"/>
    <w:rsid w:val="00F247F6"/>
    <w:rsid w:val="00F24818"/>
    <w:rsid w:val="00F24921"/>
    <w:rsid w:val="00F253D0"/>
    <w:rsid w:val="00F25D72"/>
    <w:rsid w:val="00F26690"/>
    <w:rsid w:val="00F267B4"/>
    <w:rsid w:val="00F26B50"/>
    <w:rsid w:val="00F26EFF"/>
    <w:rsid w:val="00F2718B"/>
    <w:rsid w:val="00F2734E"/>
    <w:rsid w:val="00F276C4"/>
    <w:rsid w:val="00F27FBF"/>
    <w:rsid w:val="00F301C1"/>
    <w:rsid w:val="00F30916"/>
    <w:rsid w:val="00F30DD9"/>
    <w:rsid w:val="00F31062"/>
    <w:rsid w:val="00F3192E"/>
    <w:rsid w:val="00F319EC"/>
    <w:rsid w:val="00F31A66"/>
    <w:rsid w:val="00F31B48"/>
    <w:rsid w:val="00F31D30"/>
    <w:rsid w:val="00F31D33"/>
    <w:rsid w:val="00F31F11"/>
    <w:rsid w:val="00F324B3"/>
    <w:rsid w:val="00F3253F"/>
    <w:rsid w:val="00F32CCE"/>
    <w:rsid w:val="00F33A99"/>
    <w:rsid w:val="00F34FB1"/>
    <w:rsid w:val="00F351F9"/>
    <w:rsid w:val="00F359F9"/>
    <w:rsid w:val="00F35A92"/>
    <w:rsid w:val="00F36531"/>
    <w:rsid w:val="00F366E5"/>
    <w:rsid w:val="00F370A4"/>
    <w:rsid w:val="00F3772E"/>
    <w:rsid w:val="00F37919"/>
    <w:rsid w:val="00F402B1"/>
    <w:rsid w:val="00F40468"/>
    <w:rsid w:val="00F409B9"/>
    <w:rsid w:val="00F41955"/>
    <w:rsid w:val="00F419CD"/>
    <w:rsid w:val="00F42AF0"/>
    <w:rsid w:val="00F42F04"/>
    <w:rsid w:val="00F43168"/>
    <w:rsid w:val="00F4326F"/>
    <w:rsid w:val="00F43B6E"/>
    <w:rsid w:val="00F44709"/>
    <w:rsid w:val="00F449A7"/>
    <w:rsid w:val="00F45087"/>
    <w:rsid w:val="00F4530F"/>
    <w:rsid w:val="00F45E3B"/>
    <w:rsid w:val="00F465C6"/>
    <w:rsid w:val="00F46B06"/>
    <w:rsid w:val="00F46FD3"/>
    <w:rsid w:val="00F472D9"/>
    <w:rsid w:val="00F47368"/>
    <w:rsid w:val="00F4785F"/>
    <w:rsid w:val="00F5003F"/>
    <w:rsid w:val="00F500AD"/>
    <w:rsid w:val="00F500F6"/>
    <w:rsid w:val="00F5079C"/>
    <w:rsid w:val="00F51131"/>
    <w:rsid w:val="00F5155A"/>
    <w:rsid w:val="00F516D0"/>
    <w:rsid w:val="00F51BF4"/>
    <w:rsid w:val="00F52C83"/>
    <w:rsid w:val="00F533BB"/>
    <w:rsid w:val="00F53957"/>
    <w:rsid w:val="00F53983"/>
    <w:rsid w:val="00F53E72"/>
    <w:rsid w:val="00F541CF"/>
    <w:rsid w:val="00F545F5"/>
    <w:rsid w:val="00F54A8D"/>
    <w:rsid w:val="00F54BA4"/>
    <w:rsid w:val="00F54ED7"/>
    <w:rsid w:val="00F54FCD"/>
    <w:rsid w:val="00F555ED"/>
    <w:rsid w:val="00F55FE9"/>
    <w:rsid w:val="00F56214"/>
    <w:rsid w:val="00F56E58"/>
    <w:rsid w:val="00F57D37"/>
    <w:rsid w:val="00F57F78"/>
    <w:rsid w:val="00F604EB"/>
    <w:rsid w:val="00F60907"/>
    <w:rsid w:val="00F60D8E"/>
    <w:rsid w:val="00F60DDC"/>
    <w:rsid w:val="00F61048"/>
    <w:rsid w:val="00F619D2"/>
    <w:rsid w:val="00F61CF2"/>
    <w:rsid w:val="00F628A6"/>
    <w:rsid w:val="00F6290B"/>
    <w:rsid w:val="00F631A9"/>
    <w:rsid w:val="00F639E4"/>
    <w:rsid w:val="00F65EB1"/>
    <w:rsid w:val="00F65EE6"/>
    <w:rsid w:val="00F65FF7"/>
    <w:rsid w:val="00F669BD"/>
    <w:rsid w:val="00F66AC4"/>
    <w:rsid w:val="00F66F0C"/>
    <w:rsid w:val="00F67635"/>
    <w:rsid w:val="00F67657"/>
    <w:rsid w:val="00F679FE"/>
    <w:rsid w:val="00F70969"/>
    <w:rsid w:val="00F70B5E"/>
    <w:rsid w:val="00F71564"/>
    <w:rsid w:val="00F71824"/>
    <w:rsid w:val="00F7198D"/>
    <w:rsid w:val="00F71AFD"/>
    <w:rsid w:val="00F71B39"/>
    <w:rsid w:val="00F71DFC"/>
    <w:rsid w:val="00F720AD"/>
    <w:rsid w:val="00F720D3"/>
    <w:rsid w:val="00F7250E"/>
    <w:rsid w:val="00F7277E"/>
    <w:rsid w:val="00F72B51"/>
    <w:rsid w:val="00F72E0E"/>
    <w:rsid w:val="00F72EAC"/>
    <w:rsid w:val="00F73027"/>
    <w:rsid w:val="00F73566"/>
    <w:rsid w:val="00F739C0"/>
    <w:rsid w:val="00F74034"/>
    <w:rsid w:val="00F7480F"/>
    <w:rsid w:val="00F74F8C"/>
    <w:rsid w:val="00F75175"/>
    <w:rsid w:val="00F75573"/>
    <w:rsid w:val="00F75675"/>
    <w:rsid w:val="00F76605"/>
    <w:rsid w:val="00F76740"/>
    <w:rsid w:val="00F767E0"/>
    <w:rsid w:val="00F77363"/>
    <w:rsid w:val="00F7772E"/>
    <w:rsid w:val="00F7781D"/>
    <w:rsid w:val="00F803C1"/>
    <w:rsid w:val="00F8087B"/>
    <w:rsid w:val="00F8110C"/>
    <w:rsid w:val="00F813BC"/>
    <w:rsid w:val="00F81792"/>
    <w:rsid w:val="00F82321"/>
    <w:rsid w:val="00F82635"/>
    <w:rsid w:val="00F8286D"/>
    <w:rsid w:val="00F82B30"/>
    <w:rsid w:val="00F82DD1"/>
    <w:rsid w:val="00F834FF"/>
    <w:rsid w:val="00F83EF3"/>
    <w:rsid w:val="00F84830"/>
    <w:rsid w:val="00F857C9"/>
    <w:rsid w:val="00F85FFB"/>
    <w:rsid w:val="00F863AF"/>
    <w:rsid w:val="00F86490"/>
    <w:rsid w:val="00F86A99"/>
    <w:rsid w:val="00F86BDF"/>
    <w:rsid w:val="00F86E1E"/>
    <w:rsid w:val="00F86FEA"/>
    <w:rsid w:val="00F87252"/>
    <w:rsid w:val="00F87A1D"/>
    <w:rsid w:val="00F87EF3"/>
    <w:rsid w:val="00F87FCC"/>
    <w:rsid w:val="00F90380"/>
    <w:rsid w:val="00F90625"/>
    <w:rsid w:val="00F90A08"/>
    <w:rsid w:val="00F90AAF"/>
    <w:rsid w:val="00F90C12"/>
    <w:rsid w:val="00F90C1A"/>
    <w:rsid w:val="00F910DA"/>
    <w:rsid w:val="00F9155C"/>
    <w:rsid w:val="00F91715"/>
    <w:rsid w:val="00F91A4D"/>
    <w:rsid w:val="00F929B3"/>
    <w:rsid w:val="00F92CCC"/>
    <w:rsid w:val="00F92EF9"/>
    <w:rsid w:val="00F93659"/>
    <w:rsid w:val="00F93FAB"/>
    <w:rsid w:val="00F941B0"/>
    <w:rsid w:val="00F942AE"/>
    <w:rsid w:val="00F94A15"/>
    <w:rsid w:val="00F94A70"/>
    <w:rsid w:val="00F94B95"/>
    <w:rsid w:val="00F95CA3"/>
    <w:rsid w:val="00F95E24"/>
    <w:rsid w:val="00F96189"/>
    <w:rsid w:val="00F96A64"/>
    <w:rsid w:val="00F96AEB"/>
    <w:rsid w:val="00F970C4"/>
    <w:rsid w:val="00F97C82"/>
    <w:rsid w:val="00FA0B64"/>
    <w:rsid w:val="00FA0BA9"/>
    <w:rsid w:val="00FA1C40"/>
    <w:rsid w:val="00FA1FD2"/>
    <w:rsid w:val="00FA261D"/>
    <w:rsid w:val="00FA26E1"/>
    <w:rsid w:val="00FA2B7D"/>
    <w:rsid w:val="00FA2E8E"/>
    <w:rsid w:val="00FA310A"/>
    <w:rsid w:val="00FA361B"/>
    <w:rsid w:val="00FA3FA0"/>
    <w:rsid w:val="00FA4739"/>
    <w:rsid w:val="00FA51E9"/>
    <w:rsid w:val="00FA5B2F"/>
    <w:rsid w:val="00FA5D9E"/>
    <w:rsid w:val="00FA5EE7"/>
    <w:rsid w:val="00FA5F2B"/>
    <w:rsid w:val="00FA63AC"/>
    <w:rsid w:val="00FA662C"/>
    <w:rsid w:val="00FA6B94"/>
    <w:rsid w:val="00FA74B3"/>
    <w:rsid w:val="00FA7512"/>
    <w:rsid w:val="00FA7AF4"/>
    <w:rsid w:val="00FA7CC5"/>
    <w:rsid w:val="00FB0343"/>
    <w:rsid w:val="00FB0DA4"/>
    <w:rsid w:val="00FB0DB0"/>
    <w:rsid w:val="00FB1332"/>
    <w:rsid w:val="00FB2553"/>
    <w:rsid w:val="00FB30CE"/>
    <w:rsid w:val="00FB34A1"/>
    <w:rsid w:val="00FB34E5"/>
    <w:rsid w:val="00FB3A2F"/>
    <w:rsid w:val="00FB3B00"/>
    <w:rsid w:val="00FB3B41"/>
    <w:rsid w:val="00FB422E"/>
    <w:rsid w:val="00FB4B80"/>
    <w:rsid w:val="00FB55FC"/>
    <w:rsid w:val="00FB5C28"/>
    <w:rsid w:val="00FB647A"/>
    <w:rsid w:val="00FB781D"/>
    <w:rsid w:val="00FB7861"/>
    <w:rsid w:val="00FB7D09"/>
    <w:rsid w:val="00FB7F4D"/>
    <w:rsid w:val="00FC007C"/>
    <w:rsid w:val="00FC0B6B"/>
    <w:rsid w:val="00FC12A9"/>
    <w:rsid w:val="00FC1BF3"/>
    <w:rsid w:val="00FC24C9"/>
    <w:rsid w:val="00FC2F42"/>
    <w:rsid w:val="00FC412F"/>
    <w:rsid w:val="00FC4478"/>
    <w:rsid w:val="00FC49AF"/>
    <w:rsid w:val="00FC5AEA"/>
    <w:rsid w:val="00FC62D3"/>
    <w:rsid w:val="00FC6388"/>
    <w:rsid w:val="00FC644D"/>
    <w:rsid w:val="00FC6466"/>
    <w:rsid w:val="00FC7772"/>
    <w:rsid w:val="00FC7C32"/>
    <w:rsid w:val="00FC7E7A"/>
    <w:rsid w:val="00FD01B2"/>
    <w:rsid w:val="00FD0584"/>
    <w:rsid w:val="00FD07F4"/>
    <w:rsid w:val="00FD0B4A"/>
    <w:rsid w:val="00FD1547"/>
    <w:rsid w:val="00FD1F97"/>
    <w:rsid w:val="00FD3463"/>
    <w:rsid w:val="00FD3672"/>
    <w:rsid w:val="00FD3E87"/>
    <w:rsid w:val="00FD427F"/>
    <w:rsid w:val="00FD451C"/>
    <w:rsid w:val="00FD45F7"/>
    <w:rsid w:val="00FD5098"/>
    <w:rsid w:val="00FD51FA"/>
    <w:rsid w:val="00FD548A"/>
    <w:rsid w:val="00FD656B"/>
    <w:rsid w:val="00FD6747"/>
    <w:rsid w:val="00FD67D1"/>
    <w:rsid w:val="00FD7C4C"/>
    <w:rsid w:val="00FD7F86"/>
    <w:rsid w:val="00FE0B1A"/>
    <w:rsid w:val="00FE2FCC"/>
    <w:rsid w:val="00FE3539"/>
    <w:rsid w:val="00FE358B"/>
    <w:rsid w:val="00FE3B68"/>
    <w:rsid w:val="00FE3BC1"/>
    <w:rsid w:val="00FE3DFC"/>
    <w:rsid w:val="00FE443F"/>
    <w:rsid w:val="00FE467D"/>
    <w:rsid w:val="00FE5041"/>
    <w:rsid w:val="00FE5084"/>
    <w:rsid w:val="00FE5260"/>
    <w:rsid w:val="00FE5F8B"/>
    <w:rsid w:val="00FE651F"/>
    <w:rsid w:val="00FE74DE"/>
    <w:rsid w:val="00FE7DA7"/>
    <w:rsid w:val="00FF033B"/>
    <w:rsid w:val="00FF034D"/>
    <w:rsid w:val="00FF0B16"/>
    <w:rsid w:val="00FF0DE0"/>
    <w:rsid w:val="00FF1241"/>
    <w:rsid w:val="00FF19C5"/>
    <w:rsid w:val="00FF1A0C"/>
    <w:rsid w:val="00FF1E4B"/>
    <w:rsid w:val="00FF2026"/>
    <w:rsid w:val="00FF24D4"/>
    <w:rsid w:val="00FF26C4"/>
    <w:rsid w:val="00FF2B1A"/>
    <w:rsid w:val="00FF2D2A"/>
    <w:rsid w:val="00FF2DE7"/>
    <w:rsid w:val="00FF49AC"/>
    <w:rsid w:val="00FF5851"/>
    <w:rsid w:val="00FF61CE"/>
    <w:rsid w:val="00FF6996"/>
    <w:rsid w:val="00FF6A2E"/>
    <w:rsid w:val="00FF6B97"/>
    <w:rsid w:val="00FF6E1A"/>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05AAD"/>
  <w15:docId w15:val="{64C23D93-37A4-A549-9D7F-22BA53C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5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13CB"/>
    <w:rPr>
      <w:color w:val="0000FF"/>
      <w:u w:val="single"/>
    </w:rPr>
  </w:style>
  <w:style w:type="paragraph" w:styleId="Header">
    <w:name w:val="header"/>
    <w:basedOn w:val="Normal"/>
    <w:rsid w:val="000113CB"/>
    <w:pPr>
      <w:tabs>
        <w:tab w:val="center" w:pos="4320"/>
        <w:tab w:val="right" w:pos="8640"/>
      </w:tabs>
    </w:pPr>
  </w:style>
  <w:style w:type="paragraph" w:styleId="Footer">
    <w:name w:val="footer"/>
    <w:basedOn w:val="Normal"/>
    <w:link w:val="FooterChar"/>
    <w:uiPriority w:val="99"/>
    <w:rsid w:val="000113CB"/>
    <w:pPr>
      <w:tabs>
        <w:tab w:val="center" w:pos="4320"/>
        <w:tab w:val="right" w:pos="8640"/>
      </w:tabs>
    </w:pPr>
  </w:style>
  <w:style w:type="character" w:styleId="PageNumber">
    <w:name w:val="page number"/>
    <w:basedOn w:val="DefaultParagraphFont"/>
    <w:rsid w:val="000113CB"/>
  </w:style>
  <w:style w:type="table" w:styleId="TableGrid">
    <w:name w:val="Table Grid"/>
    <w:basedOn w:val="TableNormal"/>
    <w:uiPriority w:val="59"/>
    <w:rsid w:val="00F5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0A7F"/>
    <w:rPr>
      <w:rFonts w:ascii="Tahoma" w:hAnsi="Tahoma" w:cs="Tahoma"/>
      <w:sz w:val="16"/>
      <w:szCs w:val="16"/>
    </w:rPr>
  </w:style>
  <w:style w:type="paragraph" w:customStyle="1" w:styleId="Default">
    <w:name w:val="Default"/>
    <w:rsid w:val="00FD548A"/>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BD2790"/>
    <w:rPr>
      <w:sz w:val="16"/>
      <w:szCs w:val="16"/>
    </w:rPr>
  </w:style>
  <w:style w:type="paragraph" w:styleId="CommentText">
    <w:name w:val="annotation text"/>
    <w:basedOn w:val="Normal"/>
    <w:link w:val="CommentTextChar"/>
    <w:uiPriority w:val="99"/>
    <w:rsid w:val="00BD2790"/>
    <w:rPr>
      <w:sz w:val="20"/>
      <w:szCs w:val="20"/>
    </w:rPr>
  </w:style>
  <w:style w:type="character" w:customStyle="1" w:styleId="CommentTextChar">
    <w:name w:val="Comment Text Char"/>
    <w:basedOn w:val="DefaultParagraphFont"/>
    <w:link w:val="CommentText"/>
    <w:uiPriority w:val="99"/>
    <w:rsid w:val="00BD2790"/>
  </w:style>
  <w:style w:type="paragraph" w:styleId="CommentSubject">
    <w:name w:val="annotation subject"/>
    <w:basedOn w:val="CommentText"/>
    <w:next w:val="CommentText"/>
    <w:link w:val="CommentSubjectChar"/>
    <w:rsid w:val="00BD2790"/>
    <w:rPr>
      <w:b/>
      <w:bCs/>
    </w:rPr>
  </w:style>
  <w:style w:type="character" w:customStyle="1" w:styleId="CommentSubjectChar">
    <w:name w:val="Comment Subject Char"/>
    <w:link w:val="CommentSubject"/>
    <w:rsid w:val="00BD2790"/>
    <w:rPr>
      <w:b/>
      <w:bCs/>
    </w:rPr>
  </w:style>
  <w:style w:type="paragraph" w:styleId="ListParagraph">
    <w:name w:val="List Paragraph"/>
    <w:aliases w:val="MCHIP_list paragraph"/>
    <w:basedOn w:val="Normal"/>
    <w:link w:val="ListParagraphChar"/>
    <w:uiPriority w:val="34"/>
    <w:qFormat/>
    <w:rsid w:val="007242C6"/>
    <w:pPr>
      <w:ind w:left="720"/>
    </w:pPr>
  </w:style>
  <w:style w:type="paragraph" w:styleId="Revision">
    <w:name w:val="Revision"/>
    <w:hidden/>
    <w:uiPriority w:val="99"/>
    <w:semiHidden/>
    <w:rsid w:val="006914CB"/>
    <w:rPr>
      <w:sz w:val="24"/>
      <w:szCs w:val="24"/>
    </w:rPr>
  </w:style>
  <w:style w:type="character" w:styleId="Strong">
    <w:name w:val="Strong"/>
    <w:uiPriority w:val="22"/>
    <w:qFormat/>
    <w:rsid w:val="00380548"/>
    <w:rPr>
      <w:b/>
      <w:bCs/>
    </w:rPr>
  </w:style>
  <w:style w:type="paragraph" w:styleId="NoSpacing">
    <w:name w:val="No Spacing"/>
    <w:uiPriority w:val="1"/>
    <w:qFormat/>
    <w:rsid w:val="00CB7950"/>
    <w:rPr>
      <w:rFonts w:ascii="Calibri" w:eastAsia="Calibri" w:hAnsi="Calibri"/>
      <w:sz w:val="22"/>
      <w:szCs w:val="22"/>
    </w:rPr>
  </w:style>
  <w:style w:type="paragraph" w:styleId="FootnoteText">
    <w:name w:val="footnote text"/>
    <w:basedOn w:val="Normal"/>
    <w:link w:val="FootnoteTextChar"/>
    <w:uiPriority w:val="99"/>
    <w:unhideWhenUsed/>
    <w:rsid w:val="00CB7950"/>
    <w:rPr>
      <w:rFonts w:ascii="Calibri" w:eastAsia="Calibri" w:hAnsi="Calibri"/>
      <w:sz w:val="20"/>
      <w:szCs w:val="20"/>
    </w:rPr>
  </w:style>
  <w:style w:type="character" w:customStyle="1" w:styleId="FootnoteTextChar">
    <w:name w:val="Footnote Text Char"/>
    <w:link w:val="FootnoteText"/>
    <w:uiPriority w:val="99"/>
    <w:rsid w:val="00CB7950"/>
    <w:rPr>
      <w:rFonts w:ascii="Calibri" w:eastAsia="Calibri" w:hAnsi="Calibri"/>
    </w:rPr>
  </w:style>
  <w:style w:type="character" w:styleId="FootnoteReference">
    <w:name w:val="footnote reference"/>
    <w:uiPriority w:val="99"/>
    <w:unhideWhenUsed/>
    <w:rsid w:val="00CB7950"/>
    <w:rPr>
      <w:vertAlign w:val="superscript"/>
    </w:rPr>
  </w:style>
  <w:style w:type="paragraph" w:styleId="EndnoteText">
    <w:name w:val="endnote text"/>
    <w:basedOn w:val="Normal"/>
    <w:link w:val="EndnoteTextChar"/>
    <w:uiPriority w:val="99"/>
    <w:rsid w:val="006E01B5"/>
    <w:rPr>
      <w:rFonts w:ascii="Arial" w:hAnsi="Arial"/>
      <w:szCs w:val="20"/>
    </w:rPr>
  </w:style>
  <w:style w:type="character" w:customStyle="1" w:styleId="EndnoteTextChar">
    <w:name w:val="Endnote Text Char"/>
    <w:link w:val="EndnoteText"/>
    <w:uiPriority w:val="99"/>
    <w:rsid w:val="006E01B5"/>
    <w:rPr>
      <w:rFonts w:ascii="Arial" w:hAnsi="Arial"/>
      <w:sz w:val="24"/>
    </w:rPr>
  </w:style>
  <w:style w:type="character" w:styleId="EndnoteReference">
    <w:name w:val="endnote reference"/>
    <w:uiPriority w:val="99"/>
    <w:unhideWhenUsed/>
    <w:rsid w:val="006E01B5"/>
    <w:rPr>
      <w:vertAlign w:val="superscript"/>
    </w:rPr>
  </w:style>
  <w:style w:type="character" w:customStyle="1" w:styleId="red1">
    <w:name w:val="red1"/>
    <w:rsid w:val="00C4481B"/>
    <w:rPr>
      <w:b/>
      <w:bCs/>
      <w:color w:val="FF0000"/>
    </w:rPr>
  </w:style>
  <w:style w:type="character" w:customStyle="1" w:styleId="smalltxt1">
    <w:name w:val="smalltxt1"/>
    <w:rsid w:val="00C4481B"/>
    <w:rPr>
      <w:rFonts w:ascii="Verdana" w:hAnsi="Verdana" w:hint="default"/>
      <w:sz w:val="20"/>
      <w:szCs w:val="20"/>
    </w:rPr>
  </w:style>
  <w:style w:type="paragraph" w:customStyle="1" w:styleId="RFABodyText">
    <w:name w:val="RFA_Body Text"/>
    <w:link w:val="RFABodyTextChar"/>
    <w:rsid w:val="00A43984"/>
    <w:rPr>
      <w:rFonts w:ascii="Adobe Garamond Pro" w:eastAsia="ヒラギノ角ゴ Pro W3" w:hAnsi="Adobe Garamond Pro"/>
      <w:b/>
      <w:color w:val="000000"/>
      <w:sz w:val="24"/>
    </w:rPr>
  </w:style>
  <w:style w:type="paragraph" w:customStyle="1" w:styleId="TableGrid1">
    <w:name w:val="Table Grid1"/>
    <w:rsid w:val="00A43984"/>
    <w:rPr>
      <w:rFonts w:ascii="Calibri" w:eastAsia="ヒラギノ角ゴ Pro W3" w:hAnsi="Calibri"/>
      <w:b/>
      <w:color w:val="000000"/>
      <w:sz w:val="22"/>
    </w:rPr>
  </w:style>
  <w:style w:type="paragraph" w:customStyle="1" w:styleId="BodyA">
    <w:name w:val="Body A"/>
    <w:rsid w:val="00A43984"/>
    <w:rPr>
      <w:rFonts w:ascii="Helvetica" w:eastAsia="ヒラギノ角ゴ Pro W3" w:hAnsi="Helvetica"/>
      <w:b/>
      <w:color w:val="000000"/>
      <w:sz w:val="24"/>
    </w:rPr>
  </w:style>
  <w:style w:type="paragraph" w:customStyle="1" w:styleId="FreeForm">
    <w:name w:val="Free Form"/>
    <w:rsid w:val="00A43984"/>
    <w:rPr>
      <w:rFonts w:ascii="Verdana" w:eastAsia="ヒラギノ角ゴ Pro W3" w:hAnsi="Verdana"/>
      <w:b/>
      <w:color w:val="000000"/>
    </w:rPr>
  </w:style>
  <w:style w:type="character" w:customStyle="1" w:styleId="ListParagraphChar">
    <w:name w:val="List Paragraph Char"/>
    <w:aliases w:val="MCHIP_list paragraph Char"/>
    <w:link w:val="ListParagraph"/>
    <w:uiPriority w:val="34"/>
    <w:locked/>
    <w:rsid w:val="00A43984"/>
    <w:rPr>
      <w:sz w:val="24"/>
      <w:szCs w:val="24"/>
    </w:rPr>
  </w:style>
  <w:style w:type="paragraph" w:customStyle="1" w:styleId="Normal0">
    <w:name w:val="[Normal]"/>
    <w:rsid w:val="003758F1"/>
    <w:pPr>
      <w:widowControl w:val="0"/>
      <w:autoSpaceDE w:val="0"/>
      <w:autoSpaceDN w:val="0"/>
      <w:adjustRightInd w:val="0"/>
    </w:pPr>
    <w:rPr>
      <w:rFonts w:ascii="Arial" w:eastAsia="Calibri" w:hAnsi="Arial" w:cs="Arial"/>
      <w:sz w:val="24"/>
      <w:szCs w:val="24"/>
    </w:rPr>
  </w:style>
  <w:style w:type="character" w:customStyle="1" w:styleId="FooterChar">
    <w:name w:val="Footer Char"/>
    <w:basedOn w:val="DefaultParagraphFont"/>
    <w:link w:val="Footer"/>
    <w:uiPriority w:val="99"/>
    <w:rsid w:val="007412C7"/>
    <w:rPr>
      <w:sz w:val="24"/>
      <w:szCs w:val="24"/>
    </w:rPr>
  </w:style>
  <w:style w:type="character" w:customStyle="1" w:styleId="smalltxt2">
    <w:name w:val="smalltxt2"/>
    <w:basedOn w:val="DefaultParagraphFont"/>
    <w:rsid w:val="001E0209"/>
    <w:rPr>
      <w:rFonts w:ascii="Verdana" w:hAnsi="Verdana" w:hint="default"/>
      <w:sz w:val="20"/>
      <w:szCs w:val="20"/>
    </w:rPr>
  </w:style>
  <w:style w:type="paragraph" w:styleId="Bibliography">
    <w:name w:val="Bibliography"/>
    <w:basedOn w:val="Normal"/>
    <w:next w:val="Normal"/>
    <w:uiPriority w:val="37"/>
    <w:unhideWhenUsed/>
    <w:rsid w:val="00602011"/>
    <w:pPr>
      <w:tabs>
        <w:tab w:val="left" w:pos="500"/>
      </w:tabs>
      <w:spacing w:after="240"/>
      <w:ind w:left="504" w:hanging="504"/>
    </w:pPr>
  </w:style>
  <w:style w:type="character" w:customStyle="1" w:styleId="slug-vol">
    <w:name w:val="slug-vol"/>
    <w:basedOn w:val="DefaultParagraphFont"/>
    <w:rsid w:val="00602011"/>
  </w:style>
  <w:style w:type="character" w:customStyle="1" w:styleId="slug-issue">
    <w:name w:val="slug-issue"/>
    <w:basedOn w:val="DefaultParagraphFont"/>
    <w:rsid w:val="00602011"/>
  </w:style>
  <w:style w:type="character" w:customStyle="1" w:styleId="slug-pub-date5">
    <w:name w:val="slug-pub-date5"/>
    <w:basedOn w:val="DefaultParagraphFont"/>
    <w:rsid w:val="00602011"/>
    <w:rPr>
      <w:b w:val="0"/>
      <w:bCs w:val="0"/>
    </w:rPr>
  </w:style>
  <w:style w:type="character" w:customStyle="1" w:styleId="slug-pages5">
    <w:name w:val="slug-pages5"/>
    <w:basedOn w:val="DefaultParagraphFont"/>
    <w:rsid w:val="00602011"/>
    <w:rPr>
      <w:b w:val="0"/>
      <w:bCs w:val="0"/>
    </w:rPr>
  </w:style>
  <w:style w:type="paragraph" w:styleId="NormalWeb">
    <w:name w:val="Normal (Web)"/>
    <w:basedOn w:val="Normal"/>
    <w:uiPriority w:val="99"/>
    <w:unhideWhenUsed/>
    <w:rsid w:val="008958E6"/>
    <w:rPr>
      <w:rFonts w:eastAsiaTheme="minorHAnsi"/>
    </w:rPr>
  </w:style>
  <w:style w:type="character" w:customStyle="1" w:styleId="RFABodyTextChar">
    <w:name w:val="RFA_Body Text Char"/>
    <w:basedOn w:val="DefaultParagraphFont"/>
    <w:link w:val="RFABodyText"/>
    <w:rsid w:val="00D20D07"/>
    <w:rPr>
      <w:rFonts w:ascii="Adobe Garamond Pro" w:eastAsia="ヒラギノ角ゴ Pro W3" w:hAnsi="Adobe Garamond Pro"/>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292">
      <w:bodyDiv w:val="1"/>
      <w:marLeft w:val="0"/>
      <w:marRight w:val="0"/>
      <w:marTop w:val="0"/>
      <w:marBottom w:val="0"/>
      <w:divBdr>
        <w:top w:val="none" w:sz="0" w:space="0" w:color="auto"/>
        <w:left w:val="none" w:sz="0" w:space="0" w:color="auto"/>
        <w:bottom w:val="none" w:sz="0" w:space="0" w:color="auto"/>
        <w:right w:val="none" w:sz="0" w:space="0" w:color="auto"/>
      </w:divBdr>
    </w:div>
    <w:div w:id="158739051">
      <w:bodyDiv w:val="1"/>
      <w:marLeft w:val="0"/>
      <w:marRight w:val="0"/>
      <w:marTop w:val="0"/>
      <w:marBottom w:val="0"/>
      <w:divBdr>
        <w:top w:val="none" w:sz="0" w:space="0" w:color="auto"/>
        <w:left w:val="none" w:sz="0" w:space="0" w:color="auto"/>
        <w:bottom w:val="none" w:sz="0" w:space="0" w:color="auto"/>
        <w:right w:val="none" w:sz="0" w:space="0" w:color="auto"/>
      </w:divBdr>
      <w:divsChild>
        <w:div w:id="1561479827">
          <w:marLeft w:val="0"/>
          <w:marRight w:val="0"/>
          <w:marTop w:val="0"/>
          <w:marBottom w:val="0"/>
          <w:divBdr>
            <w:top w:val="none" w:sz="0" w:space="0" w:color="auto"/>
            <w:left w:val="none" w:sz="0" w:space="0" w:color="auto"/>
            <w:bottom w:val="none" w:sz="0" w:space="0" w:color="auto"/>
            <w:right w:val="none" w:sz="0" w:space="0" w:color="auto"/>
          </w:divBdr>
          <w:divsChild>
            <w:div w:id="1634674273">
              <w:marLeft w:val="3150"/>
              <w:marRight w:val="0"/>
              <w:marTop w:val="0"/>
              <w:marBottom w:val="0"/>
              <w:divBdr>
                <w:top w:val="none" w:sz="0" w:space="0" w:color="auto"/>
                <w:left w:val="none" w:sz="0" w:space="0" w:color="auto"/>
                <w:bottom w:val="none" w:sz="0" w:space="0" w:color="auto"/>
                <w:right w:val="none" w:sz="0" w:space="0" w:color="auto"/>
              </w:divBdr>
              <w:divsChild>
                <w:div w:id="1227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5896">
      <w:bodyDiv w:val="1"/>
      <w:marLeft w:val="0"/>
      <w:marRight w:val="0"/>
      <w:marTop w:val="0"/>
      <w:marBottom w:val="0"/>
      <w:divBdr>
        <w:top w:val="none" w:sz="0" w:space="0" w:color="auto"/>
        <w:left w:val="none" w:sz="0" w:space="0" w:color="auto"/>
        <w:bottom w:val="none" w:sz="0" w:space="0" w:color="auto"/>
        <w:right w:val="none" w:sz="0" w:space="0" w:color="auto"/>
      </w:divBdr>
      <w:divsChild>
        <w:div w:id="658508267">
          <w:marLeft w:val="0"/>
          <w:marRight w:val="0"/>
          <w:marTop w:val="0"/>
          <w:marBottom w:val="0"/>
          <w:divBdr>
            <w:top w:val="none" w:sz="0" w:space="0" w:color="auto"/>
            <w:left w:val="none" w:sz="0" w:space="0" w:color="auto"/>
            <w:bottom w:val="none" w:sz="0" w:space="0" w:color="auto"/>
            <w:right w:val="none" w:sz="0" w:space="0" w:color="auto"/>
          </w:divBdr>
          <w:divsChild>
            <w:div w:id="886572867">
              <w:marLeft w:val="3150"/>
              <w:marRight w:val="0"/>
              <w:marTop w:val="0"/>
              <w:marBottom w:val="0"/>
              <w:divBdr>
                <w:top w:val="none" w:sz="0" w:space="0" w:color="auto"/>
                <w:left w:val="none" w:sz="0" w:space="0" w:color="auto"/>
                <w:bottom w:val="none" w:sz="0" w:space="0" w:color="auto"/>
                <w:right w:val="none" w:sz="0" w:space="0" w:color="auto"/>
              </w:divBdr>
              <w:divsChild>
                <w:div w:id="579292817">
                  <w:marLeft w:val="0"/>
                  <w:marRight w:val="0"/>
                  <w:marTop w:val="0"/>
                  <w:marBottom w:val="0"/>
                  <w:divBdr>
                    <w:top w:val="none" w:sz="0" w:space="0" w:color="auto"/>
                    <w:left w:val="none" w:sz="0" w:space="0" w:color="auto"/>
                    <w:bottom w:val="none" w:sz="0" w:space="0" w:color="auto"/>
                    <w:right w:val="none" w:sz="0" w:space="0" w:color="auto"/>
                  </w:divBdr>
                </w:div>
                <w:div w:id="1530679393">
                  <w:marLeft w:val="0"/>
                  <w:marRight w:val="0"/>
                  <w:marTop w:val="150"/>
                  <w:marBottom w:val="300"/>
                  <w:divBdr>
                    <w:top w:val="single" w:sz="6" w:space="8" w:color="CCCCCC"/>
                    <w:left w:val="single" w:sz="6" w:space="8" w:color="CCCCCC"/>
                    <w:bottom w:val="single" w:sz="6" w:space="8" w:color="CCCCCC"/>
                    <w:right w:val="single" w:sz="6" w:space="8" w:color="CCCCCC"/>
                  </w:divBdr>
                </w:div>
              </w:divsChild>
            </w:div>
          </w:divsChild>
        </w:div>
      </w:divsChild>
    </w:div>
    <w:div w:id="301473166">
      <w:bodyDiv w:val="1"/>
      <w:marLeft w:val="0"/>
      <w:marRight w:val="0"/>
      <w:marTop w:val="0"/>
      <w:marBottom w:val="0"/>
      <w:divBdr>
        <w:top w:val="none" w:sz="0" w:space="0" w:color="auto"/>
        <w:left w:val="none" w:sz="0" w:space="0" w:color="auto"/>
        <w:bottom w:val="none" w:sz="0" w:space="0" w:color="auto"/>
        <w:right w:val="none" w:sz="0" w:space="0" w:color="auto"/>
      </w:divBdr>
    </w:div>
    <w:div w:id="394473695">
      <w:bodyDiv w:val="1"/>
      <w:marLeft w:val="0"/>
      <w:marRight w:val="0"/>
      <w:marTop w:val="0"/>
      <w:marBottom w:val="0"/>
      <w:divBdr>
        <w:top w:val="none" w:sz="0" w:space="0" w:color="auto"/>
        <w:left w:val="none" w:sz="0" w:space="0" w:color="auto"/>
        <w:bottom w:val="none" w:sz="0" w:space="0" w:color="auto"/>
        <w:right w:val="none" w:sz="0" w:space="0" w:color="auto"/>
      </w:divBdr>
      <w:divsChild>
        <w:div w:id="1097479432">
          <w:marLeft w:val="0"/>
          <w:marRight w:val="0"/>
          <w:marTop w:val="0"/>
          <w:marBottom w:val="0"/>
          <w:divBdr>
            <w:top w:val="none" w:sz="0" w:space="0" w:color="auto"/>
            <w:left w:val="none" w:sz="0" w:space="0" w:color="auto"/>
            <w:bottom w:val="none" w:sz="0" w:space="0" w:color="auto"/>
            <w:right w:val="none" w:sz="0" w:space="0" w:color="auto"/>
          </w:divBdr>
          <w:divsChild>
            <w:div w:id="1498230946">
              <w:marLeft w:val="3150"/>
              <w:marRight w:val="0"/>
              <w:marTop w:val="0"/>
              <w:marBottom w:val="0"/>
              <w:divBdr>
                <w:top w:val="none" w:sz="0" w:space="0" w:color="auto"/>
                <w:left w:val="none" w:sz="0" w:space="0" w:color="auto"/>
                <w:bottom w:val="none" w:sz="0" w:space="0" w:color="auto"/>
                <w:right w:val="none" w:sz="0" w:space="0" w:color="auto"/>
              </w:divBdr>
              <w:divsChild>
                <w:div w:id="432210830">
                  <w:marLeft w:val="0"/>
                  <w:marRight w:val="0"/>
                  <w:marTop w:val="150"/>
                  <w:marBottom w:val="300"/>
                  <w:divBdr>
                    <w:top w:val="single" w:sz="6" w:space="8" w:color="CCCCCC"/>
                    <w:left w:val="single" w:sz="6" w:space="8" w:color="CCCCCC"/>
                    <w:bottom w:val="single" w:sz="6" w:space="8" w:color="CCCCCC"/>
                    <w:right w:val="single" w:sz="6" w:space="8" w:color="CCCCCC"/>
                  </w:divBdr>
                </w:div>
                <w:div w:id="1982886614">
                  <w:marLeft w:val="0"/>
                  <w:marRight w:val="0"/>
                  <w:marTop w:val="150"/>
                  <w:marBottom w:val="300"/>
                  <w:divBdr>
                    <w:top w:val="single" w:sz="6" w:space="8" w:color="CCCCCC"/>
                    <w:left w:val="single" w:sz="6" w:space="8" w:color="CCCCCC"/>
                    <w:bottom w:val="single" w:sz="6" w:space="8" w:color="CCCCCC"/>
                    <w:right w:val="single" w:sz="6" w:space="8" w:color="CCCCCC"/>
                  </w:divBdr>
                </w:div>
              </w:divsChild>
            </w:div>
          </w:divsChild>
        </w:div>
      </w:divsChild>
    </w:div>
    <w:div w:id="412438109">
      <w:bodyDiv w:val="1"/>
      <w:marLeft w:val="0"/>
      <w:marRight w:val="0"/>
      <w:marTop w:val="0"/>
      <w:marBottom w:val="0"/>
      <w:divBdr>
        <w:top w:val="none" w:sz="0" w:space="0" w:color="auto"/>
        <w:left w:val="none" w:sz="0" w:space="0" w:color="auto"/>
        <w:bottom w:val="none" w:sz="0" w:space="0" w:color="auto"/>
        <w:right w:val="none" w:sz="0" w:space="0" w:color="auto"/>
      </w:divBdr>
    </w:div>
    <w:div w:id="462768143">
      <w:bodyDiv w:val="1"/>
      <w:marLeft w:val="0"/>
      <w:marRight w:val="0"/>
      <w:marTop w:val="0"/>
      <w:marBottom w:val="0"/>
      <w:divBdr>
        <w:top w:val="none" w:sz="0" w:space="0" w:color="auto"/>
        <w:left w:val="none" w:sz="0" w:space="0" w:color="auto"/>
        <w:bottom w:val="none" w:sz="0" w:space="0" w:color="auto"/>
        <w:right w:val="none" w:sz="0" w:space="0" w:color="auto"/>
      </w:divBdr>
    </w:div>
    <w:div w:id="526598152">
      <w:bodyDiv w:val="1"/>
      <w:marLeft w:val="0"/>
      <w:marRight w:val="0"/>
      <w:marTop w:val="0"/>
      <w:marBottom w:val="0"/>
      <w:divBdr>
        <w:top w:val="none" w:sz="0" w:space="0" w:color="auto"/>
        <w:left w:val="none" w:sz="0" w:space="0" w:color="auto"/>
        <w:bottom w:val="none" w:sz="0" w:space="0" w:color="auto"/>
        <w:right w:val="none" w:sz="0" w:space="0" w:color="auto"/>
      </w:divBdr>
      <w:divsChild>
        <w:div w:id="1258909374">
          <w:marLeft w:val="0"/>
          <w:marRight w:val="0"/>
          <w:marTop w:val="0"/>
          <w:marBottom w:val="0"/>
          <w:divBdr>
            <w:top w:val="none" w:sz="0" w:space="0" w:color="auto"/>
            <w:left w:val="none" w:sz="0" w:space="0" w:color="auto"/>
            <w:bottom w:val="none" w:sz="0" w:space="0" w:color="auto"/>
            <w:right w:val="none" w:sz="0" w:space="0" w:color="auto"/>
          </w:divBdr>
          <w:divsChild>
            <w:div w:id="1259633317">
              <w:marLeft w:val="3150"/>
              <w:marRight w:val="0"/>
              <w:marTop w:val="0"/>
              <w:marBottom w:val="0"/>
              <w:divBdr>
                <w:top w:val="none" w:sz="0" w:space="0" w:color="auto"/>
                <w:left w:val="none" w:sz="0" w:space="0" w:color="auto"/>
                <w:bottom w:val="none" w:sz="0" w:space="0" w:color="auto"/>
                <w:right w:val="none" w:sz="0" w:space="0" w:color="auto"/>
              </w:divBdr>
              <w:divsChild>
                <w:div w:id="343215572">
                  <w:marLeft w:val="0"/>
                  <w:marRight w:val="0"/>
                  <w:marTop w:val="0"/>
                  <w:marBottom w:val="0"/>
                  <w:divBdr>
                    <w:top w:val="none" w:sz="0" w:space="0" w:color="auto"/>
                    <w:left w:val="none" w:sz="0" w:space="0" w:color="auto"/>
                    <w:bottom w:val="none" w:sz="0" w:space="0" w:color="auto"/>
                    <w:right w:val="none" w:sz="0" w:space="0" w:color="auto"/>
                  </w:divBdr>
                </w:div>
                <w:div w:id="1525825442">
                  <w:marLeft w:val="0"/>
                  <w:marRight w:val="0"/>
                  <w:marTop w:val="0"/>
                  <w:marBottom w:val="0"/>
                  <w:divBdr>
                    <w:top w:val="none" w:sz="0" w:space="0" w:color="auto"/>
                    <w:left w:val="none" w:sz="0" w:space="0" w:color="auto"/>
                    <w:bottom w:val="none" w:sz="0" w:space="0" w:color="auto"/>
                    <w:right w:val="none" w:sz="0" w:space="0" w:color="auto"/>
                  </w:divBdr>
                </w:div>
                <w:div w:id="1567184344">
                  <w:marLeft w:val="0"/>
                  <w:marRight w:val="0"/>
                  <w:marTop w:val="150"/>
                  <w:marBottom w:val="300"/>
                  <w:divBdr>
                    <w:top w:val="single" w:sz="6" w:space="8" w:color="CCCCCC"/>
                    <w:left w:val="single" w:sz="6" w:space="8" w:color="CCCCCC"/>
                    <w:bottom w:val="single" w:sz="6" w:space="8" w:color="CCCCCC"/>
                    <w:right w:val="single" w:sz="6" w:space="8" w:color="CCCCCC"/>
                  </w:divBdr>
                </w:div>
                <w:div w:id="1995833350">
                  <w:marLeft w:val="0"/>
                  <w:marRight w:val="0"/>
                  <w:marTop w:val="150"/>
                  <w:marBottom w:val="300"/>
                  <w:divBdr>
                    <w:top w:val="single" w:sz="6" w:space="8" w:color="CCCCCC"/>
                    <w:left w:val="single" w:sz="6" w:space="8" w:color="CCCCCC"/>
                    <w:bottom w:val="single" w:sz="6" w:space="8" w:color="CCCCCC"/>
                    <w:right w:val="single" w:sz="6" w:space="8" w:color="CCCCCC"/>
                  </w:divBdr>
                </w:div>
              </w:divsChild>
            </w:div>
          </w:divsChild>
        </w:div>
      </w:divsChild>
    </w:div>
    <w:div w:id="549146359">
      <w:bodyDiv w:val="1"/>
      <w:marLeft w:val="0"/>
      <w:marRight w:val="0"/>
      <w:marTop w:val="0"/>
      <w:marBottom w:val="0"/>
      <w:divBdr>
        <w:top w:val="none" w:sz="0" w:space="0" w:color="auto"/>
        <w:left w:val="none" w:sz="0" w:space="0" w:color="auto"/>
        <w:bottom w:val="none" w:sz="0" w:space="0" w:color="auto"/>
        <w:right w:val="none" w:sz="0" w:space="0" w:color="auto"/>
      </w:divBdr>
    </w:div>
    <w:div w:id="621812579">
      <w:bodyDiv w:val="1"/>
      <w:marLeft w:val="0"/>
      <w:marRight w:val="0"/>
      <w:marTop w:val="0"/>
      <w:marBottom w:val="0"/>
      <w:divBdr>
        <w:top w:val="none" w:sz="0" w:space="0" w:color="auto"/>
        <w:left w:val="none" w:sz="0" w:space="0" w:color="auto"/>
        <w:bottom w:val="none" w:sz="0" w:space="0" w:color="auto"/>
        <w:right w:val="none" w:sz="0" w:space="0" w:color="auto"/>
      </w:divBdr>
    </w:div>
    <w:div w:id="733160814">
      <w:bodyDiv w:val="1"/>
      <w:marLeft w:val="0"/>
      <w:marRight w:val="0"/>
      <w:marTop w:val="0"/>
      <w:marBottom w:val="0"/>
      <w:divBdr>
        <w:top w:val="none" w:sz="0" w:space="0" w:color="auto"/>
        <w:left w:val="none" w:sz="0" w:space="0" w:color="auto"/>
        <w:bottom w:val="none" w:sz="0" w:space="0" w:color="auto"/>
        <w:right w:val="none" w:sz="0" w:space="0" w:color="auto"/>
      </w:divBdr>
    </w:div>
    <w:div w:id="766735989">
      <w:bodyDiv w:val="1"/>
      <w:marLeft w:val="0"/>
      <w:marRight w:val="0"/>
      <w:marTop w:val="0"/>
      <w:marBottom w:val="0"/>
      <w:divBdr>
        <w:top w:val="none" w:sz="0" w:space="0" w:color="auto"/>
        <w:left w:val="none" w:sz="0" w:space="0" w:color="auto"/>
        <w:bottom w:val="none" w:sz="0" w:space="0" w:color="auto"/>
        <w:right w:val="none" w:sz="0" w:space="0" w:color="auto"/>
      </w:divBdr>
    </w:div>
    <w:div w:id="789519849">
      <w:bodyDiv w:val="1"/>
      <w:marLeft w:val="0"/>
      <w:marRight w:val="0"/>
      <w:marTop w:val="0"/>
      <w:marBottom w:val="0"/>
      <w:divBdr>
        <w:top w:val="none" w:sz="0" w:space="0" w:color="auto"/>
        <w:left w:val="none" w:sz="0" w:space="0" w:color="auto"/>
        <w:bottom w:val="none" w:sz="0" w:space="0" w:color="auto"/>
        <w:right w:val="none" w:sz="0" w:space="0" w:color="auto"/>
      </w:divBdr>
    </w:div>
    <w:div w:id="888566859">
      <w:bodyDiv w:val="1"/>
      <w:marLeft w:val="0"/>
      <w:marRight w:val="0"/>
      <w:marTop w:val="0"/>
      <w:marBottom w:val="0"/>
      <w:divBdr>
        <w:top w:val="none" w:sz="0" w:space="0" w:color="auto"/>
        <w:left w:val="none" w:sz="0" w:space="0" w:color="auto"/>
        <w:bottom w:val="none" w:sz="0" w:space="0" w:color="auto"/>
        <w:right w:val="none" w:sz="0" w:space="0" w:color="auto"/>
      </w:divBdr>
    </w:div>
    <w:div w:id="1073621588">
      <w:bodyDiv w:val="1"/>
      <w:marLeft w:val="0"/>
      <w:marRight w:val="0"/>
      <w:marTop w:val="0"/>
      <w:marBottom w:val="0"/>
      <w:divBdr>
        <w:top w:val="none" w:sz="0" w:space="0" w:color="auto"/>
        <w:left w:val="none" w:sz="0" w:space="0" w:color="auto"/>
        <w:bottom w:val="none" w:sz="0" w:space="0" w:color="auto"/>
        <w:right w:val="none" w:sz="0" w:space="0" w:color="auto"/>
      </w:divBdr>
    </w:div>
    <w:div w:id="1260486638">
      <w:bodyDiv w:val="1"/>
      <w:marLeft w:val="0"/>
      <w:marRight w:val="0"/>
      <w:marTop w:val="0"/>
      <w:marBottom w:val="0"/>
      <w:divBdr>
        <w:top w:val="none" w:sz="0" w:space="0" w:color="auto"/>
        <w:left w:val="none" w:sz="0" w:space="0" w:color="auto"/>
        <w:bottom w:val="none" w:sz="0" w:space="0" w:color="auto"/>
        <w:right w:val="none" w:sz="0" w:space="0" w:color="auto"/>
      </w:divBdr>
    </w:div>
    <w:div w:id="1384644628">
      <w:bodyDiv w:val="1"/>
      <w:marLeft w:val="0"/>
      <w:marRight w:val="0"/>
      <w:marTop w:val="0"/>
      <w:marBottom w:val="0"/>
      <w:divBdr>
        <w:top w:val="none" w:sz="0" w:space="0" w:color="auto"/>
        <w:left w:val="none" w:sz="0" w:space="0" w:color="auto"/>
        <w:bottom w:val="none" w:sz="0" w:space="0" w:color="auto"/>
        <w:right w:val="none" w:sz="0" w:space="0" w:color="auto"/>
      </w:divBdr>
    </w:div>
    <w:div w:id="1434663495">
      <w:bodyDiv w:val="1"/>
      <w:marLeft w:val="0"/>
      <w:marRight w:val="0"/>
      <w:marTop w:val="0"/>
      <w:marBottom w:val="0"/>
      <w:divBdr>
        <w:top w:val="none" w:sz="0" w:space="0" w:color="auto"/>
        <w:left w:val="none" w:sz="0" w:space="0" w:color="auto"/>
        <w:bottom w:val="none" w:sz="0" w:space="0" w:color="auto"/>
        <w:right w:val="none" w:sz="0" w:space="0" w:color="auto"/>
      </w:divBdr>
    </w:div>
    <w:div w:id="1444304025">
      <w:bodyDiv w:val="1"/>
      <w:marLeft w:val="0"/>
      <w:marRight w:val="0"/>
      <w:marTop w:val="0"/>
      <w:marBottom w:val="0"/>
      <w:divBdr>
        <w:top w:val="none" w:sz="0" w:space="0" w:color="auto"/>
        <w:left w:val="none" w:sz="0" w:space="0" w:color="auto"/>
        <w:bottom w:val="none" w:sz="0" w:space="0" w:color="auto"/>
        <w:right w:val="none" w:sz="0" w:space="0" w:color="auto"/>
      </w:divBdr>
    </w:div>
    <w:div w:id="1487431459">
      <w:bodyDiv w:val="1"/>
      <w:marLeft w:val="0"/>
      <w:marRight w:val="0"/>
      <w:marTop w:val="0"/>
      <w:marBottom w:val="0"/>
      <w:divBdr>
        <w:top w:val="none" w:sz="0" w:space="0" w:color="auto"/>
        <w:left w:val="none" w:sz="0" w:space="0" w:color="auto"/>
        <w:bottom w:val="none" w:sz="0" w:space="0" w:color="auto"/>
        <w:right w:val="none" w:sz="0" w:space="0" w:color="auto"/>
      </w:divBdr>
    </w:div>
    <w:div w:id="1594439508">
      <w:bodyDiv w:val="1"/>
      <w:marLeft w:val="0"/>
      <w:marRight w:val="0"/>
      <w:marTop w:val="0"/>
      <w:marBottom w:val="0"/>
      <w:divBdr>
        <w:top w:val="none" w:sz="0" w:space="0" w:color="auto"/>
        <w:left w:val="none" w:sz="0" w:space="0" w:color="auto"/>
        <w:bottom w:val="none" w:sz="0" w:space="0" w:color="auto"/>
        <w:right w:val="none" w:sz="0" w:space="0" w:color="auto"/>
      </w:divBdr>
    </w:div>
    <w:div w:id="1781140475">
      <w:bodyDiv w:val="1"/>
      <w:marLeft w:val="0"/>
      <w:marRight w:val="0"/>
      <w:marTop w:val="0"/>
      <w:marBottom w:val="0"/>
      <w:divBdr>
        <w:top w:val="none" w:sz="0" w:space="0" w:color="auto"/>
        <w:left w:val="none" w:sz="0" w:space="0" w:color="auto"/>
        <w:bottom w:val="none" w:sz="0" w:space="0" w:color="auto"/>
        <w:right w:val="none" w:sz="0" w:space="0" w:color="auto"/>
      </w:divBdr>
    </w:div>
    <w:div w:id="1822650020">
      <w:bodyDiv w:val="1"/>
      <w:marLeft w:val="0"/>
      <w:marRight w:val="0"/>
      <w:marTop w:val="0"/>
      <w:marBottom w:val="0"/>
      <w:divBdr>
        <w:top w:val="none" w:sz="0" w:space="0" w:color="auto"/>
        <w:left w:val="none" w:sz="0" w:space="0" w:color="auto"/>
        <w:bottom w:val="none" w:sz="0" w:space="0" w:color="auto"/>
        <w:right w:val="none" w:sz="0" w:space="0" w:color="auto"/>
      </w:divBdr>
      <w:divsChild>
        <w:div w:id="699822057">
          <w:marLeft w:val="0"/>
          <w:marRight w:val="0"/>
          <w:marTop w:val="0"/>
          <w:marBottom w:val="0"/>
          <w:divBdr>
            <w:top w:val="none" w:sz="0" w:space="0" w:color="auto"/>
            <w:left w:val="none" w:sz="0" w:space="0" w:color="auto"/>
            <w:bottom w:val="none" w:sz="0" w:space="0" w:color="auto"/>
            <w:right w:val="none" w:sz="0" w:space="0" w:color="auto"/>
          </w:divBdr>
          <w:divsChild>
            <w:div w:id="1185288027">
              <w:marLeft w:val="3150"/>
              <w:marRight w:val="0"/>
              <w:marTop w:val="0"/>
              <w:marBottom w:val="0"/>
              <w:divBdr>
                <w:top w:val="none" w:sz="0" w:space="0" w:color="auto"/>
                <w:left w:val="none" w:sz="0" w:space="0" w:color="auto"/>
                <w:bottom w:val="none" w:sz="0" w:space="0" w:color="auto"/>
                <w:right w:val="none" w:sz="0" w:space="0" w:color="auto"/>
              </w:divBdr>
              <w:divsChild>
                <w:div w:id="1304509216">
                  <w:marLeft w:val="0"/>
                  <w:marRight w:val="0"/>
                  <w:marTop w:val="0"/>
                  <w:marBottom w:val="0"/>
                  <w:divBdr>
                    <w:top w:val="none" w:sz="0" w:space="0" w:color="auto"/>
                    <w:left w:val="none" w:sz="0" w:space="0" w:color="auto"/>
                    <w:bottom w:val="none" w:sz="0" w:space="0" w:color="auto"/>
                    <w:right w:val="none" w:sz="0" w:space="0" w:color="auto"/>
                  </w:divBdr>
                </w:div>
                <w:div w:id="1597787664">
                  <w:marLeft w:val="0"/>
                  <w:marRight w:val="0"/>
                  <w:marTop w:val="150"/>
                  <w:marBottom w:val="300"/>
                  <w:divBdr>
                    <w:top w:val="single" w:sz="6" w:space="8" w:color="CCCCCC"/>
                    <w:left w:val="single" w:sz="6" w:space="8" w:color="CCCCCC"/>
                    <w:bottom w:val="single" w:sz="6" w:space="8" w:color="CCCCCC"/>
                    <w:right w:val="single" w:sz="6" w:space="8" w:color="CCCCCC"/>
                  </w:divBdr>
                </w:div>
              </w:divsChild>
            </w:div>
          </w:divsChild>
        </w:div>
      </w:divsChild>
    </w:div>
    <w:div w:id="1829976631">
      <w:bodyDiv w:val="1"/>
      <w:marLeft w:val="0"/>
      <w:marRight w:val="0"/>
      <w:marTop w:val="0"/>
      <w:marBottom w:val="0"/>
      <w:divBdr>
        <w:top w:val="none" w:sz="0" w:space="0" w:color="auto"/>
        <w:left w:val="none" w:sz="0" w:space="0" w:color="auto"/>
        <w:bottom w:val="none" w:sz="0" w:space="0" w:color="auto"/>
        <w:right w:val="none" w:sz="0" w:space="0" w:color="auto"/>
      </w:divBdr>
    </w:div>
    <w:div w:id="1922593747">
      <w:bodyDiv w:val="1"/>
      <w:marLeft w:val="0"/>
      <w:marRight w:val="0"/>
      <w:marTop w:val="0"/>
      <w:marBottom w:val="0"/>
      <w:divBdr>
        <w:top w:val="none" w:sz="0" w:space="0" w:color="auto"/>
        <w:left w:val="none" w:sz="0" w:space="0" w:color="auto"/>
        <w:bottom w:val="none" w:sz="0" w:space="0" w:color="auto"/>
        <w:right w:val="none" w:sz="0" w:space="0" w:color="auto"/>
      </w:divBdr>
    </w:div>
    <w:div w:id="198450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jhsph.edu/irb/Guidance_and_Polici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1FE6-C9C8-42D6-8AA6-5B6D40FEBFC8}">
  <ds:schemaRefs>
    <ds:schemaRef ds:uri="http://schemas.openxmlformats.org/officeDocument/2006/bibliography"/>
  </ds:schemaRefs>
</ds:datastoreItem>
</file>

<file path=customXml/itemProps2.xml><?xml version="1.0" encoding="utf-8"?>
<ds:datastoreItem xmlns:ds="http://schemas.openxmlformats.org/officeDocument/2006/customXml" ds:itemID="{23811815-7DE0-4C3C-9056-B58A4BFBA911}">
  <ds:schemaRefs>
    <ds:schemaRef ds:uri="http://schemas.openxmlformats.org/officeDocument/2006/bibliography"/>
  </ds:schemaRefs>
</ds:datastoreItem>
</file>

<file path=customXml/itemProps3.xml><?xml version="1.0" encoding="utf-8"?>
<ds:datastoreItem xmlns:ds="http://schemas.openxmlformats.org/officeDocument/2006/customXml" ds:itemID="{78D93AED-B53E-0640-A9C9-B9C2F3493E6F}">
  <ds:schemaRefs>
    <ds:schemaRef ds:uri="http://schemas.openxmlformats.org/officeDocument/2006/bibliography"/>
  </ds:schemaRefs>
</ds:datastoreItem>
</file>

<file path=customXml/itemProps4.xml><?xml version="1.0" encoding="utf-8"?>
<ds:datastoreItem xmlns:ds="http://schemas.openxmlformats.org/officeDocument/2006/customXml" ds:itemID="{C030FB72-9C3F-BA46-8EEB-CA4DB0F9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20610</Words>
  <Characters>117478</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1</vt:lpstr>
    </vt:vector>
  </TitlesOfParts>
  <Company>Johns Hopkins School of Public Health</Company>
  <LinksUpToDate>false</LinksUpToDate>
  <CharactersWithSpaces>137813</CharactersWithSpaces>
  <SharedDoc>false</SharedDoc>
  <HLinks>
    <vt:vector size="24" baseType="variant">
      <vt:variant>
        <vt:i4>8192036</vt:i4>
      </vt:variant>
      <vt:variant>
        <vt:i4>9</vt:i4>
      </vt:variant>
      <vt:variant>
        <vt:i4>0</vt:i4>
      </vt:variant>
      <vt:variant>
        <vt:i4>5</vt:i4>
      </vt:variant>
      <vt:variant>
        <vt:lpwstr>http://ohrp.cit.nih.gov/search/IrbDtl.aspx</vt:lpwstr>
      </vt:variant>
      <vt:variant>
        <vt:lpwstr/>
      </vt:variant>
      <vt:variant>
        <vt:i4>6750312</vt:i4>
      </vt:variant>
      <vt:variant>
        <vt:i4>6</vt:i4>
      </vt:variant>
      <vt:variant>
        <vt:i4>0</vt:i4>
      </vt:variant>
      <vt:variant>
        <vt:i4>5</vt:i4>
      </vt:variant>
      <vt:variant>
        <vt:lpwstr>javascript:__doPostBack('ctl00$MainContent$btnIdent','')</vt:lpwstr>
      </vt:variant>
      <vt:variant>
        <vt:lpwstr/>
      </vt:variant>
      <vt:variant>
        <vt:i4>6553637</vt:i4>
      </vt:variant>
      <vt:variant>
        <vt:i4>3</vt:i4>
      </vt:variant>
      <vt:variant>
        <vt:i4>0</vt:i4>
      </vt:variant>
      <vt:variant>
        <vt:i4>5</vt:i4>
      </vt:variant>
      <vt:variant>
        <vt:lpwstr>http://www.hhs.gov/ohrp/assurances</vt:lpwstr>
      </vt:variant>
      <vt:variant>
        <vt:lpwstr/>
      </vt:variant>
      <vt:variant>
        <vt:i4>3801135</vt:i4>
      </vt:variant>
      <vt:variant>
        <vt:i4>0</vt:i4>
      </vt:variant>
      <vt:variant>
        <vt:i4>0</vt:i4>
      </vt:variant>
      <vt:variant>
        <vt:i4>5</vt:i4>
      </vt:variant>
      <vt:variant>
        <vt:lpwstr>http://www.jhsph.edu/irb/Guidance_and_Policies.html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askinner</dc:creator>
  <cp:lastModifiedBy>Cherrie Evans</cp:lastModifiedBy>
  <cp:revision>3</cp:revision>
  <cp:lastPrinted>2013-07-30T22:40:00Z</cp:lastPrinted>
  <dcterms:created xsi:type="dcterms:W3CDTF">2013-10-22T20:20:00Z</dcterms:created>
  <dcterms:modified xsi:type="dcterms:W3CDTF">2018-12-06T18:33:00Z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id="2YTaOU8Z"/&gt;&lt;style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