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37" w:rsidRPr="009B3336" w:rsidRDefault="00C46737" w:rsidP="00C46737">
      <w:pPr>
        <w:wordWrap/>
        <w:adjustRightInd w:val="0"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3336">
        <w:rPr>
          <w:rFonts w:ascii="Times New Roman" w:hAnsi="Times New Roman" w:cs="Times New Roman"/>
          <w:b/>
          <w:bCs/>
          <w:sz w:val="24"/>
          <w:szCs w:val="24"/>
        </w:rPr>
        <w:t xml:space="preserve">S3 Fig. Heat map representations of the relative content of significantly discriminant primary metabolites produced by </w:t>
      </w:r>
      <w:r w:rsidRPr="009B3336">
        <w:rPr>
          <w:rFonts w:ascii="Times New Roman" w:hAnsi="Times New Roman" w:cs="Times New Roman"/>
          <w:b/>
          <w:bCs/>
          <w:i/>
          <w:sz w:val="24"/>
          <w:szCs w:val="24"/>
        </w:rPr>
        <w:t>S. coelicolor</w:t>
      </w:r>
      <w:r w:rsidRPr="009B3336">
        <w:rPr>
          <w:rFonts w:ascii="Times New Roman" w:hAnsi="Times New Roman" w:cs="Times New Roman"/>
          <w:b/>
          <w:bCs/>
          <w:sz w:val="24"/>
          <w:szCs w:val="24"/>
        </w:rPr>
        <w:t xml:space="preserve"> A3(2) cultivated in R2YE and RSM3 media analyzed by GC-TOF-MS</w:t>
      </w:r>
      <w:r w:rsidRPr="009B3336">
        <w:rPr>
          <w:rFonts w:ascii="Times New Roman" w:hAnsi="Times New Roman" w:cs="Times New Roman"/>
          <w:sz w:val="24"/>
          <w:szCs w:val="24"/>
        </w:rPr>
        <w:t>. Significantly discri</w:t>
      </w:r>
      <w:bookmarkStart w:id="0" w:name="_GoBack"/>
      <w:bookmarkEnd w:id="0"/>
      <w:r w:rsidRPr="009B3336">
        <w:rPr>
          <w:rFonts w:ascii="Times New Roman" w:hAnsi="Times New Roman" w:cs="Times New Roman"/>
          <w:sz w:val="24"/>
          <w:szCs w:val="24"/>
        </w:rPr>
        <w:t xml:space="preserve">minant metabolites were selected by VIP values &gt; 0.7. Fold change was normalized to an average of all values and is shown as blue (0.0) to red (2.0).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B3336">
        <w:rPr>
          <w:rFonts w:ascii="Times New Roman" w:hAnsi="Times New Roman" w:cs="Times New Roman"/>
          <w:sz w:val="24"/>
          <w:szCs w:val="24"/>
        </w:rPr>
        <w:t xml:space="preserve"> Selection by </w:t>
      </w:r>
      <w:r w:rsidRPr="009B333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B3336">
        <w:rPr>
          <w:rFonts w:ascii="Times New Roman" w:hAnsi="Times New Roman" w:cs="Times New Roman"/>
          <w:sz w:val="24"/>
          <w:szCs w:val="24"/>
        </w:rPr>
        <w:t xml:space="preserve">-value (&lt; 0.05).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9B3336">
        <w:rPr>
          <w:rFonts w:ascii="Times New Roman" w:hAnsi="Times New Roman" w:cs="Times New Roman"/>
          <w:sz w:val="24"/>
          <w:szCs w:val="24"/>
        </w:rPr>
        <w:t xml:space="preserve"> Initial components of primary metabolites in R2YE medium at an early stage.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9B3336">
        <w:rPr>
          <w:rFonts w:ascii="Times New Roman" w:hAnsi="Times New Roman" w:cs="Times New Roman"/>
          <w:sz w:val="24"/>
          <w:szCs w:val="24"/>
        </w:rPr>
        <w:t>Initial components of primary metabolites in RSM3 medium at an early stage.</w:t>
      </w:r>
    </w:p>
    <w:p w:rsidR="005B0E57" w:rsidRDefault="00C46737" w:rsidP="00C46737">
      <w:r w:rsidRPr="00202C8D">
        <w:rPr>
          <w:noProof/>
        </w:rPr>
        <w:drawing>
          <wp:inline distT="0" distB="0" distL="0" distR="0" wp14:anchorId="48BCBB19" wp14:editId="0B627D49">
            <wp:extent cx="5510150" cy="8469273"/>
            <wp:effectExtent l="0" t="0" r="0" b="8255"/>
            <wp:docPr id="5" name="그림 5" descr="G:\Streptomyces coelicolor\논문 피규어\피규어 revison\S Fig 3 - revis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reptomyces coelicolor\논문 피규어\피규어 revison\S Fig 3 - revisio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"/>
                    <a:stretch/>
                  </pic:blipFill>
                  <pic:spPr bwMode="auto">
                    <a:xfrm>
                      <a:off x="0" y="0"/>
                      <a:ext cx="5518921" cy="84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0E57" w:rsidSect="00C4673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37"/>
    <w:rsid w:val="002F37EE"/>
    <w:rsid w:val="005B0E57"/>
    <w:rsid w:val="00C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D8E73-53CE-459F-B818-138DED6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7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</dc:creator>
  <cp:keywords/>
  <dc:description/>
  <cp:lastModifiedBy>임용환</cp:lastModifiedBy>
  <cp:revision>1</cp:revision>
  <dcterms:created xsi:type="dcterms:W3CDTF">2018-11-07T05:25:00Z</dcterms:created>
  <dcterms:modified xsi:type="dcterms:W3CDTF">2018-11-07T05:25:00Z</dcterms:modified>
</cp:coreProperties>
</file>