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E8F" w:rsidRPr="001549D3" w:rsidRDefault="00654E8F" w:rsidP="0001436A">
      <w:pPr>
        <w:pStyle w:val="SupplementaryMaterial"/>
        <w:rPr>
          <w:b w:val="0"/>
        </w:rPr>
      </w:pPr>
      <w:r w:rsidRPr="001549D3">
        <w:t>Supplementary Material</w:t>
      </w:r>
    </w:p>
    <w:p w:rsidR="00817DD6" w:rsidRPr="001549D3" w:rsidRDefault="00B42892" w:rsidP="00266DE7">
      <w:pPr>
        <w:pStyle w:val="Title"/>
      </w:pPr>
      <w:r w:rsidRPr="004E6FDA">
        <w:rPr>
          <w:sz w:val="36"/>
        </w:rPr>
        <w:t xml:space="preserve">New perspectives in the study of the Earth’s magnetic field and climate connection: </w:t>
      </w:r>
      <w:r w:rsidR="007E6D23">
        <w:rPr>
          <w:sz w:val="36"/>
        </w:rPr>
        <w:t>the use of transfer e</w:t>
      </w:r>
      <w:r w:rsidR="007E6D23" w:rsidRPr="00157E04">
        <w:rPr>
          <w:sz w:val="36"/>
        </w:rPr>
        <w:t>ntropy</w:t>
      </w:r>
    </w:p>
    <w:p w:rsidR="002868E2" w:rsidRPr="00B42892" w:rsidRDefault="00266DE7" w:rsidP="0001436A">
      <w:pPr>
        <w:pStyle w:val="AuthorList"/>
        <w:rPr>
          <w:b w:val="0"/>
        </w:rPr>
      </w:pPr>
      <w:r w:rsidRPr="00B42892">
        <w:rPr>
          <w:b w:val="0"/>
        </w:rPr>
        <w:t xml:space="preserve">S. A. </w:t>
      </w:r>
      <w:proofErr w:type="spellStart"/>
      <w:r w:rsidRPr="00B42892">
        <w:rPr>
          <w:b w:val="0"/>
        </w:rPr>
        <w:t>Campuzano</w:t>
      </w:r>
      <w:proofErr w:type="spellEnd"/>
      <w:r w:rsidR="00B5024D">
        <w:rPr>
          <w:b w:val="0"/>
        </w:rPr>
        <w:t>*</w:t>
      </w:r>
      <w:r w:rsidRPr="00B42892">
        <w:rPr>
          <w:b w:val="0"/>
        </w:rPr>
        <w:t xml:space="preserve">, A. De </w:t>
      </w:r>
      <w:proofErr w:type="spellStart"/>
      <w:r w:rsidRPr="00B42892">
        <w:rPr>
          <w:b w:val="0"/>
        </w:rPr>
        <w:t>Santis</w:t>
      </w:r>
      <w:proofErr w:type="spellEnd"/>
      <w:r w:rsidRPr="00B42892">
        <w:rPr>
          <w:b w:val="0"/>
        </w:rPr>
        <w:t xml:space="preserve">, F. J. </w:t>
      </w:r>
      <w:proofErr w:type="spellStart"/>
      <w:r w:rsidRPr="00B42892">
        <w:rPr>
          <w:b w:val="0"/>
        </w:rPr>
        <w:t>Pavón</w:t>
      </w:r>
      <w:proofErr w:type="spellEnd"/>
      <w:r w:rsidRPr="00B42892">
        <w:rPr>
          <w:b w:val="0"/>
        </w:rPr>
        <w:t xml:space="preserve">-Carrasco, M. L. </w:t>
      </w:r>
      <w:proofErr w:type="spellStart"/>
      <w:r w:rsidRPr="00B42892">
        <w:rPr>
          <w:b w:val="0"/>
        </w:rPr>
        <w:t>Osete</w:t>
      </w:r>
      <w:proofErr w:type="spellEnd"/>
      <w:r w:rsidRPr="00B42892">
        <w:rPr>
          <w:b w:val="0"/>
        </w:rPr>
        <w:t xml:space="preserve">, E. </w:t>
      </w:r>
      <w:proofErr w:type="spellStart"/>
      <w:r w:rsidRPr="00B42892">
        <w:rPr>
          <w:b w:val="0"/>
        </w:rPr>
        <w:t>Qamili</w:t>
      </w:r>
      <w:proofErr w:type="spellEnd"/>
    </w:p>
    <w:p w:rsidR="00B5024D" w:rsidRPr="00B5024D" w:rsidRDefault="00B5024D" w:rsidP="00994A3D">
      <w:pPr>
        <w:spacing w:before="240" w:after="0"/>
        <w:rPr>
          <w:rFonts w:cs="Times New Roman"/>
        </w:rPr>
      </w:pPr>
      <w:r w:rsidRPr="00D95A4C">
        <w:rPr>
          <w:rFonts w:cs="Times New Roman"/>
        </w:rPr>
        <w:t xml:space="preserve">* </w:t>
      </w:r>
      <w:r w:rsidR="002868E2" w:rsidRPr="00D95A4C">
        <w:rPr>
          <w:rFonts w:cs="Times New Roman"/>
        </w:rPr>
        <w:t>Correspond</w:t>
      </w:r>
      <w:r w:rsidRPr="00D95A4C">
        <w:rPr>
          <w:rFonts w:cs="Times New Roman"/>
        </w:rPr>
        <w:t>ing Author</w:t>
      </w:r>
    </w:p>
    <w:p w:rsidR="002868E2" w:rsidRPr="00936B74" w:rsidRDefault="00B5024D" w:rsidP="00994A3D">
      <w:pPr>
        <w:spacing w:before="240" w:after="0"/>
        <w:rPr>
          <w:rFonts w:cs="Times New Roman"/>
        </w:rPr>
      </w:pPr>
      <w:r w:rsidRPr="00936B74">
        <w:t>E-mail</w:t>
      </w:r>
      <w:r w:rsidR="00994A3D" w:rsidRPr="00936B74">
        <w:rPr>
          <w:rFonts w:cs="Times New Roman"/>
        </w:rPr>
        <w:t xml:space="preserve">: </w:t>
      </w:r>
      <w:hyperlink r:id="rId8" w:history="1">
        <w:r w:rsidRPr="00936B74">
          <w:rPr>
            <w:rStyle w:val="Hyperlink"/>
          </w:rPr>
          <w:t>saioa.arquerocampuzano@ingv.it</w:t>
        </w:r>
      </w:hyperlink>
      <w:r w:rsidRPr="00936B74">
        <w:rPr>
          <w:rFonts w:cs="Times New Roman"/>
        </w:rPr>
        <w:t xml:space="preserve"> (SAC)</w:t>
      </w:r>
    </w:p>
    <w:p w:rsidR="00994A3D" w:rsidRPr="00994A3D" w:rsidRDefault="00654E8F" w:rsidP="00C238C6">
      <w:pPr>
        <w:pStyle w:val="Heading1"/>
        <w:numPr>
          <w:ilvl w:val="0"/>
          <w:numId w:val="21"/>
        </w:numPr>
      </w:pPr>
      <w:r w:rsidRPr="00994A3D">
        <w:t xml:space="preserve">Supplementary </w:t>
      </w:r>
      <w:r w:rsidR="00C1097B">
        <w:t>File</w:t>
      </w:r>
    </w:p>
    <w:p w:rsidR="006209DE" w:rsidRDefault="00266DE7" w:rsidP="00836A11">
      <w:pPr>
        <w:spacing w:after="0"/>
        <w:ind w:firstLine="360"/>
        <w:jc w:val="both"/>
        <w:rPr>
          <w:rFonts w:eastAsia="Times New Roman" w:cs="Times New Roman"/>
          <w:szCs w:val="24"/>
          <w:lang w:eastAsia="it-IT"/>
        </w:rPr>
      </w:pPr>
      <w:r>
        <w:tab/>
        <w:t xml:space="preserve">The supporting information </w:t>
      </w:r>
      <w:r w:rsidR="009D0985">
        <w:t>includes</w:t>
      </w:r>
      <w:r>
        <w:t xml:space="preserve"> figures and tables that complement the analysis carried out along the paper. Fig </w:t>
      </w:r>
      <w:r w:rsidR="00161A8F">
        <w:t xml:space="preserve">A </w:t>
      </w:r>
      <w:r>
        <w:t>represents the root mean square (rms) error in function on different damping parameters (</w:t>
      </w:r>
      <w:r w:rsidRPr="0058799F">
        <w:rPr>
          <w:i/>
        </w:rPr>
        <w:t>λ</w:t>
      </w:r>
      <w:r>
        <w:t xml:space="preserve">), used to determinate its optimal value according to the trade-off curves. Fig </w:t>
      </w:r>
      <w:r w:rsidR="00161A8F">
        <w:t xml:space="preserve">B </w:t>
      </w:r>
      <w:r>
        <w:t xml:space="preserve">is a schematic representation to better understand how works the transfer entropy from a system </w:t>
      </w:r>
      <w:r w:rsidRPr="00D243D1">
        <w:rPr>
          <w:i/>
        </w:rPr>
        <w:t>J</w:t>
      </w:r>
      <w:r>
        <w:t xml:space="preserve"> (SAA anomalies) to other system </w:t>
      </w:r>
      <w:r w:rsidRPr="00D243D1">
        <w:rPr>
          <w:i/>
        </w:rPr>
        <w:t>I</w:t>
      </w:r>
      <w:r>
        <w:t xml:space="preserve"> (GSL anomalies). </w:t>
      </w:r>
      <w:r w:rsidR="000D7BEB">
        <w:t xml:space="preserve">Fig </w:t>
      </w:r>
      <w:r w:rsidR="00161A8F">
        <w:t xml:space="preserve">C </w:t>
      </w:r>
      <w:r w:rsidR="000D7BEB">
        <w:t xml:space="preserve">shows the discretized time series used to estimate the TE, compared to the original time series of anomalies. </w:t>
      </w:r>
      <w:r>
        <w:t>Fig</w:t>
      </w:r>
      <w:r w:rsidR="00161A8F">
        <w:t xml:space="preserve"> D</w:t>
      </w:r>
      <w:r>
        <w:t xml:space="preserve"> represents the results given by the mutual information and the autocorrelation function to obtain the optimal embedding parameters (</w:t>
      </w:r>
      <w:proofErr w:type="spellStart"/>
      <w:r w:rsidRPr="00D243D1">
        <w:rPr>
          <w:i/>
        </w:rPr>
        <w:t>k</w:t>
      </w:r>
      <w:r w:rsidRPr="0098111D">
        <w:rPr>
          <w:vertAlign w:val="subscript"/>
        </w:rPr>
        <w:t>SAA</w:t>
      </w:r>
      <w:proofErr w:type="spellEnd"/>
      <w:r>
        <w:t xml:space="preserve"> and </w:t>
      </w:r>
      <w:proofErr w:type="spellStart"/>
      <w:r w:rsidRPr="00D243D1">
        <w:rPr>
          <w:i/>
        </w:rPr>
        <w:t>k</w:t>
      </w:r>
      <w:r w:rsidRPr="0098111D">
        <w:rPr>
          <w:vertAlign w:val="subscript"/>
        </w:rPr>
        <w:t>GSL</w:t>
      </w:r>
      <w:proofErr w:type="spellEnd"/>
      <w:r>
        <w:t xml:space="preserve">). </w:t>
      </w:r>
      <w:r w:rsidR="006209DE">
        <w:t>Fig</w:t>
      </w:r>
      <w:r w:rsidR="00DF0088">
        <w:t>s</w:t>
      </w:r>
      <w:r w:rsidR="006209DE">
        <w:t xml:space="preserve"> </w:t>
      </w:r>
      <w:r w:rsidR="00161A8F">
        <w:t xml:space="preserve">E and F </w:t>
      </w:r>
      <w:r w:rsidR="006209DE">
        <w:t xml:space="preserve">and </w:t>
      </w:r>
      <w:r>
        <w:t>Table</w:t>
      </w:r>
      <w:r w:rsidR="006209DE">
        <w:t>s</w:t>
      </w:r>
      <w:r>
        <w:t xml:space="preserve"> </w:t>
      </w:r>
      <w:r w:rsidR="00161A8F">
        <w:t xml:space="preserve">A-D </w:t>
      </w:r>
      <w:r w:rsidR="006209DE">
        <w:t xml:space="preserve">shows the results of different tests carried out to study the impact on the final results of: a) the use of different sets of optimal parameters (number of bins, </w:t>
      </w:r>
      <w:r w:rsidR="006209DE" w:rsidRPr="003A34DB">
        <w:rPr>
          <w:i/>
        </w:rPr>
        <w:t>S</w:t>
      </w:r>
      <w:r w:rsidR="006209DE">
        <w:t xml:space="preserve">, and embedding parameters, </w:t>
      </w:r>
      <w:r w:rsidR="006209DE" w:rsidRPr="003A34DB">
        <w:rPr>
          <w:i/>
        </w:rPr>
        <w:t>k</w:t>
      </w:r>
      <w:r w:rsidR="0058799F">
        <w:t>) (Table</w:t>
      </w:r>
      <w:r w:rsidR="00DF0088">
        <w:t>s</w:t>
      </w:r>
      <w:r w:rsidR="00161A8F">
        <w:t xml:space="preserve"> A and B</w:t>
      </w:r>
      <w:r w:rsidR="0058799F">
        <w:t>), b) the use of</w:t>
      </w:r>
      <w:r w:rsidR="00A4234D">
        <w:t xml:space="preserve"> </w:t>
      </w:r>
      <w:r w:rsidR="006209DE">
        <w:t>different detrending</w:t>
      </w:r>
      <w:r w:rsidR="003A34DB">
        <w:t xml:space="preserve"> approach</w:t>
      </w:r>
      <w:r w:rsidR="0058799F">
        <w:t>es</w:t>
      </w:r>
      <w:r w:rsidR="006209DE">
        <w:t xml:space="preserve"> (Fig </w:t>
      </w:r>
      <w:r w:rsidR="00161A8F">
        <w:t xml:space="preserve">E </w:t>
      </w:r>
      <w:r w:rsidR="006209DE">
        <w:t>and</w:t>
      </w:r>
      <w:r w:rsidR="0058799F">
        <w:t xml:space="preserve"> Table</w:t>
      </w:r>
      <w:r w:rsidR="00161A8F">
        <w:t xml:space="preserve"> C</w:t>
      </w:r>
      <w:r w:rsidR="0058799F">
        <w:t xml:space="preserve">) and c) the use of </w:t>
      </w:r>
      <w:r w:rsidR="006209DE">
        <w:t xml:space="preserve">unsmooth GSL time series (Fig </w:t>
      </w:r>
      <w:r w:rsidR="00161A8F">
        <w:t xml:space="preserve">F </w:t>
      </w:r>
      <w:r w:rsidR="006209DE">
        <w:t>and Table</w:t>
      </w:r>
      <w:r w:rsidR="00161A8F">
        <w:t xml:space="preserve"> D</w:t>
      </w:r>
      <w:r w:rsidR="006209DE">
        <w:t>).</w:t>
      </w:r>
      <w:r w:rsidR="00836A11">
        <w:t xml:space="preserve"> </w:t>
      </w:r>
    </w:p>
    <w:p w:rsidR="003A34DB" w:rsidRDefault="003A34DB" w:rsidP="00836A11">
      <w:pPr>
        <w:pStyle w:val="ListParagraph"/>
        <w:numPr>
          <w:ilvl w:val="0"/>
          <w:numId w:val="22"/>
        </w:numPr>
        <w:spacing w:before="240" w:after="100" w:afterAutospacing="1"/>
        <w:jc w:val="both"/>
      </w:pPr>
      <w:r>
        <w:t>Test 1: Use of different sets of optimal parameters (</w:t>
      </w:r>
      <w:r w:rsidRPr="003A34DB">
        <w:rPr>
          <w:i/>
        </w:rPr>
        <w:t>S</w:t>
      </w:r>
      <w:r>
        <w:t xml:space="preserve">, </w:t>
      </w:r>
      <w:r w:rsidRPr="003A34DB">
        <w:rPr>
          <w:i/>
        </w:rPr>
        <w:t>k</w:t>
      </w:r>
      <w:r>
        <w:t>)</w:t>
      </w:r>
    </w:p>
    <w:p w:rsidR="003C2E92" w:rsidRDefault="00266DE7" w:rsidP="003C2E92">
      <w:pPr>
        <w:spacing w:after="0"/>
        <w:ind w:firstLine="720"/>
        <w:jc w:val="both"/>
      </w:pPr>
      <w:r>
        <w:t xml:space="preserve">Table </w:t>
      </w:r>
      <w:r w:rsidR="002C53AB">
        <w:t xml:space="preserve">B </w:t>
      </w:r>
      <w:r>
        <w:t>contains the results of TE according to the sets o</w:t>
      </w:r>
      <w:r w:rsidR="00E767B5">
        <w:t>f parameters given in</w:t>
      </w:r>
      <w:r w:rsidR="0099460F">
        <w:t xml:space="preserve"> </w:t>
      </w:r>
      <w:r w:rsidR="00E767B5">
        <w:t>Table</w:t>
      </w:r>
      <w:r w:rsidR="002C53AB">
        <w:t xml:space="preserve"> A</w:t>
      </w:r>
      <w:r w:rsidR="00E767B5">
        <w:t xml:space="preserve"> and</w:t>
      </w:r>
      <w:r>
        <w:t xml:space="preserve"> reflects the results of the tests carried out changing both number of bins (</w:t>
      </w:r>
      <w:r w:rsidRPr="00D243D1">
        <w:rPr>
          <w:i/>
        </w:rPr>
        <w:t>S</w:t>
      </w:r>
      <w:r>
        <w:t>) and embedding parameters (</w:t>
      </w:r>
      <w:r w:rsidRPr="00D243D1">
        <w:rPr>
          <w:i/>
        </w:rPr>
        <w:t>k</w:t>
      </w:r>
      <w:r>
        <w:t xml:space="preserve"> or </w:t>
      </w:r>
      <w:r w:rsidRPr="00D243D1">
        <w:rPr>
          <w:i/>
        </w:rPr>
        <w:t>l</w:t>
      </w:r>
      <w:r>
        <w:t>). We consider different cases for each information flow sense. From SAA to GSL (the other sense, from GSL to SAA, is analogous) we have checked 3 different values for the memory of the SAA time series (</w:t>
      </w:r>
      <w:r w:rsidRPr="00D243D1">
        <w:rPr>
          <w:i/>
        </w:rPr>
        <w:t>l</w:t>
      </w:r>
      <w:r>
        <w:t>) using the optimal embedding parameter for the GSL series (</w:t>
      </w:r>
      <w:r w:rsidRPr="00D243D1">
        <w:rPr>
          <w:i/>
        </w:rPr>
        <w:t>k</w:t>
      </w:r>
      <w:r>
        <w:t xml:space="preserve">) as follows: a) </w:t>
      </w:r>
      <w:r w:rsidRPr="00D243D1">
        <w:rPr>
          <w:i/>
        </w:rPr>
        <w:t>l</w:t>
      </w:r>
      <w:r w:rsidR="0058799F">
        <w:t xml:space="preserve"> = 1,</w:t>
      </w:r>
      <w:r>
        <w:t xml:space="preserve"> b) </w:t>
      </w:r>
      <w:r w:rsidRPr="00D243D1">
        <w:rPr>
          <w:i/>
        </w:rPr>
        <w:t>l</w:t>
      </w:r>
      <w:r>
        <w:t xml:space="preserve"> = </w:t>
      </w:r>
      <w:r w:rsidRPr="00D243D1">
        <w:rPr>
          <w:i/>
        </w:rPr>
        <w:t>k</w:t>
      </w:r>
      <w:r w:rsidR="0058799F">
        <w:t>,</w:t>
      </w:r>
      <w:r>
        <w:t xml:space="preserve"> c)</w:t>
      </w:r>
      <w:r w:rsidRPr="0058799F">
        <w:rPr>
          <w:i/>
        </w:rPr>
        <w:t xml:space="preserve"> l</w:t>
      </w:r>
      <w:r>
        <w:t xml:space="preserve"> equal to the optimal embedding parameter for the SAA series. </w:t>
      </w:r>
      <w:proofErr w:type="gramStart"/>
      <w:r>
        <w:t>In order to</w:t>
      </w:r>
      <w:proofErr w:type="gramEnd"/>
      <w:r>
        <w:t xml:space="preserve"> see how the number of bins affects these results, we have repeated the analysis using the different </w:t>
      </w:r>
      <w:r w:rsidRPr="00D243D1">
        <w:rPr>
          <w:i/>
        </w:rPr>
        <w:t>S</w:t>
      </w:r>
      <w:r>
        <w:t xml:space="preserve"> values contained in Table</w:t>
      </w:r>
      <w:r w:rsidR="002C53AB">
        <w:t xml:space="preserve"> A</w:t>
      </w:r>
      <w:r>
        <w:t>.</w:t>
      </w:r>
    </w:p>
    <w:p w:rsidR="00266DE7" w:rsidRDefault="00266DE7" w:rsidP="003C2E92">
      <w:pPr>
        <w:spacing w:before="0" w:after="0"/>
        <w:ind w:firstLine="720"/>
        <w:jc w:val="both"/>
      </w:pPr>
      <w:r>
        <w:t xml:space="preserve">The results show that the TE increases when more information is available in the system. However, the statistical significance decreases due to the finite sample effect </w:t>
      </w:r>
      <w:r w:rsidR="003717E8">
        <w:t>(</w:t>
      </w:r>
      <w:r>
        <w:t xml:space="preserve">e.g. </w:t>
      </w:r>
      <w:r w:rsidR="003717E8">
        <w:t>[1</w:t>
      </w:r>
      <w:r>
        <w:t>]</w:t>
      </w:r>
      <w:r w:rsidR="003717E8">
        <w:t>)</w:t>
      </w:r>
      <w:r>
        <w:t xml:space="preserve">. In any case, the best results, according to the obtained significance, are provided by the optimal value of </w:t>
      </w:r>
      <w:r w:rsidRPr="00D243D1">
        <w:rPr>
          <w:i/>
        </w:rPr>
        <w:t>S</w:t>
      </w:r>
      <w:r>
        <w:t xml:space="preserve"> = 4 and </w:t>
      </w:r>
      <w:r w:rsidRPr="00D243D1">
        <w:rPr>
          <w:i/>
        </w:rPr>
        <w:t>l</w:t>
      </w:r>
      <w:r>
        <w:t xml:space="preserve"> = 1. Moreover, regardless of the selection of the number of bins and the embedding dimension, the predominant sense of the TE is from SAA to GSL anomalies. This reinforces the result reached.</w:t>
      </w:r>
    </w:p>
    <w:p w:rsidR="00994A3D" w:rsidRDefault="00266DE7" w:rsidP="003C2E92">
      <w:pPr>
        <w:spacing w:before="0" w:after="100" w:afterAutospacing="1"/>
        <w:jc w:val="both"/>
      </w:pPr>
      <w:r>
        <w:tab/>
      </w:r>
      <w:proofErr w:type="gramStart"/>
      <w:r>
        <w:t>Finally</w:t>
      </w:r>
      <w:proofErr w:type="gramEnd"/>
      <w:r>
        <w:t xml:space="preserve"> we would like to point out what happens when an incorrect number of bins is chosen (see Table</w:t>
      </w:r>
      <w:r w:rsidR="002C53AB">
        <w:t xml:space="preserve"> Bd</w:t>
      </w:r>
      <w:r>
        <w:t>). In this case, the optimal value of the GSL anomalies series is</w:t>
      </w:r>
      <w:r w:rsidR="0058799F">
        <w:t xml:space="preserve"> badly conditioned (see Fig </w:t>
      </w:r>
      <w:r>
        <w:t>3b) registering spurious local maxima. If we consider the highest maximum (</w:t>
      </w:r>
      <w:r w:rsidRPr="00D243D1">
        <w:rPr>
          <w:i/>
        </w:rPr>
        <w:t>S</w:t>
      </w:r>
      <w:r>
        <w:t xml:space="preserve">=11) as the optimal </w:t>
      </w:r>
      <w:r w:rsidRPr="0058799F">
        <w:rPr>
          <w:i/>
        </w:rPr>
        <w:t>S</w:t>
      </w:r>
      <w:r>
        <w:t xml:space="preserve"> value, we are overestimating the degrees of freedom of the time series, increasing the amount of information available in GSL anomalies and enhancing the TE from GSL to SAA anomalies. However, </w:t>
      </w:r>
      <w:r>
        <w:lastRenderedPageBreak/>
        <w:t>the statistical significance is much lesser than in the rest of reported results reflecting this bad conditioning.</w:t>
      </w:r>
    </w:p>
    <w:p w:rsidR="003A34DB" w:rsidRDefault="003A34DB" w:rsidP="00A4234D">
      <w:pPr>
        <w:pStyle w:val="ListParagraph"/>
        <w:numPr>
          <w:ilvl w:val="0"/>
          <w:numId w:val="22"/>
        </w:numPr>
        <w:spacing w:before="240" w:after="100" w:afterAutospacing="1"/>
        <w:jc w:val="both"/>
      </w:pPr>
      <w:r>
        <w:t xml:space="preserve">Test 2: </w:t>
      </w:r>
      <w:r w:rsidR="009F295A">
        <w:t xml:space="preserve">Use </w:t>
      </w:r>
      <w:r>
        <w:t>of different detrending approach</w:t>
      </w:r>
      <w:r w:rsidR="009F295A">
        <w:t>es</w:t>
      </w:r>
    </w:p>
    <w:p w:rsidR="00E767B5" w:rsidRDefault="00E767B5" w:rsidP="004D6F67">
      <w:pPr>
        <w:spacing w:after="0"/>
        <w:ind w:firstLine="720"/>
        <w:jc w:val="both"/>
        <w:rPr>
          <w:rFonts w:eastAsia="Times New Roman" w:cs="Times New Roman"/>
          <w:szCs w:val="24"/>
          <w:lang w:eastAsia="it-IT"/>
        </w:rPr>
      </w:pPr>
      <w:r>
        <w:rPr>
          <w:rFonts w:eastAsia="Times New Roman" w:cs="Times New Roman"/>
          <w:szCs w:val="24"/>
          <w:lang w:eastAsia="it-IT"/>
        </w:rPr>
        <w:t xml:space="preserve">In general, there are two ways widely used to detrending a time series. The simplest method to detrend </w:t>
      </w:r>
      <w:r w:rsidRPr="008905B7">
        <w:rPr>
          <w:rFonts w:eastAsia="Times New Roman" w:cs="Times New Roman"/>
          <w:szCs w:val="24"/>
          <w:lang w:eastAsia="it-IT"/>
        </w:rPr>
        <w:t>a time series is by differencing</w:t>
      </w:r>
      <w:r>
        <w:rPr>
          <w:rFonts w:eastAsia="Times New Roman" w:cs="Times New Roman"/>
          <w:szCs w:val="24"/>
          <w:lang w:eastAsia="it-IT"/>
        </w:rPr>
        <w:t xml:space="preserve">. </w:t>
      </w:r>
      <w:r w:rsidRPr="008905B7">
        <w:rPr>
          <w:rFonts w:eastAsia="Times New Roman" w:cs="Times New Roman"/>
          <w:szCs w:val="24"/>
          <w:lang w:eastAsia="it-IT"/>
        </w:rPr>
        <w:t xml:space="preserve">This approach works well for data with a linear trend. If the trend is quadratic (the change in the trend also increases or decreases), then a difference of the already-differenced dataset can be taken, </w:t>
      </w:r>
      <w:r w:rsidR="002E5C44">
        <w:rPr>
          <w:rFonts w:eastAsia="Times New Roman" w:cs="Times New Roman"/>
          <w:szCs w:val="24"/>
          <w:lang w:eastAsia="it-IT"/>
        </w:rPr>
        <w:t xml:space="preserve">i.e. </w:t>
      </w:r>
      <w:r w:rsidRPr="008905B7">
        <w:rPr>
          <w:rFonts w:eastAsia="Times New Roman" w:cs="Times New Roman"/>
          <w:szCs w:val="24"/>
          <w:lang w:eastAsia="it-IT"/>
        </w:rPr>
        <w:t xml:space="preserve">a second level of differencing. </w:t>
      </w:r>
      <w:r>
        <w:rPr>
          <w:rFonts w:eastAsia="Times New Roman" w:cs="Times New Roman"/>
          <w:szCs w:val="24"/>
          <w:lang w:eastAsia="it-IT"/>
        </w:rPr>
        <w:t>The second method to detrend a time series is to use a model f</w:t>
      </w:r>
      <w:r w:rsidRPr="008905B7">
        <w:rPr>
          <w:rFonts w:eastAsia="Times New Roman" w:cs="Times New Roman"/>
          <w:szCs w:val="24"/>
          <w:lang w:eastAsia="it-IT"/>
        </w:rPr>
        <w:t>itting</w:t>
      </w:r>
      <w:r>
        <w:rPr>
          <w:rFonts w:eastAsia="Times New Roman" w:cs="Times New Roman"/>
          <w:szCs w:val="24"/>
          <w:lang w:eastAsia="it-IT"/>
        </w:rPr>
        <w:t xml:space="preserve"> and then remove it from the</w:t>
      </w:r>
      <w:r w:rsidR="004D61C0">
        <w:rPr>
          <w:rFonts w:eastAsia="Times New Roman" w:cs="Times New Roman"/>
          <w:szCs w:val="24"/>
          <w:lang w:eastAsia="it-IT"/>
        </w:rPr>
        <w:t xml:space="preserve"> original time series. This latter</w:t>
      </w:r>
      <w:r>
        <w:rPr>
          <w:rFonts w:eastAsia="Times New Roman" w:cs="Times New Roman"/>
          <w:szCs w:val="24"/>
          <w:lang w:eastAsia="it-IT"/>
        </w:rPr>
        <w:t xml:space="preserve"> methodology was the chosen one to detrend the time series studied in this work. </w:t>
      </w:r>
    </w:p>
    <w:p w:rsidR="00E767B5" w:rsidRDefault="00E767B5" w:rsidP="004D6F67">
      <w:pPr>
        <w:spacing w:before="0" w:after="0"/>
        <w:ind w:firstLine="720"/>
        <w:jc w:val="both"/>
        <w:rPr>
          <w:rFonts w:eastAsia="Times New Roman" w:cs="Times New Roman"/>
          <w:szCs w:val="24"/>
          <w:lang w:eastAsia="it-IT"/>
        </w:rPr>
      </w:pPr>
      <w:proofErr w:type="gramStart"/>
      <w:r>
        <w:rPr>
          <w:rFonts w:eastAsia="Times New Roman" w:cs="Times New Roman"/>
          <w:szCs w:val="24"/>
          <w:lang w:eastAsia="it-IT"/>
        </w:rPr>
        <w:t>In order to</w:t>
      </w:r>
      <w:proofErr w:type="gramEnd"/>
      <w:r>
        <w:rPr>
          <w:rFonts w:eastAsia="Times New Roman" w:cs="Times New Roman"/>
          <w:szCs w:val="24"/>
          <w:lang w:eastAsia="it-IT"/>
        </w:rPr>
        <w:t xml:space="preserve"> </w:t>
      </w:r>
      <w:r w:rsidR="004678EE">
        <w:rPr>
          <w:rFonts w:eastAsia="Times New Roman" w:cs="Times New Roman"/>
          <w:szCs w:val="24"/>
          <w:lang w:eastAsia="it-IT"/>
        </w:rPr>
        <w:t>study the effect of this detrending on the final result</w:t>
      </w:r>
      <w:r>
        <w:rPr>
          <w:rFonts w:eastAsia="Times New Roman" w:cs="Times New Roman"/>
          <w:szCs w:val="24"/>
          <w:lang w:eastAsia="it-IT"/>
        </w:rPr>
        <w:t xml:space="preserve">, we also checked the detrending based on differencing. We observe that the first level of differencing approach does not work well, i.e. we do not reject completely the trend of the time series. This means that the trend is (at least) quadratic. In order to obtain a stationary time series using differencing method, we apply the second level of differencing. After this procedure, we obtain two well-defined stationary time series. This means that the trend is quadratic and this is the reason why we use a quadratic fit as optimum trend to detrend the time series presented in the paper. </w:t>
      </w:r>
      <w:r w:rsidRPr="00A24750">
        <w:rPr>
          <w:rFonts w:eastAsia="Times New Roman" w:cs="Times New Roman"/>
          <w:szCs w:val="24"/>
          <w:lang w:eastAsia="it-IT"/>
        </w:rPr>
        <w:t>Fig</w:t>
      </w:r>
      <w:r w:rsidR="00161A8F">
        <w:rPr>
          <w:rFonts w:eastAsia="Times New Roman" w:cs="Times New Roman"/>
          <w:szCs w:val="24"/>
          <w:lang w:eastAsia="it-IT"/>
        </w:rPr>
        <w:t xml:space="preserve"> E</w:t>
      </w:r>
      <w:r w:rsidRPr="00A24750">
        <w:rPr>
          <w:rFonts w:eastAsia="Times New Roman" w:cs="Times New Roman"/>
          <w:szCs w:val="24"/>
          <w:lang w:eastAsia="it-IT"/>
        </w:rPr>
        <w:t xml:space="preserve"> shows the </w:t>
      </w:r>
      <w:r>
        <w:rPr>
          <w:rFonts w:eastAsia="Times New Roman" w:cs="Times New Roman"/>
          <w:szCs w:val="24"/>
          <w:lang w:eastAsia="it-IT"/>
        </w:rPr>
        <w:t>two analyzed</w:t>
      </w:r>
      <w:r w:rsidRPr="00A24750">
        <w:rPr>
          <w:rFonts w:eastAsia="Times New Roman" w:cs="Times New Roman"/>
          <w:szCs w:val="24"/>
          <w:lang w:eastAsia="it-IT"/>
        </w:rPr>
        <w:t xml:space="preserve"> time series after detrending and Table </w:t>
      </w:r>
      <w:r w:rsidR="002C53AB">
        <w:rPr>
          <w:rFonts w:eastAsia="Times New Roman" w:cs="Times New Roman"/>
          <w:szCs w:val="24"/>
          <w:lang w:eastAsia="it-IT"/>
        </w:rPr>
        <w:t xml:space="preserve">C </w:t>
      </w:r>
      <w:r w:rsidRPr="00A24750">
        <w:rPr>
          <w:rFonts w:eastAsia="Times New Roman" w:cs="Times New Roman"/>
          <w:szCs w:val="24"/>
          <w:lang w:eastAsia="it-IT"/>
        </w:rPr>
        <w:t>summarizes the value</w:t>
      </w:r>
      <w:r>
        <w:rPr>
          <w:rFonts w:eastAsia="Times New Roman" w:cs="Times New Roman"/>
          <w:szCs w:val="24"/>
          <w:lang w:eastAsia="it-IT"/>
        </w:rPr>
        <w:t>s of transfer entropy calculated from them</w:t>
      </w:r>
      <w:r w:rsidRPr="00A24750">
        <w:rPr>
          <w:rFonts w:eastAsia="Times New Roman" w:cs="Times New Roman"/>
          <w:szCs w:val="24"/>
          <w:lang w:eastAsia="it-IT"/>
        </w:rPr>
        <w:t>.</w:t>
      </w:r>
      <w:r w:rsidRPr="00002DAC">
        <w:rPr>
          <w:rFonts w:eastAsia="Times New Roman" w:cs="Times New Roman"/>
          <w:szCs w:val="24"/>
          <w:lang w:eastAsia="it-IT"/>
        </w:rPr>
        <w:t xml:space="preserve"> </w:t>
      </w:r>
      <w:r>
        <w:rPr>
          <w:rFonts w:eastAsia="Times New Roman" w:cs="Times New Roman"/>
          <w:szCs w:val="24"/>
          <w:lang w:eastAsia="it-IT"/>
        </w:rPr>
        <w:t>In the</w:t>
      </w:r>
      <w:r w:rsidR="00484225">
        <w:rPr>
          <w:rFonts w:eastAsia="Times New Roman" w:cs="Times New Roman"/>
          <w:szCs w:val="24"/>
          <w:lang w:eastAsia="it-IT"/>
        </w:rPr>
        <w:t xml:space="preserve"> </w:t>
      </w:r>
      <w:r>
        <w:rPr>
          <w:rFonts w:eastAsia="Times New Roman" w:cs="Times New Roman"/>
          <w:szCs w:val="24"/>
          <w:lang w:eastAsia="it-IT"/>
        </w:rPr>
        <w:t>Fig</w:t>
      </w:r>
      <w:r w:rsidR="00161A8F">
        <w:rPr>
          <w:rFonts w:eastAsia="Times New Roman" w:cs="Times New Roman"/>
          <w:szCs w:val="24"/>
          <w:lang w:eastAsia="it-IT"/>
        </w:rPr>
        <w:t xml:space="preserve"> E</w:t>
      </w:r>
      <w:r>
        <w:rPr>
          <w:rFonts w:eastAsia="Times New Roman" w:cs="Times New Roman"/>
          <w:szCs w:val="24"/>
          <w:lang w:eastAsia="it-IT"/>
        </w:rPr>
        <w:t>, we can observe the different periodicities of the detrended time series compared to the previous detrending presented in the paper</w:t>
      </w:r>
      <w:r w:rsidR="002E5C44">
        <w:rPr>
          <w:rFonts w:eastAsia="Times New Roman" w:cs="Times New Roman"/>
          <w:szCs w:val="24"/>
          <w:lang w:eastAsia="it-IT"/>
        </w:rPr>
        <w:t xml:space="preserve"> (Fig 2)</w:t>
      </w:r>
      <w:r>
        <w:rPr>
          <w:rFonts w:eastAsia="Times New Roman" w:cs="Times New Roman"/>
          <w:szCs w:val="24"/>
          <w:lang w:eastAsia="it-IT"/>
        </w:rPr>
        <w:t>.</w:t>
      </w:r>
    </w:p>
    <w:p w:rsidR="00E767B5" w:rsidRDefault="00E767B5" w:rsidP="004D6F67">
      <w:pPr>
        <w:spacing w:before="0" w:after="0"/>
        <w:ind w:firstLine="720"/>
        <w:jc w:val="both"/>
        <w:rPr>
          <w:rFonts w:eastAsia="Times New Roman" w:cs="Times New Roman"/>
          <w:szCs w:val="24"/>
          <w:lang w:eastAsia="it-IT"/>
        </w:rPr>
      </w:pPr>
      <w:r>
        <w:rPr>
          <w:rFonts w:eastAsia="Times New Roman" w:cs="Times New Roman"/>
          <w:szCs w:val="24"/>
          <w:lang w:eastAsia="it-IT"/>
        </w:rPr>
        <w:t>T</w:t>
      </w:r>
      <w:r w:rsidRPr="00A24750">
        <w:rPr>
          <w:rFonts w:eastAsia="Times New Roman" w:cs="Times New Roman"/>
          <w:szCs w:val="24"/>
          <w:lang w:eastAsia="it-IT"/>
        </w:rPr>
        <w:t>he values</w:t>
      </w:r>
      <w:r>
        <w:rPr>
          <w:rFonts w:eastAsia="Times New Roman" w:cs="Times New Roman"/>
          <w:szCs w:val="24"/>
          <w:lang w:eastAsia="it-IT"/>
        </w:rPr>
        <w:t xml:space="preserve"> (Table</w:t>
      </w:r>
      <w:r w:rsidR="002C53AB">
        <w:rPr>
          <w:rFonts w:eastAsia="Times New Roman" w:cs="Times New Roman"/>
          <w:szCs w:val="24"/>
          <w:lang w:eastAsia="it-IT"/>
        </w:rPr>
        <w:t xml:space="preserve"> C</w:t>
      </w:r>
      <w:r>
        <w:rPr>
          <w:rFonts w:eastAsia="Times New Roman" w:cs="Times New Roman"/>
          <w:szCs w:val="24"/>
          <w:lang w:eastAsia="it-IT"/>
        </w:rPr>
        <w:t>)</w:t>
      </w:r>
      <w:r w:rsidRPr="00A24750">
        <w:rPr>
          <w:rFonts w:eastAsia="Times New Roman" w:cs="Times New Roman"/>
          <w:szCs w:val="24"/>
          <w:lang w:eastAsia="it-IT"/>
        </w:rPr>
        <w:t xml:space="preserve"> calculated using </w:t>
      </w:r>
      <w:r>
        <w:rPr>
          <w:rFonts w:eastAsia="Times New Roman" w:cs="Times New Roman"/>
          <w:szCs w:val="24"/>
          <w:lang w:eastAsia="it-IT"/>
        </w:rPr>
        <w:t>as</w:t>
      </w:r>
      <w:r w:rsidRPr="00A24750">
        <w:rPr>
          <w:rFonts w:eastAsia="Times New Roman" w:cs="Times New Roman"/>
          <w:szCs w:val="24"/>
          <w:lang w:eastAsia="it-IT"/>
        </w:rPr>
        <w:t xml:space="preserve"> optimal parameters </w:t>
      </w:r>
      <w:r w:rsidRPr="00A24750">
        <w:rPr>
          <w:rFonts w:eastAsia="Times New Roman" w:cs="Times New Roman"/>
          <w:i/>
          <w:szCs w:val="24"/>
          <w:lang w:eastAsia="it-IT"/>
        </w:rPr>
        <w:t>S</w:t>
      </w:r>
      <w:r>
        <w:rPr>
          <w:rFonts w:eastAsia="Times New Roman" w:cs="Times New Roman"/>
          <w:szCs w:val="24"/>
          <w:lang w:eastAsia="it-IT"/>
        </w:rPr>
        <w:t xml:space="preserve"> and </w:t>
      </w:r>
      <w:r w:rsidRPr="00A24750">
        <w:rPr>
          <w:rFonts w:eastAsia="Times New Roman" w:cs="Times New Roman"/>
          <w:i/>
          <w:szCs w:val="24"/>
          <w:lang w:eastAsia="it-IT"/>
        </w:rPr>
        <w:t>k</w:t>
      </w:r>
      <w:r>
        <w:rPr>
          <w:rFonts w:eastAsia="Times New Roman" w:cs="Times New Roman"/>
          <w:szCs w:val="24"/>
          <w:lang w:eastAsia="it-IT"/>
        </w:rPr>
        <w:t xml:space="preserve"> those </w:t>
      </w:r>
      <w:r w:rsidRPr="00A24750">
        <w:rPr>
          <w:rFonts w:eastAsia="Times New Roman" w:cs="Times New Roman"/>
          <w:szCs w:val="24"/>
          <w:lang w:eastAsia="it-IT"/>
        </w:rPr>
        <w:t>presented in the Table 1 of the main text</w:t>
      </w:r>
      <w:r>
        <w:rPr>
          <w:rFonts w:eastAsia="Times New Roman" w:cs="Times New Roman"/>
          <w:szCs w:val="24"/>
          <w:lang w:eastAsia="it-IT"/>
        </w:rPr>
        <w:t xml:space="preserve"> (</w:t>
      </w:r>
      <w:r w:rsidRPr="00A24750">
        <w:rPr>
          <w:rFonts w:eastAsia="Times New Roman" w:cs="Times New Roman"/>
          <w:i/>
          <w:szCs w:val="24"/>
          <w:lang w:eastAsia="it-IT"/>
        </w:rPr>
        <w:t>S</w:t>
      </w:r>
      <w:r>
        <w:rPr>
          <w:rFonts w:eastAsia="Times New Roman" w:cs="Times New Roman"/>
          <w:szCs w:val="24"/>
          <w:lang w:eastAsia="it-IT"/>
        </w:rPr>
        <w:t xml:space="preserve">=4, </w:t>
      </w:r>
      <w:proofErr w:type="spellStart"/>
      <w:r w:rsidRPr="00A24750">
        <w:rPr>
          <w:rFonts w:eastAsia="Times New Roman" w:cs="Times New Roman"/>
          <w:i/>
          <w:szCs w:val="24"/>
          <w:lang w:eastAsia="it-IT"/>
        </w:rPr>
        <w:t>k</w:t>
      </w:r>
      <w:r w:rsidRPr="00A24750">
        <w:rPr>
          <w:rFonts w:eastAsia="Times New Roman" w:cs="Times New Roman"/>
          <w:i/>
          <w:szCs w:val="24"/>
          <w:vertAlign w:val="subscript"/>
          <w:lang w:eastAsia="it-IT"/>
        </w:rPr>
        <w:t>SAA</w:t>
      </w:r>
      <w:proofErr w:type="spellEnd"/>
      <w:r>
        <w:rPr>
          <w:rFonts w:eastAsia="Times New Roman" w:cs="Times New Roman"/>
          <w:szCs w:val="24"/>
          <w:lang w:eastAsia="it-IT"/>
        </w:rPr>
        <w:t xml:space="preserve">=26 and </w:t>
      </w:r>
      <w:proofErr w:type="spellStart"/>
      <w:r w:rsidRPr="00A24750">
        <w:rPr>
          <w:rFonts w:eastAsia="Times New Roman" w:cs="Times New Roman"/>
          <w:i/>
          <w:szCs w:val="24"/>
          <w:lang w:eastAsia="it-IT"/>
        </w:rPr>
        <w:t>k</w:t>
      </w:r>
      <w:r w:rsidRPr="00A24750">
        <w:rPr>
          <w:rFonts w:eastAsia="Times New Roman" w:cs="Times New Roman"/>
          <w:i/>
          <w:szCs w:val="24"/>
          <w:vertAlign w:val="subscript"/>
          <w:lang w:eastAsia="it-IT"/>
        </w:rPr>
        <w:t>GSL</w:t>
      </w:r>
      <w:proofErr w:type="spellEnd"/>
      <w:r>
        <w:rPr>
          <w:rFonts w:eastAsia="Times New Roman" w:cs="Times New Roman"/>
          <w:szCs w:val="24"/>
          <w:lang w:eastAsia="it-IT"/>
        </w:rPr>
        <w:t>=13)</w:t>
      </w:r>
      <w:r w:rsidRPr="00A24750">
        <w:rPr>
          <w:rFonts w:eastAsia="Times New Roman" w:cs="Times New Roman"/>
          <w:szCs w:val="24"/>
          <w:lang w:eastAsia="it-IT"/>
        </w:rPr>
        <w:t>, are very similar t</w:t>
      </w:r>
      <w:r>
        <w:rPr>
          <w:rFonts w:eastAsia="Times New Roman" w:cs="Times New Roman"/>
          <w:szCs w:val="24"/>
          <w:lang w:eastAsia="it-IT"/>
        </w:rPr>
        <w:t>o</w:t>
      </w:r>
      <w:r w:rsidRPr="00A24750">
        <w:rPr>
          <w:rFonts w:eastAsia="Times New Roman" w:cs="Times New Roman"/>
          <w:szCs w:val="24"/>
          <w:lang w:eastAsia="it-IT"/>
        </w:rPr>
        <w:t xml:space="preserve"> those obtained with the model fitting</w:t>
      </w:r>
      <w:r>
        <w:rPr>
          <w:rFonts w:eastAsia="Times New Roman" w:cs="Times New Roman"/>
          <w:szCs w:val="24"/>
          <w:lang w:eastAsia="it-IT"/>
        </w:rPr>
        <w:t xml:space="preserve"> detrending presented in the Table 2 of the main text</w:t>
      </w:r>
      <w:r w:rsidRPr="00A24750">
        <w:rPr>
          <w:rFonts w:eastAsia="Times New Roman" w:cs="Times New Roman"/>
          <w:szCs w:val="24"/>
          <w:lang w:eastAsia="it-IT"/>
        </w:rPr>
        <w:t xml:space="preserve">. </w:t>
      </w:r>
      <w:r>
        <w:rPr>
          <w:rFonts w:eastAsia="Times New Roman" w:cs="Times New Roman"/>
          <w:szCs w:val="24"/>
          <w:lang w:eastAsia="it-IT"/>
        </w:rPr>
        <w:t xml:space="preserve">The transfer information is greater from SAA to GSL time series than vice versa and the values of the TE </w:t>
      </w:r>
      <w:r w:rsidR="00C3247F">
        <w:rPr>
          <w:rFonts w:eastAsia="Times New Roman" w:cs="Times New Roman"/>
          <w:szCs w:val="24"/>
          <w:lang w:eastAsia="it-IT"/>
        </w:rPr>
        <w:t>are</w:t>
      </w:r>
      <w:r>
        <w:rPr>
          <w:rFonts w:eastAsia="Times New Roman" w:cs="Times New Roman"/>
          <w:szCs w:val="24"/>
          <w:lang w:eastAsia="it-IT"/>
        </w:rPr>
        <w:t xml:space="preserve"> around 0.01 bits for the TE from SAA to GSL, the same result reported in Table 2. The statistical significance is around 90% in all cases. The values of TE from GSL to SAA are also similar (0.03-0.04 bits) and the statistical significant is little meaningful (&lt;70%).</w:t>
      </w:r>
    </w:p>
    <w:p w:rsidR="003A34DB" w:rsidRDefault="003A34DB" w:rsidP="003A34DB">
      <w:pPr>
        <w:spacing w:after="0"/>
        <w:ind w:firstLine="360"/>
        <w:jc w:val="both"/>
        <w:rPr>
          <w:rFonts w:eastAsia="Times New Roman" w:cs="Times New Roman"/>
          <w:szCs w:val="24"/>
          <w:lang w:eastAsia="it-IT"/>
        </w:rPr>
      </w:pPr>
    </w:p>
    <w:p w:rsidR="003A34DB" w:rsidRPr="003A34DB" w:rsidRDefault="003A34DB" w:rsidP="003A34DB">
      <w:pPr>
        <w:pStyle w:val="ListParagraph"/>
        <w:numPr>
          <w:ilvl w:val="0"/>
          <w:numId w:val="22"/>
        </w:numPr>
        <w:spacing w:after="0"/>
        <w:jc w:val="both"/>
        <w:rPr>
          <w:rFonts w:eastAsia="Times New Roman"/>
          <w:lang w:eastAsia="it-IT"/>
        </w:rPr>
      </w:pPr>
      <w:r>
        <w:rPr>
          <w:rFonts w:eastAsia="Times New Roman"/>
          <w:lang w:eastAsia="it-IT"/>
        </w:rPr>
        <w:t xml:space="preserve">Test 3: </w:t>
      </w:r>
      <w:r>
        <w:t>Use of unsmooth GSL time series</w:t>
      </w:r>
    </w:p>
    <w:p w:rsidR="003A34DB" w:rsidRDefault="003A34DB" w:rsidP="004D6F67">
      <w:pPr>
        <w:spacing w:after="0"/>
        <w:ind w:firstLine="720"/>
        <w:jc w:val="both"/>
        <w:rPr>
          <w:rFonts w:eastAsia="Times New Roman" w:cs="Times New Roman"/>
          <w:szCs w:val="24"/>
          <w:lang w:eastAsia="it-IT"/>
        </w:rPr>
      </w:pPr>
      <w:r>
        <w:rPr>
          <w:rFonts w:eastAsia="Times New Roman" w:cs="Times New Roman"/>
          <w:szCs w:val="24"/>
          <w:lang w:eastAsia="it-IT"/>
        </w:rPr>
        <w:t>If we consider the unsmooth GSL time series and apply the model fitting technique using a quadratic polynomial to detrend the time series (Fig</w:t>
      </w:r>
      <w:r w:rsidR="00161A8F">
        <w:rPr>
          <w:rFonts w:eastAsia="Times New Roman" w:cs="Times New Roman"/>
          <w:szCs w:val="24"/>
          <w:lang w:eastAsia="it-IT"/>
        </w:rPr>
        <w:t xml:space="preserve"> F</w:t>
      </w:r>
      <w:r>
        <w:rPr>
          <w:rFonts w:eastAsia="Times New Roman" w:cs="Times New Roman"/>
          <w:szCs w:val="24"/>
          <w:lang w:eastAsia="it-IT"/>
        </w:rPr>
        <w:t xml:space="preserve">), we can clearly observe that we have mathematical artifacts at the earlier times (before 1850) in the GSL time series. This is likely due to that the </w:t>
      </w:r>
      <w:r w:rsidRPr="00910D45">
        <w:rPr>
          <w:rFonts w:eastAsia="Times New Roman" w:cs="Times New Roman"/>
          <w:szCs w:val="24"/>
          <w:lang w:eastAsia="it-IT"/>
        </w:rPr>
        <w:t>tide</w:t>
      </w:r>
      <w:r w:rsidR="00C3247F">
        <w:rPr>
          <w:rFonts w:eastAsia="Times New Roman" w:cs="Times New Roman"/>
          <w:szCs w:val="24"/>
          <w:lang w:eastAsia="it-IT"/>
        </w:rPr>
        <w:t>-</w:t>
      </w:r>
      <w:r w:rsidRPr="00910D45">
        <w:rPr>
          <w:rFonts w:eastAsia="Times New Roman" w:cs="Times New Roman"/>
          <w:szCs w:val="24"/>
          <w:lang w:eastAsia="it-IT"/>
        </w:rPr>
        <w:t>gauge records</w:t>
      </w:r>
      <w:r>
        <w:rPr>
          <w:rFonts w:eastAsia="Times New Roman" w:cs="Times New Roman"/>
          <w:szCs w:val="24"/>
          <w:lang w:eastAsia="it-IT"/>
        </w:rPr>
        <w:t xml:space="preserve"> used to extend</w:t>
      </w:r>
      <w:r w:rsidRPr="00910D45">
        <w:rPr>
          <w:rFonts w:eastAsia="Times New Roman" w:cs="Times New Roman"/>
          <w:szCs w:val="24"/>
          <w:lang w:eastAsia="it-IT"/>
        </w:rPr>
        <w:t xml:space="preserve"> the record backwards from 1850 </w:t>
      </w:r>
      <w:r>
        <w:rPr>
          <w:rFonts w:eastAsia="Times New Roman" w:cs="Times New Roman"/>
          <w:szCs w:val="24"/>
          <w:lang w:eastAsia="it-IT"/>
        </w:rPr>
        <w:t>belong to</w:t>
      </w:r>
      <w:r w:rsidRPr="00910D45">
        <w:rPr>
          <w:rFonts w:eastAsia="Times New Roman" w:cs="Times New Roman"/>
          <w:szCs w:val="24"/>
          <w:lang w:eastAsia="it-IT"/>
        </w:rPr>
        <w:t xml:space="preserve"> three </w:t>
      </w:r>
      <w:r>
        <w:rPr>
          <w:rFonts w:eastAsia="Times New Roman" w:cs="Times New Roman"/>
          <w:szCs w:val="24"/>
          <w:lang w:eastAsia="it-IT"/>
        </w:rPr>
        <w:t xml:space="preserve">long </w:t>
      </w:r>
      <w:r w:rsidRPr="00910D45">
        <w:rPr>
          <w:rFonts w:eastAsia="Times New Roman" w:cs="Times New Roman"/>
          <w:szCs w:val="24"/>
          <w:lang w:eastAsia="it-IT"/>
        </w:rPr>
        <w:t>discontinuous</w:t>
      </w:r>
      <w:r>
        <w:rPr>
          <w:rFonts w:eastAsia="Times New Roman" w:cs="Times New Roman"/>
          <w:szCs w:val="24"/>
          <w:lang w:eastAsia="it-IT"/>
        </w:rPr>
        <w:t xml:space="preserve"> records as was pointed out</w:t>
      </w:r>
      <w:r w:rsidR="007716F6">
        <w:rPr>
          <w:rFonts w:eastAsia="Times New Roman" w:cs="Times New Roman"/>
          <w:szCs w:val="24"/>
          <w:lang w:eastAsia="it-IT"/>
        </w:rPr>
        <w:t xml:space="preserve"> by</w:t>
      </w:r>
      <w:r>
        <w:rPr>
          <w:rFonts w:eastAsia="Times New Roman" w:cs="Times New Roman"/>
          <w:szCs w:val="24"/>
          <w:lang w:eastAsia="it-IT"/>
        </w:rPr>
        <w:t xml:space="preserve"> </w:t>
      </w:r>
      <w:r w:rsidR="00B45A63">
        <w:rPr>
          <w:rFonts w:eastAsia="Times New Roman" w:cs="Times New Roman"/>
          <w:szCs w:val="24"/>
          <w:lang w:eastAsia="it-IT"/>
        </w:rPr>
        <w:t>[2]</w:t>
      </w:r>
      <w:r w:rsidRPr="00910D45">
        <w:rPr>
          <w:rFonts w:eastAsia="Times New Roman" w:cs="Times New Roman"/>
          <w:szCs w:val="24"/>
          <w:lang w:eastAsia="it-IT"/>
        </w:rPr>
        <w:t>, being the error of the reconstructi</w:t>
      </w:r>
      <w:r>
        <w:rPr>
          <w:rFonts w:eastAsia="Times New Roman" w:cs="Times New Roman"/>
          <w:szCs w:val="24"/>
          <w:lang w:eastAsia="it-IT"/>
        </w:rPr>
        <w:t>on higher in this epoch</w:t>
      </w:r>
      <w:r w:rsidRPr="00910D45">
        <w:rPr>
          <w:rFonts w:eastAsia="Times New Roman" w:cs="Times New Roman"/>
          <w:szCs w:val="24"/>
          <w:lang w:eastAsia="it-IT"/>
        </w:rPr>
        <w:t xml:space="preserve">. </w:t>
      </w:r>
    </w:p>
    <w:p w:rsidR="003A34DB" w:rsidRDefault="003A34DB" w:rsidP="004D6F67">
      <w:pPr>
        <w:spacing w:before="0" w:after="0"/>
        <w:ind w:firstLine="720"/>
        <w:jc w:val="both"/>
        <w:rPr>
          <w:rFonts w:eastAsia="Times New Roman" w:cs="Times New Roman"/>
          <w:szCs w:val="24"/>
          <w:lang w:eastAsia="it-IT"/>
        </w:rPr>
      </w:pPr>
      <w:r w:rsidRPr="002C28D6">
        <w:rPr>
          <w:rFonts w:eastAsia="Times New Roman" w:cs="Times New Roman"/>
          <w:szCs w:val="24"/>
          <w:lang w:eastAsia="it-IT"/>
        </w:rPr>
        <w:t xml:space="preserve">Anyway, we have </w:t>
      </w:r>
      <w:r>
        <w:rPr>
          <w:rFonts w:eastAsia="Times New Roman" w:cs="Times New Roman"/>
          <w:szCs w:val="24"/>
          <w:lang w:eastAsia="it-IT"/>
        </w:rPr>
        <w:t xml:space="preserve">carried out </w:t>
      </w:r>
      <w:r w:rsidRPr="002C28D6">
        <w:rPr>
          <w:rFonts w:eastAsia="Times New Roman" w:cs="Times New Roman"/>
          <w:szCs w:val="24"/>
          <w:lang w:eastAsia="it-IT"/>
        </w:rPr>
        <w:t xml:space="preserve">a </w:t>
      </w:r>
      <w:r>
        <w:rPr>
          <w:rFonts w:eastAsia="Times New Roman" w:cs="Times New Roman"/>
          <w:szCs w:val="24"/>
          <w:lang w:eastAsia="it-IT"/>
        </w:rPr>
        <w:t>test</w:t>
      </w:r>
      <w:r w:rsidRPr="002C28D6">
        <w:rPr>
          <w:rFonts w:eastAsia="Times New Roman" w:cs="Times New Roman"/>
          <w:szCs w:val="24"/>
          <w:lang w:eastAsia="it-IT"/>
        </w:rPr>
        <w:t xml:space="preserve"> by using both time series without applying the penalized cubic splines to smooth the</w:t>
      </w:r>
      <w:r w:rsidR="007716F6">
        <w:rPr>
          <w:rFonts w:eastAsia="Times New Roman" w:cs="Times New Roman"/>
          <w:szCs w:val="24"/>
          <w:lang w:eastAsia="it-IT"/>
        </w:rPr>
        <w:t>m</w:t>
      </w:r>
      <w:r w:rsidRPr="002C28D6">
        <w:rPr>
          <w:rFonts w:eastAsia="Times New Roman" w:cs="Times New Roman"/>
          <w:szCs w:val="24"/>
          <w:lang w:eastAsia="it-IT"/>
        </w:rPr>
        <w:t xml:space="preserve"> (Fig</w:t>
      </w:r>
      <w:r w:rsidR="00161A8F">
        <w:rPr>
          <w:rFonts w:eastAsia="Times New Roman" w:cs="Times New Roman"/>
          <w:szCs w:val="24"/>
          <w:lang w:eastAsia="it-IT"/>
        </w:rPr>
        <w:t xml:space="preserve"> F</w:t>
      </w:r>
      <w:r w:rsidRPr="002C28D6">
        <w:rPr>
          <w:rFonts w:eastAsia="Times New Roman" w:cs="Times New Roman"/>
          <w:szCs w:val="24"/>
          <w:lang w:eastAsia="it-IT"/>
        </w:rPr>
        <w:t xml:space="preserve">). The transfer entropy results are shown in the Table </w:t>
      </w:r>
      <w:r w:rsidR="002C53AB">
        <w:rPr>
          <w:rFonts w:eastAsia="Times New Roman" w:cs="Times New Roman"/>
          <w:szCs w:val="24"/>
          <w:lang w:eastAsia="it-IT"/>
        </w:rPr>
        <w:t>D</w:t>
      </w:r>
      <w:r w:rsidRPr="002C28D6">
        <w:rPr>
          <w:rFonts w:eastAsia="Times New Roman" w:cs="Times New Roman"/>
          <w:szCs w:val="24"/>
          <w:lang w:eastAsia="it-IT"/>
        </w:rPr>
        <w:t xml:space="preserve">. The outcomes show </w:t>
      </w:r>
      <w:r>
        <w:rPr>
          <w:rFonts w:eastAsia="Times New Roman" w:cs="Times New Roman"/>
          <w:szCs w:val="24"/>
          <w:lang w:eastAsia="it-IT"/>
        </w:rPr>
        <w:t xml:space="preserve">that the </w:t>
      </w:r>
      <w:r w:rsidRPr="002C28D6">
        <w:rPr>
          <w:rFonts w:eastAsia="Times New Roman" w:cs="Times New Roman"/>
          <w:szCs w:val="24"/>
          <w:lang w:eastAsia="it-IT"/>
        </w:rPr>
        <w:t xml:space="preserve">transfer information flow from SAA to GSL </w:t>
      </w:r>
      <w:r>
        <w:rPr>
          <w:rFonts w:eastAsia="Times New Roman" w:cs="Times New Roman"/>
          <w:szCs w:val="24"/>
          <w:lang w:eastAsia="it-IT"/>
        </w:rPr>
        <w:t xml:space="preserve">is </w:t>
      </w:r>
      <w:r w:rsidRPr="002C28D6">
        <w:rPr>
          <w:rFonts w:eastAsia="Times New Roman" w:cs="Times New Roman"/>
          <w:szCs w:val="24"/>
          <w:lang w:eastAsia="it-IT"/>
        </w:rPr>
        <w:t xml:space="preserve">greater than from GSL to SAA in two of the three case studies, with statistical significance around 70-80%. </w:t>
      </w:r>
      <w:r>
        <w:rPr>
          <w:rFonts w:eastAsia="Times New Roman" w:cs="Times New Roman"/>
          <w:szCs w:val="24"/>
          <w:lang w:eastAsia="it-IT"/>
        </w:rPr>
        <w:t>In the third case, the TE value is practically the same in both senses.</w:t>
      </w:r>
    </w:p>
    <w:p w:rsidR="003A34DB" w:rsidRDefault="003A34DB" w:rsidP="004D6F67">
      <w:pPr>
        <w:spacing w:before="0" w:after="0"/>
        <w:ind w:firstLine="720"/>
        <w:jc w:val="both"/>
        <w:rPr>
          <w:rFonts w:eastAsia="Times New Roman" w:cs="Times New Roman"/>
          <w:szCs w:val="24"/>
          <w:lang w:eastAsia="it-IT"/>
        </w:rPr>
      </w:pPr>
      <w:r w:rsidRPr="002C28D6">
        <w:rPr>
          <w:rFonts w:eastAsia="Times New Roman" w:cs="Times New Roman"/>
          <w:szCs w:val="24"/>
          <w:lang w:eastAsia="it-IT"/>
        </w:rPr>
        <w:t xml:space="preserve">In spite of these outcomes, we think that the problems associated to the input </w:t>
      </w:r>
      <w:r>
        <w:rPr>
          <w:rFonts w:eastAsia="Times New Roman" w:cs="Times New Roman"/>
          <w:szCs w:val="24"/>
          <w:lang w:eastAsia="it-IT"/>
        </w:rPr>
        <w:t xml:space="preserve">GSL </w:t>
      </w:r>
      <w:r w:rsidRPr="002C28D6">
        <w:rPr>
          <w:rFonts w:eastAsia="Times New Roman" w:cs="Times New Roman"/>
          <w:szCs w:val="24"/>
          <w:lang w:eastAsia="it-IT"/>
        </w:rPr>
        <w:t>time series before 1850</w:t>
      </w:r>
      <w:r>
        <w:rPr>
          <w:rFonts w:eastAsia="Times New Roman" w:cs="Times New Roman"/>
          <w:szCs w:val="24"/>
          <w:lang w:eastAsia="it-IT"/>
        </w:rPr>
        <w:t xml:space="preserve"> could be conditioning our findings. For this reason, we have carried out a new test considering only data from 1850. Due to the different spanned time, we have recalculated the optimal parameters (</w:t>
      </w:r>
      <w:r w:rsidRPr="002E1CEB">
        <w:rPr>
          <w:rFonts w:eastAsia="Times New Roman" w:cs="Times New Roman"/>
          <w:i/>
          <w:szCs w:val="24"/>
          <w:lang w:eastAsia="it-IT"/>
        </w:rPr>
        <w:t>S</w:t>
      </w:r>
      <w:r>
        <w:rPr>
          <w:rFonts w:eastAsia="Times New Roman" w:cs="Times New Roman"/>
          <w:szCs w:val="24"/>
          <w:lang w:eastAsia="it-IT"/>
        </w:rPr>
        <w:t xml:space="preserve"> and </w:t>
      </w:r>
      <w:r w:rsidRPr="002E1CEB">
        <w:rPr>
          <w:rFonts w:eastAsia="Times New Roman" w:cs="Times New Roman"/>
          <w:i/>
          <w:szCs w:val="24"/>
          <w:lang w:eastAsia="it-IT"/>
        </w:rPr>
        <w:t>k</w:t>
      </w:r>
      <w:r>
        <w:rPr>
          <w:rFonts w:eastAsia="Times New Roman" w:cs="Times New Roman"/>
          <w:szCs w:val="24"/>
          <w:lang w:eastAsia="it-IT"/>
        </w:rPr>
        <w:t xml:space="preserve">) for both time series following the methodology proposed in the manuscript, and determined the transfer entropy. In this case, </w:t>
      </w:r>
      <w:r w:rsidRPr="007716F6">
        <w:rPr>
          <w:rFonts w:eastAsia="Times New Roman" w:cs="Times New Roman"/>
          <w:i/>
          <w:szCs w:val="24"/>
          <w:lang w:eastAsia="it-IT"/>
        </w:rPr>
        <w:t>S</w:t>
      </w:r>
      <w:r>
        <w:rPr>
          <w:rFonts w:eastAsia="Times New Roman" w:cs="Times New Roman"/>
          <w:szCs w:val="24"/>
          <w:lang w:eastAsia="it-IT"/>
        </w:rPr>
        <w:t xml:space="preserve">=4, </w:t>
      </w:r>
      <w:proofErr w:type="spellStart"/>
      <w:r w:rsidRPr="007716F6">
        <w:rPr>
          <w:rFonts w:eastAsia="Times New Roman" w:cs="Times New Roman"/>
          <w:i/>
          <w:szCs w:val="24"/>
          <w:lang w:eastAsia="it-IT"/>
        </w:rPr>
        <w:t>k</w:t>
      </w:r>
      <w:r w:rsidRPr="007716F6">
        <w:rPr>
          <w:rFonts w:eastAsia="Times New Roman" w:cs="Times New Roman"/>
          <w:i/>
          <w:szCs w:val="24"/>
          <w:vertAlign w:val="subscript"/>
          <w:lang w:eastAsia="it-IT"/>
        </w:rPr>
        <w:t>SAA</w:t>
      </w:r>
      <w:proofErr w:type="spellEnd"/>
      <w:r>
        <w:rPr>
          <w:rFonts w:eastAsia="Times New Roman" w:cs="Times New Roman"/>
          <w:szCs w:val="24"/>
          <w:lang w:eastAsia="it-IT"/>
        </w:rPr>
        <w:t xml:space="preserve">=19 and </w:t>
      </w:r>
      <w:proofErr w:type="spellStart"/>
      <w:r w:rsidRPr="007716F6">
        <w:rPr>
          <w:rFonts w:eastAsia="Times New Roman" w:cs="Times New Roman"/>
          <w:i/>
          <w:szCs w:val="24"/>
          <w:lang w:eastAsia="it-IT"/>
        </w:rPr>
        <w:t>k</w:t>
      </w:r>
      <w:r w:rsidRPr="007716F6">
        <w:rPr>
          <w:rFonts w:eastAsia="Times New Roman" w:cs="Times New Roman"/>
          <w:i/>
          <w:szCs w:val="24"/>
          <w:vertAlign w:val="subscript"/>
          <w:lang w:eastAsia="it-IT"/>
        </w:rPr>
        <w:t>GSL</w:t>
      </w:r>
      <w:proofErr w:type="spellEnd"/>
      <w:r>
        <w:rPr>
          <w:rFonts w:eastAsia="Times New Roman" w:cs="Times New Roman"/>
          <w:szCs w:val="24"/>
          <w:lang w:eastAsia="it-IT"/>
        </w:rPr>
        <w:t xml:space="preserve">=6. The transfer entropy obtained </w:t>
      </w:r>
      <w:r>
        <w:rPr>
          <w:rFonts w:eastAsia="Times New Roman" w:cs="Times New Roman"/>
          <w:szCs w:val="24"/>
          <w:lang w:eastAsia="it-IT"/>
        </w:rPr>
        <w:lastRenderedPageBreak/>
        <w:t>from SAA to GSL is 0.271 bits and from GSL to SAA is 0.054 bits. In this case, the SAA time series is the same for the three different historical geomagnetic field models (see Fig</w:t>
      </w:r>
      <w:r w:rsidR="007716F6">
        <w:rPr>
          <w:rFonts w:eastAsia="Times New Roman" w:cs="Times New Roman"/>
          <w:szCs w:val="24"/>
          <w:lang w:eastAsia="it-IT"/>
        </w:rPr>
        <w:t xml:space="preserve"> 1a</w:t>
      </w:r>
      <w:r>
        <w:rPr>
          <w:rFonts w:eastAsia="Times New Roman" w:cs="Times New Roman"/>
          <w:szCs w:val="24"/>
          <w:lang w:eastAsia="it-IT"/>
        </w:rPr>
        <w:t xml:space="preserve"> in the main text). The statistical significances are of 54% and 96%, respectively. As we can observe again, the transfer entropy from SAA to GSL is greater than from GSL to SAA. However, the statistical significance is not so high in this case. We think that, unfortunately, the number of data from 1850 can be not enough to perform an accurate analysis of transfer entropy. Nevertheless, </w:t>
      </w:r>
      <w:r w:rsidR="00B4124E" w:rsidRPr="00D45045">
        <w:rPr>
          <w:rFonts w:eastAsia="Times New Roman" w:cs="Times New Roman"/>
          <w:szCs w:val="24"/>
          <w:lang w:eastAsia="it-IT"/>
        </w:rPr>
        <w:t xml:space="preserve">it is interesting </w:t>
      </w:r>
      <w:r w:rsidR="00B4124E">
        <w:rPr>
          <w:rFonts w:eastAsia="Times New Roman" w:cs="Times New Roman"/>
          <w:szCs w:val="24"/>
          <w:lang w:eastAsia="it-IT"/>
        </w:rPr>
        <w:t>that we</w:t>
      </w:r>
      <w:r w:rsidR="00B4124E" w:rsidRPr="00D45045">
        <w:rPr>
          <w:rFonts w:eastAsia="Times New Roman" w:cs="Times New Roman"/>
          <w:szCs w:val="24"/>
          <w:lang w:eastAsia="it-IT"/>
        </w:rPr>
        <w:t xml:space="preserve"> obtain the same prevalent sense of the transfer information in all these proofs</w:t>
      </w:r>
      <w:r w:rsidR="00B4124E">
        <w:rPr>
          <w:rFonts w:eastAsia="Times New Roman" w:cs="Times New Roman"/>
          <w:szCs w:val="24"/>
          <w:lang w:eastAsia="it-IT"/>
        </w:rPr>
        <w:t>, i.e. from SAA to GSL</w:t>
      </w:r>
      <w:r w:rsidR="00B4124E" w:rsidRPr="00D45045">
        <w:rPr>
          <w:rFonts w:eastAsia="Times New Roman" w:cs="Times New Roman"/>
          <w:szCs w:val="24"/>
          <w:lang w:eastAsia="it-IT"/>
        </w:rPr>
        <w:t>.</w:t>
      </w:r>
    </w:p>
    <w:p w:rsidR="00E767B5" w:rsidRDefault="00E767B5" w:rsidP="00E767B5">
      <w:pPr>
        <w:spacing w:after="0"/>
        <w:jc w:val="both"/>
        <w:rPr>
          <w:rFonts w:eastAsia="Times New Roman" w:cs="Times New Roman"/>
          <w:szCs w:val="24"/>
          <w:lang w:eastAsia="it-IT"/>
        </w:rPr>
      </w:pPr>
    </w:p>
    <w:p w:rsidR="006E2207" w:rsidRDefault="006E2207" w:rsidP="004D6F67">
      <w:pPr>
        <w:spacing w:after="0"/>
        <w:ind w:firstLine="720"/>
        <w:jc w:val="both"/>
        <w:rPr>
          <w:rFonts w:eastAsia="Times New Roman" w:cs="Times New Roman"/>
          <w:szCs w:val="24"/>
          <w:lang w:eastAsia="it-IT"/>
        </w:rPr>
      </w:pPr>
      <w:r>
        <w:t xml:space="preserve">Finally, </w:t>
      </w:r>
      <w:proofErr w:type="gramStart"/>
      <w:r>
        <w:t>in order to</w:t>
      </w:r>
      <w:proofErr w:type="gramEnd"/>
      <w:r>
        <w:t xml:space="preserve"> facilitate the understanding of the results given by the TE</w:t>
      </w:r>
      <w:r w:rsidRPr="006E2207">
        <w:rPr>
          <w:rFonts w:eastAsia="Times New Roman" w:cs="Times New Roman"/>
          <w:szCs w:val="24"/>
          <w:lang w:eastAsia="it-IT"/>
        </w:rPr>
        <w:t xml:space="preserve"> </w:t>
      </w:r>
      <w:r w:rsidRPr="003C2E92">
        <w:rPr>
          <w:rFonts w:eastAsia="Times New Roman" w:cs="Times New Roman"/>
          <w:szCs w:val="24"/>
          <w:lang w:eastAsia="it-IT"/>
        </w:rPr>
        <w:t>technique</w:t>
      </w:r>
      <w:r>
        <w:t xml:space="preserve">, we propose a number of case studies </w:t>
      </w:r>
      <w:r w:rsidRPr="003C2E92">
        <w:rPr>
          <w:rFonts w:eastAsia="Times New Roman" w:cs="Times New Roman"/>
          <w:szCs w:val="24"/>
          <w:lang w:eastAsia="it-IT"/>
        </w:rPr>
        <w:t>using time series that present (and do not present) kno</w:t>
      </w:r>
      <w:r>
        <w:rPr>
          <w:rFonts w:eastAsia="Times New Roman" w:cs="Times New Roman"/>
          <w:szCs w:val="24"/>
          <w:lang w:eastAsia="it-IT"/>
        </w:rPr>
        <w:t>wn phenomenological correlation (Fig</w:t>
      </w:r>
      <w:r w:rsidR="00161A8F">
        <w:rPr>
          <w:rFonts w:eastAsia="Times New Roman" w:cs="Times New Roman"/>
          <w:szCs w:val="24"/>
          <w:lang w:eastAsia="it-IT"/>
        </w:rPr>
        <w:t xml:space="preserve"> G</w:t>
      </w:r>
      <w:r>
        <w:rPr>
          <w:rFonts w:eastAsia="Times New Roman" w:cs="Times New Roman"/>
          <w:szCs w:val="24"/>
          <w:lang w:eastAsia="it-IT"/>
        </w:rPr>
        <w:t>).</w:t>
      </w:r>
    </w:p>
    <w:p w:rsidR="003C2E92" w:rsidRPr="002B34AC" w:rsidRDefault="003C2E92" w:rsidP="004D6F67">
      <w:pPr>
        <w:spacing w:after="0"/>
        <w:ind w:firstLine="720"/>
        <w:jc w:val="both"/>
        <w:rPr>
          <w:rFonts w:eastAsia="Times New Roman" w:cs="Times New Roman"/>
          <w:szCs w:val="24"/>
          <w:u w:val="single"/>
          <w:lang w:eastAsia="it-IT"/>
        </w:rPr>
      </w:pPr>
      <w:r>
        <w:rPr>
          <w:rFonts w:eastAsia="Times New Roman" w:cs="Times New Roman"/>
          <w:szCs w:val="24"/>
          <w:u w:val="single"/>
          <w:lang w:eastAsia="it-IT"/>
        </w:rPr>
        <w:t>Case studies</w:t>
      </w:r>
      <w:r w:rsidRPr="002B34AC">
        <w:rPr>
          <w:rFonts w:eastAsia="Times New Roman" w:cs="Times New Roman"/>
          <w:szCs w:val="24"/>
          <w:u w:val="single"/>
          <w:lang w:eastAsia="it-IT"/>
        </w:rPr>
        <w:t xml:space="preserve"> with known correlation:</w:t>
      </w:r>
    </w:p>
    <w:p w:rsidR="003C2E92" w:rsidRDefault="003C2E92" w:rsidP="004D6F67">
      <w:pPr>
        <w:spacing w:after="0"/>
        <w:ind w:firstLine="720"/>
        <w:jc w:val="both"/>
        <w:rPr>
          <w:rFonts w:eastAsia="Times New Roman" w:cs="Times New Roman"/>
          <w:szCs w:val="24"/>
          <w:lang w:eastAsia="it-IT"/>
        </w:rPr>
      </w:pPr>
      <w:r w:rsidRPr="00D963D8">
        <w:rPr>
          <w:rFonts w:eastAsia="Times New Roman" w:cs="Times New Roman"/>
          <w:szCs w:val="24"/>
          <w:lang w:eastAsia="it-IT"/>
        </w:rPr>
        <w:t xml:space="preserve">We have chosen two examples of a delay between two correlated signals. </w:t>
      </w:r>
    </w:p>
    <w:p w:rsidR="003C2E92" w:rsidRDefault="003C2E92" w:rsidP="003C2E92">
      <w:pPr>
        <w:pStyle w:val="ListParagraph"/>
        <w:numPr>
          <w:ilvl w:val="0"/>
          <w:numId w:val="23"/>
        </w:numPr>
        <w:spacing w:before="0" w:after="0"/>
        <w:jc w:val="both"/>
        <w:rPr>
          <w:rFonts w:eastAsia="Times New Roman"/>
          <w:lang w:eastAsia="it-IT"/>
        </w:rPr>
      </w:pPr>
      <w:r w:rsidRPr="002B34AC">
        <w:rPr>
          <w:rFonts w:eastAsia="Times New Roman"/>
          <w:lang w:eastAsia="it-IT"/>
        </w:rPr>
        <w:t>The time series are taken from two different sensors where the signal from Sensor 2 arrives at an earlier time than the signal from Sensor 1</w:t>
      </w:r>
      <w:r>
        <w:rPr>
          <w:rFonts w:eastAsia="Times New Roman"/>
          <w:lang w:eastAsia="it-IT"/>
        </w:rPr>
        <w:t xml:space="preserve"> (Fig</w:t>
      </w:r>
      <w:r w:rsidR="00161A8F">
        <w:rPr>
          <w:rFonts w:eastAsia="Times New Roman"/>
          <w:lang w:eastAsia="it-IT"/>
        </w:rPr>
        <w:t xml:space="preserve"> Ga</w:t>
      </w:r>
      <w:r>
        <w:rPr>
          <w:rFonts w:eastAsia="Times New Roman"/>
          <w:lang w:eastAsia="it-IT"/>
        </w:rPr>
        <w:t>)</w:t>
      </w:r>
      <w:r w:rsidRPr="002B34AC">
        <w:rPr>
          <w:rFonts w:eastAsia="Times New Roman"/>
          <w:lang w:eastAsia="it-IT"/>
        </w:rPr>
        <w:t xml:space="preserve">. Data and analysis are developed by using </w:t>
      </w:r>
      <w:proofErr w:type="spellStart"/>
      <w:r w:rsidRPr="002B34AC">
        <w:rPr>
          <w:rFonts w:eastAsia="Times New Roman"/>
          <w:lang w:eastAsia="it-IT"/>
        </w:rPr>
        <w:t>Matlab</w:t>
      </w:r>
      <w:proofErr w:type="spellEnd"/>
      <w:r w:rsidRPr="002B34AC">
        <w:rPr>
          <w:rFonts w:eastAsia="Times New Roman"/>
          <w:lang w:eastAsia="it-IT"/>
        </w:rPr>
        <w:t xml:space="preserve"> R2017b and R-project software. Following the same methodology explained in the main text of the manuscript, with </w:t>
      </w:r>
      <w:r w:rsidRPr="002B34AC">
        <w:rPr>
          <w:rFonts w:eastAsia="Times New Roman"/>
          <w:i/>
          <w:lang w:eastAsia="it-IT"/>
        </w:rPr>
        <w:t>S</w:t>
      </w:r>
      <w:r w:rsidRPr="002B34AC">
        <w:rPr>
          <w:rFonts w:eastAsia="Times New Roman"/>
          <w:lang w:eastAsia="it-IT"/>
        </w:rPr>
        <w:t xml:space="preserve">=4 and </w:t>
      </w:r>
      <w:r w:rsidRPr="002B34AC">
        <w:rPr>
          <w:rFonts w:eastAsia="Times New Roman"/>
          <w:i/>
          <w:lang w:eastAsia="it-IT"/>
        </w:rPr>
        <w:t>k</w:t>
      </w:r>
      <w:r w:rsidRPr="002B34AC">
        <w:rPr>
          <w:rFonts w:eastAsia="Times New Roman"/>
          <w:lang w:eastAsia="it-IT"/>
        </w:rPr>
        <w:t xml:space="preserve">=1 for both sensors, we obtain that the TE from Sensor 1 to Sensor 2 is 0.0048 bits with about 48% of significance, and from Sensor 2 to Sensor 1 is 0.037 bits with about 83% of significance. This means that knowing the Sensor 2 signal adds predictability to Sensor 1 signal, as we expected. </w:t>
      </w:r>
    </w:p>
    <w:p w:rsidR="003C2E92" w:rsidRDefault="003C2E92" w:rsidP="003C2E92">
      <w:pPr>
        <w:pStyle w:val="ListParagraph"/>
        <w:numPr>
          <w:ilvl w:val="0"/>
          <w:numId w:val="23"/>
        </w:numPr>
        <w:spacing w:before="0" w:after="0"/>
        <w:jc w:val="both"/>
        <w:rPr>
          <w:rFonts w:eastAsia="Times New Roman"/>
          <w:lang w:eastAsia="it-IT"/>
        </w:rPr>
      </w:pPr>
      <w:r>
        <w:rPr>
          <w:rFonts w:eastAsia="Times New Roman"/>
          <w:lang w:eastAsia="it-IT"/>
        </w:rPr>
        <w:t>W</w:t>
      </w:r>
      <w:r w:rsidRPr="002B34AC">
        <w:rPr>
          <w:rFonts w:eastAsia="Times New Roman"/>
          <w:lang w:eastAsia="it-IT"/>
        </w:rPr>
        <w:t xml:space="preserve">e generate two time series following the expression </w:t>
      </w:r>
      <m:oMath>
        <m:sSub>
          <m:sSubPr>
            <m:ctrlPr>
              <w:rPr>
                <w:rFonts w:ascii="Cambria Math" w:eastAsia="Times New Roman" w:hAnsi="Cambria Math"/>
                <w:i/>
                <w:lang w:eastAsia="it-IT"/>
              </w:rPr>
            </m:ctrlPr>
          </m:sSubPr>
          <m:e>
            <m:r>
              <w:rPr>
                <w:rFonts w:ascii="Cambria Math" w:eastAsia="Times New Roman" w:hAnsi="Cambria Math"/>
                <w:lang w:eastAsia="it-IT"/>
              </w:rPr>
              <m:t>x</m:t>
            </m:r>
          </m:e>
          <m:sub>
            <m:r>
              <w:rPr>
                <w:rFonts w:ascii="Cambria Math" w:eastAsia="Times New Roman" w:hAnsi="Cambria Math"/>
                <w:lang w:eastAsia="it-IT"/>
              </w:rPr>
              <m:t>i</m:t>
            </m:r>
          </m:sub>
        </m:sSub>
        <m:d>
          <m:dPr>
            <m:ctrlPr>
              <w:rPr>
                <w:rFonts w:ascii="Cambria Math" w:eastAsia="Times New Roman" w:hAnsi="Cambria Math"/>
                <w:i/>
                <w:lang w:eastAsia="it-IT"/>
              </w:rPr>
            </m:ctrlPr>
          </m:dPr>
          <m:e>
            <m:r>
              <w:rPr>
                <w:rFonts w:ascii="Cambria Math" w:eastAsia="Times New Roman" w:hAnsi="Cambria Math"/>
                <w:lang w:eastAsia="it-IT"/>
              </w:rPr>
              <m:t>t</m:t>
            </m:r>
          </m:e>
        </m:d>
        <m:r>
          <w:rPr>
            <w:rFonts w:ascii="Cambria Math" w:eastAsia="Times New Roman" w:hAnsi="Cambria Math"/>
            <w:lang w:eastAsia="it-IT"/>
          </w:rPr>
          <m:t>=0.5</m:t>
        </m:r>
        <m:sSub>
          <m:sSubPr>
            <m:ctrlPr>
              <w:rPr>
                <w:rFonts w:ascii="Cambria Math" w:eastAsia="Times New Roman" w:hAnsi="Cambria Math"/>
                <w:i/>
                <w:lang w:eastAsia="it-IT"/>
              </w:rPr>
            </m:ctrlPr>
          </m:sSubPr>
          <m:e>
            <m:r>
              <w:rPr>
                <w:rFonts w:ascii="Cambria Math" w:eastAsia="Times New Roman" w:hAnsi="Cambria Math"/>
                <w:lang w:eastAsia="it-IT"/>
              </w:rPr>
              <m:t>x</m:t>
            </m:r>
          </m:e>
          <m:sub>
            <m:r>
              <w:rPr>
                <w:rFonts w:ascii="Cambria Math" w:eastAsia="Times New Roman" w:hAnsi="Cambria Math"/>
                <w:lang w:eastAsia="it-IT"/>
              </w:rPr>
              <m:t>i</m:t>
            </m:r>
          </m:sub>
        </m:sSub>
        <m:d>
          <m:dPr>
            <m:ctrlPr>
              <w:rPr>
                <w:rFonts w:ascii="Cambria Math" w:eastAsia="Times New Roman" w:hAnsi="Cambria Math"/>
                <w:i/>
                <w:lang w:eastAsia="it-IT"/>
              </w:rPr>
            </m:ctrlPr>
          </m:dPr>
          <m:e>
            <m:r>
              <w:rPr>
                <w:rFonts w:ascii="Cambria Math" w:eastAsia="Times New Roman" w:hAnsi="Cambria Math"/>
                <w:lang w:eastAsia="it-IT"/>
              </w:rPr>
              <m:t>t-1</m:t>
            </m:r>
          </m:e>
        </m:d>
        <m:r>
          <w:rPr>
            <w:rFonts w:ascii="Cambria Math" w:eastAsia="Times New Roman" w:hAnsi="Cambria Math"/>
            <w:lang w:eastAsia="it-IT"/>
          </w:rPr>
          <m:t>+</m:t>
        </m:r>
        <m:sSub>
          <m:sSubPr>
            <m:ctrlPr>
              <w:rPr>
                <w:rFonts w:ascii="Cambria Math" w:eastAsia="Times New Roman" w:hAnsi="Cambria Math"/>
                <w:i/>
                <w:lang w:eastAsia="it-IT"/>
              </w:rPr>
            </m:ctrlPr>
          </m:sSubPr>
          <m:e>
            <m:r>
              <w:rPr>
                <w:rFonts w:ascii="Cambria Math" w:eastAsia="Times New Roman" w:hAnsi="Cambria Math"/>
                <w:lang w:eastAsia="it-IT"/>
              </w:rPr>
              <m:t>ϵ</m:t>
            </m:r>
          </m:e>
          <m:sub>
            <m:r>
              <w:rPr>
                <w:rFonts w:ascii="Cambria Math" w:eastAsia="Times New Roman" w:hAnsi="Cambria Math"/>
                <w:lang w:eastAsia="it-IT"/>
              </w:rPr>
              <m:t>i</m:t>
            </m:r>
          </m:sub>
        </m:sSub>
        <m:r>
          <w:rPr>
            <w:rFonts w:ascii="Cambria Math" w:eastAsia="Times New Roman" w:hAnsi="Cambria Math"/>
            <w:lang w:eastAsia="it-IT"/>
          </w:rPr>
          <m:t>(t)</m:t>
        </m:r>
      </m:oMath>
      <w:r w:rsidRPr="002B34AC">
        <w:rPr>
          <w:rFonts w:eastAsia="Times New Roman"/>
          <w:lang w:eastAsia="it-IT"/>
        </w:rPr>
        <w:t xml:space="preserve">, where </w:t>
      </w:r>
      <w:proofErr w:type="spellStart"/>
      <w:r w:rsidRPr="002B34AC">
        <w:rPr>
          <w:rFonts w:eastAsia="Times New Roman"/>
          <w:i/>
          <w:lang w:eastAsia="it-IT"/>
        </w:rPr>
        <w:t>i</w:t>
      </w:r>
      <w:proofErr w:type="spellEnd"/>
      <w:r w:rsidRPr="002B34AC">
        <w:rPr>
          <w:rFonts w:eastAsia="Times New Roman"/>
          <w:lang w:eastAsia="it-IT"/>
        </w:rPr>
        <w:t xml:space="preserve">=1,2 refers to one of the two series, </w:t>
      </w:r>
      <w:r w:rsidRPr="002B34AC">
        <w:rPr>
          <w:rFonts w:eastAsia="Times New Roman"/>
          <w:i/>
          <w:lang w:eastAsia="it-IT"/>
        </w:rPr>
        <w:t>t</w:t>
      </w:r>
      <w:r w:rsidRPr="002B34AC">
        <w:rPr>
          <w:rFonts w:eastAsia="Times New Roman"/>
          <w:lang w:eastAsia="it-IT"/>
        </w:rPr>
        <w:t xml:space="preserve"> refers to time and </w:t>
      </w:r>
      <m:oMath>
        <m:r>
          <w:rPr>
            <w:rFonts w:ascii="Cambria Math" w:eastAsia="Times New Roman" w:hAnsi="Cambria Math"/>
            <w:lang w:eastAsia="it-IT"/>
          </w:rPr>
          <m:t>ϵ</m:t>
        </m:r>
      </m:oMath>
      <w:r w:rsidRPr="002B34AC">
        <w:rPr>
          <w:rFonts w:eastAsia="Times New Roman"/>
          <w:lang w:eastAsia="it-IT"/>
        </w:rPr>
        <w:t xml:space="preserve"> is a random Gaussian distribution with mean equal to zero and standard deviation equal to 0.45. We select the same time that the original series of SAA and GSL, from 1700 to 2000 AD, and introduce a delay in the x</w:t>
      </w:r>
      <w:r w:rsidRPr="002B34AC">
        <w:rPr>
          <w:rFonts w:eastAsia="Times New Roman"/>
          <w:vertAlign w:val="subscript"/>
          <w:lang w:eastAsia="it-IT"/>
        </w:rPr>
        <w:t>2</w:t>
      </w:r>
      <w:r w:rsidRPr="002B34AC">
        <w:rPr>
          <w:rFonts w:eastAsia="Times New Roman"/>
          <w:lang w:eastAsia="it-IT"/>
        </w:rPr>
        <w:t xml:space="preserve"> series of 100 years</w:t>
      </w:r>
      <w:r>
        <w:rPr>
          <w:rFonts w:eastAsia="Times New Roman"/>
          <w:lang w:eastAsia="it-IT"/>
        </w:rPr>
        <w:t xml:space="preserve"> (Fig</w:t>
      </w:r>
      <w:r w:rsidR="00161A8F">
        <w:rPr>
          <w:rFonts w:eastAsia="Times New Roman"/>
          <w:lang w:eastAsia="it-IT"/>
        </w:rPr>
        <w:t xml:space="preserve"> Gb</w:t>
      </w:r>
      <w:r>
        <w:rPr>
          <w:rFonts w:eastAsia="Times New Roman"/>
          <w:lang w:eastAsia="it-IT"/>
        </w:rPr>
        <w:t>)</w:t>
      </w:r>
      <w:r w:rsidRPr="002B34AC">
        <w:rPr>
          <w:rFonts w:eastAsia="Times New Roman"/>
          <w:lang w:eastAsia="it-IT"/>
        </w:rPr>
        <w:t xml:space="preserve">. We select </w:t>
      </w:r>
      <w:r w:rsidRPr="002B34AC">
        <w:rPr>
          <w:rFonts w:eastAsia="Times New Roman"/>
          <w:i/>
          <w:lang w:eastAsia="it-IT"/>
        </w:rPr>
        <w:t>S</w:t>
      </w:r>
      <w:r w:rsidRPr="002B34AC">
        <w:rPr>
          <w:rFonts w:eastAsia="Times New Roman"/>
          <w:lang w:eastAsia="it-IT"/>
        </w:rPr>
        <w:t xml:space="preserve">=7 and </w:t>
      </w:r>
      <w:r w:rsidRPr="002B34AC">
        <w:rPr>
          <w:rFonts w:eastAsia="Times New Roman"/>
          <w:i/>
          <w:lang w:eastAsia="it-IT"/>
        </w:rPr>
        <w:t>k</w:t>
      </w:r>
      <w:r w:rsidRPr="002B34AC">
        <w:rPr>
          <w:rFonts w:eastAsia="Times New Roman"/>
          <w:lang w:eastAsia="it-IT"/>
        </w:rPr>
        <w:t>=1 and calculate the TE. The result of TE from x</w:t>
      </w:r>
      <w:r w:rsidRPr="002B34AC">
        <w:rPr>
          <w:rFonts w:eastAsia="Times New Roman"/>
          <w:vertAlign w:val="subscript"/>
          <w:lang w:eastAsia="it-IT"/>
        </w:rPr>
        <w:t>1</w:t>
      </w:r>
      <w:r w:rsidRPr="002B34AC">
        <w:rPr>
          <w:rFonts w:eastAsia="Times New Roman"/>
          <w:lang w:eastAsia="it-IT"/>
        </w:rPr>
        <w:t xml:space="preserve"> to x</w:t>
      </w:r>
      <w:r w:rsidRPr="002B34AC">
        <w:rPr>
          <w:rFonts w:eastAsia="Times New Roman"/>
          <w:vertAlign w:val="subscript"/>
          <w:lang w:eastAsia="it-IT"/>
        </w:rPr>
        <w:t>2</w:t>
      </w:r>
      <w:r w:rsidRPr="002B34AC">
        <w:rPr>
          <w:rFonts w:eastAsia="Times New Roman"/>
          <w:lang w:eastAsia="it-IT"/>
        </w:rPr>
        <w:t xml:space="preserve"> is 0.39 bits with about 98% of significance and 0.35 bits from x</w:t>
      </w:r>
      <w:r w:rsidRPr="002B34AC">
        <w:rPr>
          <w:rFonts w:eastAsia="Times New Roman"/>
          <w:vertAlign w:val="subscript"/>
          <w:lang w:eastAsia="it-IT"/>
        </w:rPr>
        <w:t>2</w:t>
      </w:r>
      <w:r w:rsidRPr="002B34AC">
        <w:rPr>
          <w:rFonts w:eastAsia="Times New Roman"/>
          <w:lang w:eastAsia="it-IT"/>
        </w:rPr>
        <w:t xml:space="preserve"> to x</w:t>
      </w:r>
      <w:r w:rsidRPr="002B34AC">
        <w:rPr>
          <w:rFonts w:eastAsia="Times New Roman"/>
          <w:vertAlign w:val="subscript"/>
          <w:lang w:eastAsia="it-IT"/>
        </w:rPr>
        <w:t>1</w:t>
      </w:r>
      <w:r w:rsidRPr="002B34AC">
        <w:rPr>
          <w:rFonts w:eastAsia="Times New Roman"/>
          <w:lang w:eastAsia="it-IT"/>
        </w:rPr>
        <w:t xml:space="preserve"> with about 94% of significance. This means that x</w:t>
      </w:r>
      <w:r w:rsidRPr="002B34AC">
        <w:rPr>
          <w:rFonts w:eastAsia="Times New Roman"/>
          <w:vertAlign w:val="subscript"/>
          <w:lang w:eastAsia="it-IT"/>
        </w:rPr>
        <w:t>1</w:t>
      </w:r>
      <w:r w:rsidRPr="002B34AC">
        <w:rPr>
          <w:rFonts w:eastAsia="Times New Roman"/>
          <w:lang w:eastAsia="it-IT"/>
        </w:rPr>
        <w:t xml:space="preserve"> adds more predictability to x</w:t>
      </w:r>
      <w:r w:rsidRPr="002B34AC">
        <w:rPr>
          <w:rFonts w:eastAsia="Times New Roman"/>
          <w:vertAlign w:val="subscript"/>
          <w:lang w:eastAsia="it-IT"/>
        </w:rPr>
        <w:t>2</w:t>
      </w:r>
      <w:r w:rsidRPr="002B34AC">
        <w:rPr>
          <w:rFonts w:eastAsia="Times New Roman"/>
          <w:lang w:eastAsia="it-IT"/>
        </w:rPr>
        <w:t xml:space="preserve"> than vice versa, as we expected again.</w:t>
      </w:r>
    </w:p>
    <w:p w:rsidR="003C2E92" w:rsidRPr="002B34AC" w:rsidRDefault="003C2E92" w:rsidP="004D6F67">
      <w:pPr>
        <w:spacing w:after="0"/>
        <w:ind w:firstLine="720"/>
        <w:jc w:val="both"/>
        <w:rPr>
          <w:rFonts w:eastAsia="Times New Roman" w:cs="Times New Roman"/>
          <w:szCs w:val="24"/>
          <w:u w:val="single"/>
          <w:lang w:eastAsia="it-IT"/>
        </w:rPr>
      </w:pPr>
      <w:r w:rsidRPr="002B34AC">
        <w:rPr>
          <w:rFonts w:eastAsia="Times New Roman" w:cs="Times New Roman"/>
          <w:szCs w:val="24"/>
          <w:u w:val="single"/>
          <w:lang w:eastAsia="it-IT"/>
        </w:rPr>
        <w:t>Case study without correlation:</w:t>
      </w:r>
    </w:p>
    <w:p w:rsidR="003C2E92" w:rsidRDefault="003C2E92" w:rsidP="004D6F67">
      <w:pPr>
        <w:spacing w:after="0"/>
        <w:ind w:firstLine="720"/>
        <w:jc w:val="both"/>
        <w:rPr>
          <w:rFonts w:eastAsia="Times New Roman" w:cs="Times New Roman"/>
          <w:szCs w:val="24"/>
          <w:lang w:eastAsia="it-IT"/>
        </w:rPr>
      </w:pPr>
      <w:r>
        <w:rPr>
          <w:rFonts w:eastAsia="Times New Roman" w:cs="Times New Roman"/>
          <w:szCs w:val="24"/>
          <w:lang w:eastAsia="it-IT"/>
        </w:rPr>
        <w:t xml:space="preserve">Two random time series (without phenomenological correlation) have been created </w:t>
      </w:r>
      <w:proofErr w:type="gramStart"/>
      <w:r>
        <w:rPr>
          <w:rFonts w:eastAsia="Times New Roman" w:cs="Times New Roman"/>
          <w:szCs w:val="24"/>
          <w:lang w:eastAsia="it-IT"/>
        </w:rPr>
        <w:t>in order to</w:t>
      </w:r>
      <w:proofErr w:type="gramEnd"/>
      <w:r>
        <w:rPr>
          <w:rFonts w:eastAsia="Times New Roman" w:cs="Times New Roman"/>
          <w:szCs w:val="24"/>
          <w:lang w:eastAsia="it-IT"/>
        </w:rPr>
        <w:t xml:space="preserve"> show the absence of significant TE between them. We have chosen two random homogeneous distribution with amplitude given by the optimal number of bins (</w:t>
      </w:r>
      <w:r w:rsidRPr="00870959">
        <w:rPr>
          <w:rFonts w:eastAsia="Times New Roman" w:cs="Times New Roman"/>
          <w:i/>
          <w:szCs w:val="24"/>
          <w:lang w:eastAsia="it-IT"/>
        </w:rPr>
        <w:t>S</w:t>
      </w:r>
      <w:r>
        <w:rPr>
          <w:rFonts w:eastAsia="Times New Roman" w:cs="Times New Roman"/>
          <w:szCs w:val="24"/>
          <w:lang w:eastAsia="it-IT"/>
        </w:rPr>
        <w:t>=4) and with the same size than the original time series (i.e. SAA and GSL time series) (Fig</w:t>
      </w:r>
      <w:r w:rsidR="00161A8F">
        <w:rPr>
          <w:rFonts w:eastAsia="Times New Roman" w:cs="Times New Roman"/>
          <w:szCs w:val="24"/>
          <w:lang w:eastAsia="it-IT"/>
        </w:rPr>
        <w:t xml:space="preserve"> </w:t>
      </w:r>
      <w:proofErr w:type="spellStart"/>
      <w:r w:rsidR="00161A8F">
        <w:rPr>
          <w:rFonts w:eastAsia="Times New Roman" w:cs="Times New Roman"/>
          <w:szCs w:val="24"/>
          <w:lang w:eastAsia="it-IT"/>
        </w:rPr>
        <w:t>Gc</w:t>
      </w:r>
      <w:proofErr w:type="spellEnd"/>
      <w:r>
        <w:rPr>
          <w:rFonts w:eastAsia="Times New Roman" w:cs="Times New Roman"/>
          <w:szCs w:val="24"/>
          <w:lang w:eastAsia="it-IT"/>
        </w:rPr>
        <w:t xml:space="preserve">). Its correlation coefficient is equal to </w:t>
      </w:r>
      <w:r w:rsidRPr="00C76EB5">
        <w:rPr>
          <w:rFonts w:eastAsia="Times New Roman" w:cs="Times New Roman"/>
          <w:szCs w:val="24"/>
          <w:lang w:eastAsia="it-IT"/>
        </w:rPr>
        <w:t>0.0157</w:t>
      </w:r>
      <w:r>
        <w:rPr>
          <w:rFonts w:eastAsia="Times New Roman" w:cs="Times New Roman"/>
          <w:szCs w:val="24"/>
          <w:lang w:eastAsia="it-IT"/>
        </w:rPr>
        <w:t>. This test not only checks the well working of the TE methodology but also is an additional proof of the significance of our results. If the TE of two random series with the same discretization (</w:t>
      </w:r>
      <w:r w:rsidRPr="0093655C">
        <w:rPr>
          <w:rFonts w:eastAsia="Times New Roman" w:cs="Times New Roman"/>
          <w:i/>
          <w:szCs w:val="24"/>
          <w:lang w:eastAsia="it-IT"/>
        </w:rPr>
        <w:t>S</w:t>
      </w:r>
      <w:r>
        <w:rPr>
          <w:rFonts w:eastAsia="Times New Roman" w:cs="Times New Roman"/>
          <w:szCs w:val="24"/>
          <w:lang w:eastAsia="it-IT"/>
        </w:rPr>
        <w:t xml:space="preserve">=4) and sample size of the studied time series is lesser than the TE value registered in our work (Table 2 in the main text), then we have a new proof that our findings are significant. In this case, </w:t>
      </w:r>
      <w:r w:rsidRPr="0093655C">
        <w:rPr>
          <w:rFonts w:eastAsia="Times New Roman" w:cs="Times New Roman"/>
          <w:i/>
          <w:szCs w:val="24"/>
          <w:lang w:eastAsia="it-IT"/>
        </w:rPr>
        <w:t>k</w:t>
      </w:r>
      <w:r>
        <w:rPr>
          <w:rFonts w:eastAsia="Times New Roman" w:cs="Times New Roman"/>
          <w:szCs w:val="24"/>
          <w:lang w:eastAsia="it-IT"/>
        </w:rPr>
        <w:t>=1. The TE between the first and the second series is 0.087 bits with about 34% of significance, while from second to first series the TE is 0.082 bits with about 28% of significance. These results mean that the TE between two random series is not significant, as we expected, and is lesser than the values of the TE from SAA to GSL time series (around 0.10 bits, see Table 2 in the main text), by reinforcing our outcomes.</w:t>
      </w:r>
    </w:p>
    <w:p w:rsidR="003C2E92" w:rsidRDefault="003C2E92" w:rsidP="003C2E92">
      <w:pPr>
        <w:spacing w:after="0"/>
        <w:jc w:val="both"/>
        <w:rPr>
          <w:rFonts w:eastAsia="Times New Roman" w:cs="Times New Roman"/>
          <w:szCs w:val="24"/>
          <w:lang w:eastAsia="it-IT"/>
        </w:rPr>
      </w:pPr>
    </w:p>
    <w:p w:rsidR="00BF52D6" w:rsidRDefault="00BF52D6" w:rsidP="003C2E92">
      <w:pPr>
        <w:spacing w:after="0"/>
        <w:jc w:val="both"/>
        <w:rPr>
          <w:rFonts w:eastAsia="Times New Roman" w:cs="Times New Roman"/>
          <w:szCs w:val="24"/>
          <w:lang w:eastAsia="it-IT"/>
        </w:rPr>
      </w:pPr>
    </w:p>
    <w:p w:rsidR="00994A3D" w:rsidRPr="001549D3" w:rsidRDefault="00994A3D" w:rsidP="00C238C6">
      <w:pPr>
        <w:pStyle w:val="Heading2"/>
        <w:numPr>
          <w:ilvl w:val="0"/>
          <w:numId w:val="21"/>
        </w:numPr>
      </w:pPr>
      <w:r w:rsidRPr="0001436A">
        <w:lastRenderedPageBreak/>
        <w:t>Supplementary</w:t>
      </w:r>
      <w:r w:rsidRPr="001549D3">
        <w:t xml:space="preserve"> Figures</w:t>
      </w:r>
    </w:p>
    <w:p w:rsidR="00994A3D" w:rsidRPr="001549D3" w:rsidRDefault="00266DE7" w:rsidP="00994A3D">
      <w:pPr>
        <w:keepNext/>
        <w:rPr>
          <w:rFonts w:cs="Times New Roman"/>
          <w:szCs w:val="24"/>
        </w:rPr>
      </w:pPr>
      <w:r w:rsidRPr="00266DE7">
        <w:rPr>
          <w:rFonts w:eastAsia="Times New Roman" w:cs="Times New Roman"/>
          <w:noProof/>
          <w:szCs w:val="20"/>
          <w:lang w:val="it-IT" w:eastAsia="it-IT"/>
        </w:rPr>
        <w:drawing>
          <wp:inline distT="0" distB="0" distL="0" distR="0">
            <wp:extent cx="6208395" cy="3115531"/>
            <wp:effectExtent l="0" t="0" r="1905"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08395" cy="3115531"/>
                    </a:xfrm>
                    <a:prstGeom prst="rect">
                      <a:avLst/>
                    </a:prstGeom>
                  </pic:spPr>
                </pic:pic>
              </a:graphicData>
            </a:graphic>
          </wp:inline>
        </w:drawing>
      </w:r>
    </w:p>
    <w:p w:rsidR="00994A3D" w:rsidRDefault="00994A3D" w:rsidP="00266DE7">
      <w:pPr>
        <w:keepNext/>
        <w:jc w:val="both"/>
        <w:rPr>
          <w:rFonts w:cs="Times New Roman"/>
          <w:b/>
          <w:szCs w:val="24"/>
        </w:rPr>
      </w:pPr>
      <w:r w:rsidRPr="0001436A">
        <w:rPr>
          <w:rFonts w:cs="Times New Roman"/>
          <w:b/>
          <w:szCs w:val="24"/>
        </w:rPr>
        <w:t>Fig</w:t>
      </w:r>
      <w:r w:rsidR="00161A8F">
        <w:rPr>
          <w:rFonts w:cs="Times New Roman"/>
          <w:b/>
          <w:szCs w:val="24"/>
        </w:rPr>
        <w:t xml:space="preserve"> A</w:t>
      </w:r>
      <w:r w:rsidRPr="0001436A">
        <w:rPr>
          <w:rFonts w:cs="Times New Roman"/>
          <w:b/>
          <w:szCs w:val="24"/>
        </w:rPr>
        <w:t>.</w:t>
      </w:r>
      <w:r w:rsidRPr="001549D3">
        <w:rPr>
          <w:rFonts w:cs="Times New Roman"/>
          <w:szCs w:val="24"/>
        </w:rPr>
        <w:t xml:space="preserve"> </w:t>
      </w:r>
      <w:r w:rsidR="00266DE7" w:rsidRPr="00266DE7">
        <w:rPr>
          <w:rFonts w:cs="Times New Roman"/>
          <w:szCs w:val="24"/>
        </w:rPr>
        <w:t>Root mean square (rms) error in function on different damping parameters (</w:t>
      </w:r>
      <w:r w:rsidR="00266DE7" w:rsidRPr="001A196D">
        <w:rPr>
          <w:rFonts w:cs="Times New Roman"/>
          <w:i/>
          <w:szCs w:val="24"/>
        </w:rPr>
        <w:t>λ</w:t>
      </w:r>
      <w:r w:rsidR="00266DE7" w:rsidRPr="00266DE7">
        <w:rPr>
          <w:rFonts w:cs="Times New Roman"/>
          <w:szCs w:val="24"/>
        </w:rPr>
        <w:t>). The arrows indicate the points where this parameter is optimal, according to the trade-off curves.</w:t>
      </w:r>
      <w:r w:rsidRPr="001549D3">
        <w:rPr>
          <w:rFonts w:cs="Times New Roman"/>
          <w:szCs w:val="24"/>
        </w:rPr>
        <w:t xml:space="preserve"> </w:t>
      </w:r>
    </w:p>
    <w:p w:rsidR="00994A3D" w:rsidRPr="00994A3D" w:rsidRDefault="00994A3D" w:rsidP="00994A3D"/>
    <w:p w:rsidR="00994A3D" w:rsidRPr="00994A3D" w:rsidRDefault="00266DE7" w:rsidP="00266DE7">
      <w:pPr>
        <w:spacing w:before="240" w:after="100" w:afterAutospacing="1"/>
        <w:jc w:val="center"/>
      </w:pPr>
      <w:r w:rsidRPr="00266DE7">
        <w:rPr>
          <w:rFonts w:eastAsia="Times New Roman" w:cs="Times New Roman"/>
          <w:noProof/>
          <w:szCs w:val="20"/>
          <w:lang w:val="it-IT" w:eastAsia="it-IT"/>
        </w:rPr>
        <w:drawing>
          <wp:inline distT="0" distB="0" distL="0" distR="0">
            <wp:extent cx="4140200" cy="24447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44565" cy="2447327"/>
                    </a:xfrm>
                    <a:prstGeom prst="rect">
                      <a:avLst/>
                    </a:prstGeom>
                  </pic:spPr>
                </pic:pic>
              </a:graphicData>
            </a:graphic>
          </wp:inline>
        </w:drawing>
      </w:r>
    </w:p>
    <w:p w:rsidR="00DE23E8" w:rsidRDefault="00266DE7" w:rsidP="00266DE7">
      <w:pPr>
        <w:spacing w:before="240"/>
        <w:jc w:val="both"/>
      </w:pPr>
      <w:r w:rsidRPr="0001436A">
        <w:rPr>
          <w:rFonts w:cs="Times New Roman"/>
          <w:b/>
          <w:szCs w:val="24"/>
        </w:rPr>
        <w:t>Fig</w:t>
      </w:r>
      <w:r w:rsidR="00161A8F">
        <w:rPr>
          <w:rFonts w:cs="Times New Roman"/>
          <w:b/>
          <w:szCs w:val="24"/>
        </w:rPr>
        <w:t xml:space="preserve"> B</w:t>
      </w:r>
      <w:r w:rsidRPr="0001436A">
        <w:rPr>
          <w:rFonts w:cs="Times New Roman"/>
          <w:b/>
          <w:szCs w:val="24"/>
        </w:rPr>
        <w:t>.</w:t>
      </w:r>
      <w:r w:rsidRPr="001549D3">
        <w:rPr>
          <w:rFonts w:cs="Times New Roman"/>
          <w:szCs w:val="24"/>
        </w:rPr>
        <w:t xml:space="preserve"> </w:t>
      </w:r>
      <w:r w:rsidRPr="00266DE7">
        <w:t xml:space="preserve">Transfer entropy (red arrow) between a source </w:t>
      </w:r>
      <w:r w:rsidRPr="00D243D1">
        <w:rPr>
          <w:i/>
        </w:rPr>
        <w:t>J</w:t>
      </w:r>
      <w:r w:rsidRPr="00266DE7">
        <w:t xml:space="preserve"> (SAA anomalies) and a target process </w:t>
      </w:r>
      <w:r w:rsidRPr="00D243D1">
        <w:rPr>
          <w:i/>
        </w:rPr>
        <w:t>I</w:t>
      </w:r>
      <w:r w:rsidRPr="00266DE7">
        <w:t xml:space="preserve"> (GSL anomalies). Green and blue boxes indicate past states (memory) of both processes, the purple circle indicates the future value of </w:t>
      </w:r>
      <w:r w:rsidRPr="00D243D1">
        <w:rPr>
          <w:i/>
        </w:rPr>
        <w:t>I</w:t>
      </w:r>
      <w:r w:rsidRPr="00266DE7">
        <w:t xml:space="preserve"> (GSL anomalies).</w:t>
      </w:r>
    </w:p>
    <w:p w:rsidR="00B42892" w:rsidRDefault="00B42892" w:rsidP="00266DE7">
      <w:pPr>
        <w:spacing w:before="240"/>
        <w:jc w:val="both"/>
      </w:pPr>
    </w:p>
    <w:p w:rsidR="00B42892" w:rsidRDefault="00B42892" w:rsidP="00266DE7">
      <w:pPr>
        <w:spacing w:before="240"/>
        <w:jc w:val="both"/>
      </w:pPr>
    </w:p>
    <w:p w:rsidR="00B42892" w:rsidRDefault="00B42892" w:rsidP="00B42892">
      <w:pPr>
        <w:spacing w:before="240"/>
        <w:jc w:val="center"/>
      </w:pPr>
      <w:r w:rsidRPr="00B42892">
        <w:rPr>
          <w:noProof/>
          <w:lang w:val="it-IT" w:eastAsia="it-IT"/>
        </w:rPr>
        <w:lastRenderedPageBreak/>
        <w:drawing>
          <wp:inline distT="0" distB="0" distL="0" distR="0">
            <wp:extent cx="6208395" cy="2520315"/>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6208395" cy="2520315"/>
                    </a:xfrm>
                    <a:prstGeom prst="rect">
                      <a:avLst/>
                    </a:prstGeom>
                  </pic:spPr>
                </pic:pic>
              </a:graphicData>
            </a:graphic>
          </wp:inline>
        </w:drawing>
      </w:r>
    </w:p>
    <w:p w:rsidR="00B42892" w:rsidRDefault="00B42892" w:rsidP="00B42892">
      <w:pPr>
        <w:spacing w:before="240"/>
        <w:jc w:val="both"/>
        <w:rPr>
          <w:rFonts w:cs="Times New Roman"/>
          <w:szCs w:val="24"/>
        </w:rPr>
      </w:pPr>
      <w:r w:rsidRPr="0001436A">
        <w:rPr>
          <w:rFonts w:cs="Times New Roman"/>
          <w:b/>
          <w:szCs w:val="24"/>
        </w:rPr>
        <w:t>Fig</w:t>
      </w:r>
      <w:r w:rsidR="00161A8F">
        <w:rPr>
          <w:rFonts w:cs="Times New Roman"/>
          <w:b/>
          <w:szCs w:val="24"/>
        </w:rPr>
        <w:t xml:space="preserve"> C</w:t>
      </w:r>
      <w:r w:rsidRPr="0001436A">
        <w:rPr>
          <w:rFonts w:cs="Times New Roman"/>
          <w:b/>
          <w:szCs w:val="24"/>
        </w:rPr>
        <w:t>.</w:t>
      </w:r>
      <w:r w:rsidRPr="001549D3">
        <w:rPr>
          <w:rFonts w:cs="Times New Roman"/>
          <w:szCs w:val="24"/>
        </w:rPr>
        <w:t xml:space="preserve"> </w:t>
      </w:r>
      <w:r w:rsidR="00893997">
        <w:rPr>
          <w:rFonts w:cs="Times New Roman"/>
          <w:szCs w:val="24"/>
        </w:rPr>
        <w:t xml:space="preserve">Discretization of time series according to </w:t>
      </w:r>
      <w:r w:rsidR="00893997" w:rsidRPr="00893997">
        <w:rPr>
          <w:rFonts w:cs="Times New Roman"/>
          <w:i/>
          <w:szCs w:val="24"/>
        </w:rPr>
        <w:t>S</w:t>
      </w:r>
      <w:r w:rsidR="00852730">
        <w:rPr>
          <w:rFonts w:cs="Times New Roman"/>
          <w:i/>
          <w:szCs w:val="24"/>
        </w:rPr>
        <w:t>=</w:t>
      </w:r>
      <w:r w:rsidR="00852730" w:rsidRPr="00852730">
        <w:rPr>
          <w:rFonts w:cs="Times New Roman"/>
          <w:szCs w:val="24"/>
        </w:rPr>
        <w:t>4</w:t>
      </w:r>
      <w:r w:rsidRPr="00266DE7">
        <w:rPr>
          <w:rFonts w:cs="Times New Roman"/>
          <w:szCs w:val="24"/>
        </w:rPr>
        <w:t xml:space="preserve"> a) for SAA anomalies computed from </w:t>
      </w:r>
      <w:r w:rsidR="00ED02B7">
        <w:rPr>
          <w:rFonts w:cs="Times New Roman"/>
          <w:szCs w:val="24"/>
        </w:rPr>
        <w:t>[3]</w:t>
      </w:r>
      <w:r w:rsidRPr="00266DE7">
        <w:rPr>
          <w:rFonts w:cs="Times New Roman"/>
          <w:szCs w:val="24"/>
        </w:rPr>
        <w:t xml:space="preserve"> and b) for GSL anomalies. </w:t>
      </w:r>
    </w:p>
    <w:p w:rsidR="00266DE7" w:rsidRDefault="00266DE7" w:rsidP="00F26C0E">
      <w:pPr>
        <w:spacing w:before="240"/>
        <w:jc w:val="both"/>
      </w:pPr>
      <w:r w:rsidRPr="00266DE7">
        <w:rPr>
          <w:rFonts w:eastAsia="Times New Roman" w:cs="Times New Roman"/>
          <w:noProof/>
          <w:szCs w:val="20"/>
          <w:lang w:val="it-IT" w:eastAsia="it-IT"/>
        </w:rPr>
        <w:drawing>
          <wp:inline distT="0" distB="0" distL="0" distR="0">
            <wp:extent cx="6208395" cy="4219116"/>
            <wp:effectExtent l="0" t="0" r="190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08395" cy="4219116"/>
                    </a:xfrm>
                    <a:prstGeom prst="rect">
                      <a:avLst/>
                    </a:prstGeom>
                  </pic:spPr>
                </pic:pic>
              </a:graphicData>
            </a:graphic>
          </wp:inline>
        </w:drawing>
      </w:r>
    </w:p>
    <w:p w:rsidR="00266DE7" w:rsidRDefault="00266DE7" w:rsidP="00893997">
      <w:pPr>
        <w:spacing w:before="240"/>
        <w:jc w:val="both"/>
        <w:rPr>
          <w:rFonts w:cs="Times New Roman"/>
          <w:szCs w:val="24"/>
        </w:rPr>
      </w:pPr>
      <w:r w:rsidRPr="0001436A">
        <w:rPr>
          <w:rFonts w:cs="Times New Roman"/>
          <w:b/>
          <w:szCs w:val="24"/>
        </w:rPr>
        <w:t>Fig</w:t>
      </w:r>
      <w:r w:rsidR="00161A8F">
        <w:rPr>
          <w:rFonts w:cs="Times New Roman"/>
          <w:b/>
          <w:szCs w:val="24"/>
        </w:rPr>
        <w:t xml:space="preserve"> D</w:t>
      </w:r>
      <w:r w:rsidRPr="0001436A">
        <w:rPr>
          <w:rFonts w:cs="Times New Roman"/>
          <w:b/>
          <w:szCs w:val="24"/>
        </w:rPr>
        <w:t>.</w:t>
      </w:r>
      <w:r w:rsidRPr="001549D3">
        <w:rPr>
          <w:rFonts w:cs="Times New Roman"/>
          <w:szCs w:val="24"/>
        </w:rPr>
        <w:t xml:space="preserve"> </w:t>
      </w:r>
      <w:r w:rsidRPr="00266DE7">
        <w:rPr>
          <w:rFonts w:cs="Times New Roman"/>
          <w:szCs w:val="24"/>
        </w:rPr>
        <w:t xml:space="preserve">Mutual information a) for SAA anomalies computed from </w:t>
      </w:r>
      <w:r w:rsidR="00ED02B7">
        <w:rPr>
          <w:rFonts w:cs="Times New Roman"/>
          <w:szCs w:val="24"/>
        </w:rPr>
        <w:t>[3</w:t>
      </w:r>
      <w:r w:rsidRPr="00266DE7">
        <w:rPr>
          <w:rFonts w:cs="Times New Roman"/>
          <w:szCs w:val="24"/>
        </w:rPr>
        <w:t xml:space="preserve">] and b) for GSL anomalies. The arrows indicate the first minimum, which represents the optimal embedding dimension </w:t>
      </w:r>
      <w:r w:rsidRPr="00D243D1">
        <w:rPr>
          <w:rFonts w:cs="Times New Roman"/>
          <w:i/>
          <w:szCs w:val="24"/>
        </w:rPr>
        <w:t>k</w:t>
      </w:r>
      <w:r w:rsidRPr="00266DE7">
        <w:rPr>
          <w:rFonts w:cs="Times New Roman"/>
          <w:szCs w:val="24"/>
        </w:rPr>
        <w:t xml:space="preserve">. The sample autocorrelation function is also plotted in c) for SAA anomalies from </w:t>
      </w:r>
      <w:r w:rsidR="00ED02B7">
        <w:rPr>
          <w:rFonts w:cs="Times New Roman"/>
          <w:szCs w:val="24"/>
        </w:rPr>
        <w:t>[3</w:t>
      </w:r>
      <w:r w:rsidRPr="00266DE7">
        <w:rPr>
          <w:rFonts w:cs="Times New Roman"/>
          <w:szCs w:val="24"/>
        </w:rPr>
        <w:t>] and d) for GSL anomalies. Again, the arrows mark the optimal embedding dimension given by the first zero of the autocorrelation function.</w:t>
      </w:r>
    </w:p>
    <w:p w:rsidR="00E767B5" w:rsidRDefault="00E767B5" w:rsidP="00E767B5">
      <w:pPr>
        <w:spacing w:after="0"/>
        <w:jc w:val="both"/>
        <w:rPr>
          <w:rFonts w:eastAsia="Times New Roman" w:cs="Times New Roman"/>
          <w:szCs w:val="24"/>
          <w:lang w:eastAsia="it-IT"/>
        </w:rPr>
      </w:pPr>
      <w:r w:rsidRPr="00321310">
        <w:rPr>
          <w:noProof/>
          <w:lang w:val="it-IT" w:eastAsia="it-IT"/>
        </w:rPr>
        <w:lastRenderedPageBreak/>
        <w:drawing>
          <wp:inline distT="0" distB="0" distL="0" distR="0">
            <wp:extent cx="6019800" cy="458073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l="6381" t="5703" r="5686"/>
                    <a:stretch/>
                  </pic:blipFill>
                  <pic:spPr bwMode="auto">
                    <a:xfrm>
                      <a:off x="0" y="0"/>
                      <a:ext cx="6025788" cy="4585286"/>
                    </a:xfrm>
                    <a:prstGeom prst="rect">
                      <a:avLst/>
                    </a:prstGeom>
                    <a:ln>
                      <a:noFill/>
                    </a:ln>
                    <a:extLst>
                      <a:ext uri="{53640926-AAD7-44D8-BBD7-CCE9431645EC}">
                        <a14:shadowObscured xmlns:a14="http://schemas.microsoft.com/office/drawing/2010/main"/>
                      </a:ext>
                    </a:extLst>
                  </pic:spPr>
                </pic:pic>
              </a:graphicData>
            </a:graphic>
          </wp:inline>
        </w:drawing>
      </w:r>
    </w:p>
    <w:p w:rsidR="00E767B5" w:rsidRPr="00E767B5" w:rsidRDefault="00E767B5" w:rsidP="00E767B5">
      <w:pPr>
        <w:spacing w:after="0"/>
        <w:jc w:val="both"/>
        <w:rPr>
          <w:rFonts w:eastAsia="Times New Roman" w:cs="Times New Roman"/>
          <w:szCs w:val="24"/>
          <w:lang w:eastAsia="it-IT"/>
        </w:rPr>
      </w:pPr>
      <w:r w:rsidRPr="00E767B5">
        <w:rPr>
          <w:rFonts w:cs="Times New Roman"/>
          <w:b/>
          <w:szCs w:val="24"/>
        </w:rPr>
        <w:t>Fig</w:t>
      </w:r>
      <w:r w:rsidR="00161A8F">
        <w:rPr>
          <w:rFonts w:cs="Times New Roman"/>
          <w:b/>
          <w:szCs w:val="24"/>
        </w:rPr>
        <w:t xml:space="preserve"> E</w:t>
      </w:r>
      <w:r w:rsidRPr="00E767B5">
        <w:rPr>
          <w:rFonts w:eastAsia="Times New Roman" w:cs="Times New Roman"/>
          <w:b/>
          <w:szCs w:val="24"/>
          <w:lang w:eastAsia="it-IT"/>
        </w:rPr>
        <w:t>. Evolution of the time series anomalies</w:t>
      </w:r>
      <w:r w:rsidR="00B77213">
        <w:rPr>
          <w:rFonts w:eastAsia="Times New Roman" w:cs="Times New Roman"/>
          <w:b/>
          <w:szCs w:val="24"/>
          <w:lang w:eastAsia="it-IT"/>
        </w:rPr>
        <w:t>: test 2</w:t>
      </w:r>
      <w:r w:rsidRPr="00E767B5">
        <w:rPr>
          <w:rFonts w:eastAsia="Times New Roman" w:cs="Times New Roman"/>
          <w:b/>
          <w:szCs w:val="24"/>
          <w:lang w:eastAsia="it-IT"/>
        </w:rPr>
        <w:t>.</w:t>
      </w:r>
      <w:r w:rsidRPr="00E767B5">
        <w:rPr>
          <w:rFonts w:eastAsia="Times New Roman" w:cs="Times New Roman"/>
          <w:szCs w:val="24"/>
          <w:lang w:eastAsia="it-IT"/>
        </w:rPr>
        <w:t xml:space="preserve"> </w:t>
      </w:r>
      <w:r w:rsidR="001A196D">
        <w:rPr>
          <w:rFonts w:eastAsia="Times New Roman" w:cs="Times New Roman"/>
          <w:szCs w:val="24"/>
          <w:lang w:eastAsia="it-IT"/>
        </w:rPr>
        <w:t xml:space="preserve">Comparison between model fitting detrending (dashed lines) and differencing detrending (solid lines). </w:t>
      </w:r>
      <w:r w:rsidRPr="00E767B5">
        <w:rPr>
          <w:rFonts w:eastAsia="Times New Roman" w:cs="Times New Roman"/>
          <w:szCs w:val="24"/>
          <w:lang w:eastAsia="it-IT"/>
        </w:rPr>
        <w:t xml:space="preserve">Red, green, blue lines correspond to SAA anomalies derived from </w:t>
      </w:r>
      <w:r w:rsidR="00ED02B7">
        <w:rPr>
          <w:rFonts w:eastAsia="Times New Roman" w:cs="Times New Roman"/>
          <w:szCs w:val="24"/>
          <w:lang w:eastAsia="it-IT"/>
        </w:rPr>
        <w:t>[3], [4]</w:t>
      </w:r>
      <w:r w:rsidR="009451A4">
        <w:rPr>
          <w:rFonts w:eastAsia="Times New Roman" w:cs="Times New Roman"/>
          <w:szCs w:val="24"/>
          <w:lang w:eastAsia="it-IT"/>
        </w:rPr>
        <w:t xml:space="preserve"> and </w:t>
      </w:r>
      <w:r w:rsidR="00ED02B7">
        <w:rPr>
          <w:rFonts w:eastAsia="Times New Roman" w:cs="Times New Roman"/>
          <w:szCs w:val="24"/>
          <w:lang w:eastAsia="it-IT"/>
        </w:rPr>
        <w:t>[5</w:t>
      </w:r>
      <w:r w:rsidRPr="00E767B5">
        <w:rPr>
          <w:rFonts w:eastAsia="Times New Roman" w:cs="Times New Roman"/>
          <w:szCs w:val="24"/>
          <w:lang w:eastAsia="it-IT"/>
        </w:rPr>
        <w:t xml:space="preserve">], respectively. Grey line represents the GSL anomalies. See text for further details.  </w:t>
      </w:r>
      <w:r w:rsidR="00BF52D6">
        <w:rPr>
          <w:rFonts w:eastAsia="Times New Roman" w:cs="Times New Roman"/>
          <w:szCs w:val="24"/>
          <w:lang w:eastAsia="it-IT"/>
        </w:rPr>
        <w:t>T</w:t>
      </w:r>
      <w:r w:rsidRPr="00E767B5">
        <w:rPr>
          <w:rFonts w:eastAsia="Times New Roman" w:cs="Times New Roman"/>
          <w:szCs w:val="24"/>
          <w:lang w:eastAsia="it-IT"/>
        </w:rPr>
        <w:t>ime series have been normalized to zero mean and unit variance.</w:t>
      </w:r>
    </w:p>
    <w:p w:rsidR="00E767B5" w:rsidRDefault="00E767B5" w:rsidP="00E767B5">
      <w:pPr>
        <w:spacing w:after="0"/>
        <w:jc w:val="center"/>
        <w:rPr>
          <w:rFonts w:eastAsia="Times New Roman" w:cs="Times New Roman"/>
          <w:szCs w:val="24"/>
          <w:lang w:eastAsia="it-IT"/>
        </w:rPr>
      </w:pPr>
      <w:r w:rsidRPr="001D68AD">
        <w:rPr>
          <w:noProof/>
          <w:lang w:val="it-IT" w:eastAsia="it-IT"/>
        </w:rPr>
        <w:lastRenderedPageBreak/>
        <w:drawing>
          <wp:inline distT="0" distB="0" distL="0" distR="0">
            <wp:extent cx="5295900" cy="455528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srcRect l="13851" t="12665" r="11290"/>
                    <a:stretch/>
                  </pic:blipFill>
                  <pic:spPr bwMode="auto">
                    <a:xfrm>
                      <a:off x="0" y="0"/>
                      <a:ext cx="5309021" cy="4566568"/>
                    </a:xfrm>
                    <a:prstGeom prst="rect">
                      <a:avLst/>
                    </a:prstGeom>
                    <a:ln>
                      <a:noFill/>
                    </a:ln>
                    <a:extLst>
                      <a:ext uri="{53640926-AAD7-44D8-BBD7-CCE9431645EC}">
                        <a14:shadowObscured xmlns:a14="http://schemas.microsoft.com/office/drawing/2010/main"/>
                      </a:ext>
                    </a:extLst>
                  </pic:spPr>
                </pic:pic>
              </a:graphicData>
            </a:graphic>
          </wp:inline>
        </w:drawing>
      </w:r>
    </w:p>
    <w:p w:rsidR="00E767B5" w:rsidRDefault="00E767B5" w:rsidP="00E767B5">
      <w:pPr>
        <w:spacing w:after="0"/>
        <w:jc w:val="center"/>
        <w:rPr>
          <w:rFonts w:eastAsia="Times New Roman" w:cs="Times New Roman"/>
          <w:szCs w:val="24"/>
          <w:lang w:eastAsia="it-IT"/>
        </w:rPr>
      </w:pPr>
    </w:p>
    <w:p w:rsidR="00E767B5" w:rsidRDefault="00E767B5" w:rsidP="00E767B5">
      <w:pPr>
        <w:spacing w:after="0"/>
        <w:jc w:val="both"/>
        <w:rPr>
          <w:rFonts w:eastAsia="Times New Roman" w:cs="Times New Roman"/>
          <w:szCs w:val="24"/>
          <w:lang w:eastAsia="it-IT"/>
        </w:rPr>
      </w:pPr>
      <w:r w:rsidRPr="00E767B5">
        <w:rPr>
          <w:rFonts w:cs="Times New Roman"/>
          <w:b/>
          <w:szCs w:val="24"/>
        </w:rPr>
        <w:t>Fig</w:t>
      </w:r>
      <w:r w:rsidR="00161A8F">
        <w:rPr>
          <w:rFonts w:cs="Times New Roman"/>
          <w:b/>
          <w:szCs w:val="24"/>
        </w:rPr>
        <w:t xml:space="preserve"> F</w:t>
      </w:r>
      <w:r w:rsidRPr="00E767B5">
        <w:rPr>
          <w:rFonts w:cs="Times New Roman"/>
          <w:b/>
          <w:szCs w:val="24"/>
        </w:rPr>
        <w:t>.</w:t>
      </w:r>
      <w:r w:rsidRPr="00E767B5">
        <w:rPr>
          <w:rFonts w:eastAsia="Times New Roman" w:cs="Times New Roman"/>
          <w:b/>
          <w:szCs w:val="24"/>
          <w:lang w:eastAsia="it-IT"/>
        </w:rPr>
        <w:t xml:space="preserve"> Evolution of the time series anomalies</w:t>
      </w:r>
      <w:r w:rsidR="00B77213">
        <w:rPr>
          <w:rFonts w:eastAsia="Times New Roman" w:cs="Times New Roman"/>
          <w:b/>
          <w:szCs w:val="24"/>
          <w:lang w:eastAsia="it-IT"/>
        </w:rPr>
        <w:t>: test 3</w:t>
      </w:r>
      <w:r w:rsidRPr="00E767B5">
        <w:rPr>
          <w:rFonts w:eastAsia="Times New Roman" w:cs="Times New Roman"/>
          <w:b/>
          <w:szCs w:val="24"/>
          <w:lang w:eastAsia="it-IT"/>
        </w:rPr>
        <w:t>.</w:t>
      </w:r>
      <w:r w:rsidRPr="00E767B5">
        <w:rPr>
          <w:rFonts w:eastAsia="Times New Roman" w:cs="Times New Roman"/>
          <w:szCs w:val="24"/>
          <w:lang w:eastAsia="it-IT"/>
        </w:rPr>
        <w:t xml:space="preserve"> Red, green, blue lines correspond to SAA anomalie</w:t>
      </w:r>
      <w:r w:rsidR="009451A4">
        <w:rPr>
          <w:rFonts w:eastAsia="Times New Roman" w:cs="Times New Roman"/>
          <w:szCs w:val="24"/>
          <w:lang w:eastAsia="it-IT"/>
        </w:rPr>
        <w:t xml:space="preserve">s derived from </w:t>
      </w:r>
      <w:r w:rsidR="00ED02B7">
        <w:rPr>
          <w:rFonts w:eastAsia="Times New Roman" w:cs="Times New Roman"/>
          <w:szCs w:val="24"/>
          <w:lang w:eastAsia="it-IT"/>
        </w:rPr>
        <w:t>[3</w:t>
      </w:r>
      <w:r w:rsidRPr="00E767B5">
        <w:rPr>
          <w:rFonts w:eastAsia="Times New Roman" w:cs="Times New Roman"/>
          <w:szCs w:val="24"/>
          <w:lang w:eastAsia="it-IT"/>
        </w:rPr>
        <w:t xml:space="preserve">], </w:t>
      </w:r>
      <w:r w:rsidR="00ED02B7">
        <w:rPr>
          <w:rFonts w:eastAsia="Times New Roman" w:cs="Times New Roman"/>
          <w:szCs w:val="24"/>
          <w:lang w:eastAsia="it-IT"/>
        </w:rPr>
        <w:t>[4</w:t>
      </w:r>
      <w:r w:rsidR="009451A4">
        <w:rPr>
          <w:rFonts w:eastAsia="Times New Roman" w:cs="Times New Roman"/>
          <w:szCs w:val="24"/>
          <w:lang w:eastAsia="it-IT"/>
        </w:rPr>
        <w:t xml:space="preserve">] and </w:t>
      </w:r>
      <w:r w:rsidR="00ED02B7">
        <w:rPr>
          <w:rFonts w:eastAsia="Times New Roman" w:cs="Times New Roman"/>
          <w:szCs w:val="24"/>
          <w:lang w:eastAsia="it-IT"/>
        </w:rPr>
        <w:t>[5</w:t>
      </w:r>
      <w:r w:rsidRPr="00E767B5">
        <w:rPr>
          <w:rFonts w:eastAsia="Times New Roman" w:cs="Times New Roman"/>
          <w:szCs w:val="24"/>
          <w:lang w:eastAsia="it-IT"/>
        </w:rPr>
        <w:t>], respectively. Grey line represents the GSL anomalies. See text for further details. Both time series have been normalized to zero mean and unit variance.</w:t>
      </w:r>
    </w:p>
    <w:p w:rsidR="003C2E92" w:rsidRDefault="003C2E92" w:rsidP="00E767B5">
      <w:pPr>
        <w:spacing w:after="0"/>
        <w:jc w:val="both"/>
        <w:rPr>
          <w:rFonts w:eastAsia="Times New Roman" w:cs="Times New Roman"/>
          <w:szCs w:val="24"/>
          <w:lang w:eastAsia="it-IT"/>
        </w:rPr>
      </w:pPr>
    </w:p>
    <w:p w:rsidR="003C2E92" w:rsidRDefault="003C2E92" w:rsidP="003C2E92">
      <w:pPr>
        <w:spacing w:after="0"/>
        <w:jc w:val="both"/>
        <w:rPr>
          <w:rFonts w:eastAsia="Times New Roman" w:cs="Times New Roman"/>
          <w:szCs w:val="24"/>
          <w:lang w:eastAsia="it-IT"/>
        </w:rPr>
      </w:pPr>
      <w:r w:rsidRPr="008F13A1">
        <w:rPr>
          <w:rFonts w:eastAsia="Times New Roman" w:cs="Times New Roman"/>
          <w:noProof/>
          <w:szCs w:val="24"/>
          <w:lang w:val="it-IT" w:eastAsia="it-IT"/>
        </w:rPr>
        <w:lastRenderedPageBreak/>
        <w:drawing>
          <wp:inline distT="0" distB="0" distL="0" distR="0">
            <wp:extent cx="6058473" cy="4416725"/>
            <wp:effectExtent l="0" t="0" r="0" b="3175"/>
            <wp:docPr id="6" name="Immagine 6" descr="E:\Artículos\Transfer entropy - SAA_GSL\Envio PlosOne\Segundo envio a PlosOne - Revision\For Revision\Figure 3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ículos\Transfer entropy - SAA_GSL\Envio PlosOne\Segundo envio a PlosOne - Revision\For Revision\Figure 3R.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781" t="3975" r="5825" b="5153"/>
                    <a:stretch/>
                  </pic:blipFill>
                  <pic:spPr bwMode="auto">
                    <a:xfrm>
                      <a:off x="0" y="0"/>
                      <a:ext cx="6075915" cy="4429440"/>
                    </a:xfrm>
                    <a:prstGeom prst="rect">
                      <a:avLst/>
                    </a:prstGeom>
                    <a:noFill/>
                    <a:ln>
                      <a:noFill/>
                    </a:ln>
                    <a:extLst>
                      <a:ext uri="{53640926-AAD7-44D8-BBD7-CCE9431645EC}">
                        <a14:shadowObscured xmlns:a14="http://schemas.microsoft.com/office/drawing/2010/main"/>
                      </a:ext>
                    </a:extLst>
                  </pic:spPr>
                </pic:pic>
              </a:graphicData>
            </a:graphic>
          </wp:inline>
        </w:drawing>
      </w:r>
    </w:p>
    <w:p w:rsidR="003C2E92" w:rsidRPr="003C2E92" w:rsidRDefault="003C2E92" w:rsidP="003C2E92">
      <w:pPr>
        <w:spacing w:after="0"/>
        <w:jc w:val="both"/>
        <w:rPr>
          <w:rFonts w:eastAsia="Times New Roman" w:cs="Times New Roman"/>
          <w:szCs w:val="24"/>
          <w:lang w:eastAsia="it-IT"/>
        </w:rPr>
      </w:pPr>
      <w:r w:rsidRPr="00E767B5">
        <w:rPr>
          <w:rFonts w:cs="Times New Roman"/>
          <w:b/>
          <w:szCs w:val="24"/>
        </w:rPr>
        <w:t>Fig</w:t>
      </w:r>
      <w:r w:rsidR="00161A8F">
        <w:rPr>
          <w:rFonts w:cs="Times New Roman"/>
          <w:b/>
          <w:szCs w:val="24"/>
        </w:rPr>
        <w:t xml:space="preserve"> G</w:t>
      </w:r>
      <w:r w:rsidRPr="00E767B5">
        <w:rPr>
          <w:rFonts w:cs="Times New Roman"/>
          <w:b/>
          <w:szCs w:val="24"/>
        </w:rPr>
        <w:t>.</w:t>
      </w:r>
      <w:r w:rsidRPr="00E767B5">
        <w:rPr>
          <w:rFonts w:eastAsia="Times New Roman" w:cs="Times New Roman"/>
          <w:b/>
          <w:szCs w:val="24"/>
          <w:lang w:eastAsia="it-IT"/>
        </w:rPr>
        <w:t xml:space="preserve"> </w:t>
      </w:r>
      <w:r w:rsidRPr="003C2E92">
        <w:rPr>
          <w:rFonts w:eastAsia="Times New Roman" w:cs="Times New Roman"/>
          <w:b/>
          <w:szCs w:val="24"/>
          <w:lang w:eastAsia="it-IT"/>
        </w:rPr>
        <w:t>Evolution of the time series of the different case studies.</w:t>
      </w:r>
      <w:r w:rsidRPr="003C2E92">
        <w:rPr>
          <w:rFonts w:eastAsia="Times New Roman" w:cs="Times New Roman"/>
          <w:szCs w:val="24"/>
          <w:lang w:eastAsia="it-IT"/>
        </w:rPr>
        <w:t xml:space="preserve"> a) Case study 1, b) case study 2 and c) case study 3. See text for further information.</w:t>
      </w:r>
    </w:p>
    <w:p w:rsidR="003C2E92" w:rsidRDefault="003C2E92" w:rsidP="00E767B5">
      <w:pPr>
        <w:spacing w:after="0"/>
        <w:jc w:val="both"/>
        <w:rPr>
          <w:rFonts w:eastAsia="Times New Roman" w:cs="Times New Roman"/>
          <w:szCs w:val="24"/>
          <w:lang w:eastAsia="it-IT"/>
        </w:rPr>
      </w:pPr>
    </w:p>
    <w:p w:rsidR="00E125A9" w:rsidRDefault="00E125A9">
      <w:pPr>
        <w:spacing w:before="0" w:after="200" w:line="276" w:lineRule="auto"/>
        <w:rPr>
          <w:rFonts w:eastAsia="Times New Roman" w:cs="Times New Roman"/>
          <w:szCs w:val="24"/>
          <w:lang w:eastAsia="it-IT"/>
        </w:rPr>
      </w:pPr>
      <w:r>
        <w:rPr>
          <w:rFonts w:eastAsia="Times New Roman" w:cs="Times New Roman"/>
          <w:szCs w:val="24"/>
          <w:lang w:eastAsia="it-IT"/>
        </w:rPr>
        <w:br w:type="page"/>
      </w:r>
    </w:p>
    <w:p w:rsidR="00117666" w:rsidRPr="001549D3" w:rsidRDefault="00117666" w:rsidP="00C238C6">
      <w:pPr>
        <w:pStyle w:val="Heading2"/>
        <w:numPr>
          <w:ilvl w:val="0"/>
          <w:numId w:val="21"/>
        </w:numPr>
      </w:pPr>
      <w:r w:rsidRPr="0001436A">
        <w:lastRenderedPageBreak/>
        <w:t>Su</w:t>
      </w:r>
      <w:r w:rsidR="00654E8F" w:rsidRPr="0001436A">
        <w:t>p</w:t>
      </w:r>
      <w:r w:rsidR="00E52377" w:rsidRPr="0001436A">
        <w:t>p</w:t>
      </w:r>
      <w:r w:rsidR="00654E8F" w:rsidRPr="0001436A">
        <w:t>lementary</w:t>
      </w:r>
      <w:r w:rsidR="00654E8F" w:rsidRPr="001549D3">
        <w:t xml:space="preserve"> Tables</w:t>
      </w:r>
    </w:p>
    <w:p w:rsidR="00117666" w:rsidRPr="005966F4" w:rsidRDefault="00117666" w:rsidP="005966F4">
      <w:pPr>
        <w:shd w:val="clear" w:color="auto" w:fill="FFFFFF"/>
        <w:spacing w:line="240" w:lineRule="atLeast"/>
        <w:jc w:val="both"/>
        <w:textAlignment w:val="baseline"/>
      </w:pPr>
      <w:bookmarkStart w:id="0" w:name="_Ref368492878"/>
      <w:r w:rsidRPr="001549D3">
        <w:rPr>
          <w:b/>
        </w:rPr>
        <w:t>Table</w:t>
      </w:r>
      <w:bookmarkEnd w:id="0"/>
      <w:r w:rsidR="00161A8F">
        <w:rPr>
          <w:b/>
        </w:rPr>
        <w:t xml:space="preserve"> A</w:t>
      </w:r>
      <w:r w:rsidRPr="001549D3">
        <w:rPr>
          <w:b/>
        </w:rPr>
        <w:t xml:space="preserve">.  </w:t>
      </w:r>
      <w:r w:rsidR="009451A4" w:rsidRPr="00C340A9">
        <w:rPr>
          <w:b/>
        </w:rPr>
        <w:t>Different sets of optimization parameters (</w:t>
      </w:r>
      <w:r w:rsidR="009451A4" w:rsidRPr="00C340A9">
        <w:rPr>
          <w:b/>
          <w:i/>
        </w:rPr>
        <w:t>S, k</w:t>
      </w:r>
      <w:r w:rsidR="009451A4" w:rsidRPr="00C340A9">
        <w:rPr>
          <w:b/>
        </w:rPr>
        <w:t>)</w:t>
      </w:r>
      <w:r w:rsidR="009451A4">
        <w:rPr>
          <w:b/>
        </w:rPr>
        <w:t>: test 1</w:t>
      </w:r>
      <w:r w:rsidR="009451A4" w:rsidRPr="00C340A9">
        <w:rPr>
          <w:b/>
        </w:rPr>
        <w:t xml:space="preserve">. </w:t>
      </w:r>
      <w:r w:rsidR="00E02836">
        <w:t>Different sets of optimization</w:t>
      </w:r>
      <w:r w:rsidR="005966F4" w:rsidRPr="005966F4">
        <w:t xml:space="preserve"> parameters: number of bins </w:t>
      </w:r>
      <w:r w:rsidR="005966F4" w:rsidRPr="00525468">
        <w:rPr>
          <w:i/>
        </w:rPr>
        <w:t>S</w:t>
      </w:r>
      <w:r w:rsidR="005966F4" w:rsidRPr="005966F4">
        <w:t xml:space="preserve"> and embedding dimension </w:t>
      </w:r>
      <w:r w:rsidR="005966F4" w:rsidRPr="00D243D1">
        <w:rPr>
          <w:i/>
        </w:rPr>
        <w:t>k</w:t>
      </w:r>
      <w:r w:rsidR="005966F4" w:rsidRPr="005966F4">
        <w:t xml:space="preserve">, for SAA and GSL anomalies. As it can be observed, the highest values of embedding dimension are reported when </w:t>
      </w:r>
      <w:r w:rsidR="005966F4" w:rsidRPr="00D243D1">
        <w:rPr>
          <w:i/>
        </w:rPr>
        <w:t>S</w:t>
      </w:r>
      <w:r w:rsidR="005966F4" w:rsidRPr="005966F4">
        <w:t>=3. This means that the memory of system is longer, which can be due to there is less information when the number of possible states of the system is small.</w:t>
      </w:r>
    </w:p>
    <w:p w:rsidR="005966F4" w:rsidRPr="005966F4" w:rsidRDefault="005966F4" w:rsidP="005966F4">
      <w:pPr>
        <w:spacing w:before="0" w:after="0"/>
        <w:rPr>
          <w:rFonts w:eastAsia="Times New Roman" w:cs="Times New Roman"/>
          <w:bCs/>
        </w:rPr>
      </w:pPr>
      <w:r w:rsidRPr="005966F4">
        <w:rPr>
          <w:rFonts w:eastAsia="Times New Roman" w:cs="Times New Roman"/>
          <w:bCs/>
        </w:rPr>
        <w:t>a)</w:t>
      </w:r>
    </w:p>
    <w:tbl>
      <w:tblPr>
        <w:tblStyle w:val="Tablaconcuadrcu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8"/>
        <w:gridCol w:w="2091"/>
        <w:gridCol w:w="17"/>
        <w:gridCol w:w="2101"/>
        <w:gridCol w:w="1729"/>
        <w:gridCol w:w="22"/>
        <w:gridCol w:w="1707"/>
      </w:tblGrid>
      <w:tr w:rsidR="005966F4" w:rsidRPr="005966F4" w:rsidTr="005966F4">
        <w:trPr>
          <w:jc w:val="center"/>
        </w:trPr>
        <w:tc>
          <w:tcPr>
            <w:tcW w:w="8644" w:type="dxa"/>
            <w:gridSpan w:val="8"/>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rPr>
            </w:pPr>
            <w:bookmarkStart w:id="1" w:name="OLE_LINK61"/>
            <w:bookmarkStart w:id="2" w:name="OLE_LINK62"/>
            <w:bookmarkStart w:id="3" w:name="OLE_LINK63"/>
            <w:bookmarkStart w:id="4" w:name="OLE_LINK64"/>
            <w:bookmarkStart w:id="5" w:name="OLE_LINK65"/>
            <w:r w:rsidRPr="005966F4">
              <w:rPr>
                <w:rFonts w:ascii="Calibri" w:eastAsia="Calibri" w:hAnsi="Calibri" w:cs="Times New Roman"/>
                <w:b/>
              </w:rPr>
              <w:t>OPTIMIZATION PARAMETERS</w:t>
            </w:r>
            <w:bookmarkEnd w:id="1"/>
            <w:bookmarkEnd w:id="2"/>
          </w:p>
        </w:tc>
      </w:tr>
      <w:tr w:rsidR="005966F4" w:rsidRPr="005966F4" w:rsidTr="005966F4">
        <w:trPr>
          <w:jc w:val="center"/>
        </w:trPr>
        <w:tc>
          <w:tcPr>
            <w:tcW w:w="977" w:type="dxa"/>
            <w:gridSpan w:val="2"/>
            <w:vMerge w:val="restart"/>
            <w:shd w:val="clear" w:color="auto" w:fill="auto"/>
            <w:vAlign w:val="center"/>
          </w:tcPr>
          <w:p w:rsidR="005966F4" w:rsidRPr="005966F4" w:rsidRDefault="005966F4" w:rsidP="005966F4">
            <w:pPr>
              <w:spacing w:before="0" w:after="0"/>
              <w:jc w:val="center"/>
              <w:rPr>
                <w:rFonts w:ascii="Calibri" w:eastAsia="Calibri" w:hAnsi="Calibri" w:cs="Times New Roman"/>
                <w:b/>
              </w:rPr>
            </w:pPr>
            <w:bookmarkStart w:id="6" w:name="OLE_LINK56"/>
            <w:bookmarkStart w:id="7" w:name="OLE_LINK57"/>
            <w:bookmarkStart w:id="8" w:name="OLE_LINK58"/>
          </w:p>
        </w:tc>
        <w:tc>
          <w:tcPr>
            <w:tcW w:w="5960" w:type="dxa"/>
            <w:gridSpan w:val="5"/>
            <w:shd w:val="clear" w:color="auto" w:fill="auto"/>
            <w:vAlign w:val="center"/>
          </w:tcPr>
          <w:p w:rsidR="005966F4" w:rsidRPr="005966F4" w:rsidRDefault="005966F4" w:rsidP="005966F4">
            <w:pPr>
              <w:spacing w:before="0" w:after="0"/>
              <w:jc w:val="center"/>
              <w:rPr>
                <w:rFonts w:ascii="Calibri" w:eastAsia="Calibri" w:hAnsi="Calibri" w:cs="Times New Roman"/>
                <w:b/>
              </w:rPr>
            </w:pPr>
            <w:r w:rsidRPr="005966F4">
              <w:rPr>
                <w:rFonts w:ascii="Calibri" w:eastAsia="Calibri" w:hAnsi="Calibri" w:cs="Times New Roman"/>
                <w:b/>
              </w:rPr>
              <w:t>SAA surface extent</w:t>
            </w:r>
          </w:p>
        </w:tc>
        <w:tc>
          <w:tcPr>
            <w:tcW w:w="1707" w:type="dxa"/>
            <w:vMerge w:val="restart"/>
            <w:shd w:val="clear" w:color="auto" w:fill="auto"/>
            <w:vAlign w:val="center"/>
          </w:tcPr>
          <w:p w:rsidR="005966F4" w:rsidRPr="005966F4" w:rsidRDefault="005966F4" w:rsidP="005966F4">
            <w:pPr>
              <w:spacing w:before="0" w:after="0"/>
              <w:jc w:val="center"/>
              <w:rPr>
                <w:rFonts w:ascii="Calibri" w:eastAsia="Calibri" w:hAnsi="Calibri" w:cs="Times New Roman"/>
                <w:b/>
              </w:rPr>
            </w:pPr>
            <w:bookmarkStart w:id="9" w:name="OLE_LINK59"/>
            <w:bookmarkStart w:id="10" w:name="OLE_LINK60"/>
            <w:r w:rsidRPr="005966F4">
              <w:rPr>
                <w:rFonts w:ascii="Calibri" w:eastAsia="Calibri" w:hAnsi="Calibri" w:cs="Times New Roman"/>
                <w:b/>
              </w:rPr>
              <w:t>GSL</w:t>
            </w:r>
            <w:bookmarkEnd w:id="9"/>
            <w:bookmarkEnd w:id="10"/>
          </w:p>
        </w:tc>
      </w:tr>
      <w:tr w:rsidR="005966F4" w:rsidRPr="005966F4" w:rsidTr="005966F4">
        <w:trPr>
          <w:jc w:val="center"/>
        </w:trPr>
        <w:tc>
          <w:tcPr>
            <w:tcW w:w="977" w:type="dxa"/>
            <w:gridSpan w:val="2"/>
            <w:vMerge/>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rPr>
            </w:pPr>
            <w:bookmarkStart w:id="11" w:name="_Hlk433108898"/>
          </w:p>
        </w:tc>
        <w:tc>
          <w:tcPr>
            <w:tcW w:w="2091" w:type="dxa"/>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bookmarkStart w:id="12" w:name="OLE_LINK44"/>
            <w:bookmarkStart w:id="13" w:name="OLE_LINK45"/>
            <w:bookmarkStart w:id="14" w:name="OLE_LINK46"/>
            <w:r w:rsidRPr="005966F4">
              <w:rPr>
                <w:rFonts w:ascii="Calibri" w:eastAsia="Calibri" w:hAnsi="Calibri" w:cs="Times New Roman"/>
                <w:i/>
              </w:rPr>
              <w:t>Jackson et al.</w:t>
            </w:r>
            <w:r w:rsidRPr="005966F4">
              <w:rPr>
                <w:rFonts w:ascii="Calibri" w:eastAsia="Calibri" w:hAnsi="Calibri" w:cs="Times New Roman"/>
              </w:rPr>
              <w:t xml:space="preserve"> [2000</w:t>
            </w:r>
            <w:bookmarkEnd w:id="12"/>
            <w:bookmarkEnd w:id="13"/>
            <w:bookmarkEnd w:id="14"/>
            <w:r w:rsidRPr="005966F4">
              <w:rPr>
                <w:rFonts w:ascii="Calibri" w:eastAsia="Calibri" w:hAnsi="Calibri" w:cs="Times New Roman"/>
              </w:rPr>
              <w:t>]</w:t>
            </w:r>
          </w:p>
        </w:tc>
        <w:tc>
          <w:tcPr>
            <w:tcW w:w="2118" w:type="dxa"/>
            <w:gridSpan w:val="2"/>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bookmarkStart w:id="15" w:name="OLE_LINK51"/>
            <w:bookmarkStart w:id="16" w:name="OLE_LINK52"/>
            <w:r w:rsidRPr="005966F4">
              <w:rPr>
                <w:rFonts w:ascii="Calibri" w:eastAsia="Calibri" w:hAnsi="Calibri" w:cs="Times New Roman"/>
                <w:i/>
              </w:rPr>
              <w:t>Gubbins et al.</w:t>
            </w:r>
            <w:r w:rsidRPr="005966F4">
              <w:rPr>
                <w:rFonts w:ascii="Calibri" w:eastAsia="Calibri" w:hAnsi="Calibri" w:cs="Times New Roman"/>
              </w:rPr>
              <w:t xml:space="preserve"> [2006</w:t>
            </w:r>
            <w:bookmarkEnd w:id="15"/>
            <w:bookmarkEnd w:id="16"/>
            <w:r w:rsidRPr="005966F4">
              <w:rPr>
                <w:rFonts w:ascii="Calibri" w:eastAsia="Calibri" w:hAnsi="Calibri" w:cs="Times New Roman"/>
              </w:rPr>
              <w:t>]</w:t>
            </w:r>
          </w:p>
        </w:tc>
        <w:tc>
          <w:tcPr>
            <w:tcW w:w="1751" w:type="dxa"/>
            <w:gridSpan w:val="2"/>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bookmarkStart w:id="17" w:name="OLE_LINK53"/>
            <w:bookmarkStart w:id="18" w:name="OLE_LINK54"/>
            <w:bookmarkStart w:id="19" w:name="OLE_LINK55"/>
            <w:r w:rsidRPr="005966F4">
              <w:rPr>
                <w:rFonts w:ascii="Calibri" w:eastAsia="Calibri" w:hAnsi="Calibri" w:cs="Times New Roman"/>
                <w:i/>
              </w:rPr>
              <w:t>Finlay</w:t>
            </w:r>
            <w:r w:rsidRPr="005966F4">
              <w:rPr>
                <w:rFonts w:ascii="Calibri" w:eastAsia="Calibri" w:hAnsi="Calibri" w:cs="Times New Roman"/>
              </w:rPr>
              <w:t xml:space="preserve"> [2008</w:t>
            </w:r>
            <w:bookmarkEnd w:id="17"/>
            <w:bookmarkEnd w:id="18"/>
            <w:bookmarkEnd w:id="19"/>
            <w:r w:rsidRPr="005966F4">
              <w:rPr>
                <w:rFonts w:ascii="Calibri" w:eastAsia="Calibri" w:hAnsi="Calibri" w:cs="Times New Roman"/>
              </w:rPr>
              <w:t>]</w:t>
            </w:r>
          </w:p>
        </w:tc>
        <w:tc>
          <w:tcPr>
            <w:tcW w:w="1707" w:type="dxa"/>
            <w:vMerge/>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rPr>
            </w:pPr>
          </w:p>
        </w:tc>
      </w:tr>
      <w:bookmarkEnd w:id="11"/>
      <w:tr w:rsidR="005966F4" w:rsidRPr="005966F4" w:rsidTr="005966F4">
        <w:trPr>
          <w:jc w:val="center"/>
        </w:trPr>
        <w:tc>
          <w:tcPr>
            <w:tcW w:w="977" w:type="dxa"/>
            <w:gridSpan w:val="2"/>
            <w:tcBorders>
              <w:top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rPr>
            </w:pPr>
            <w:r w:rsidRPr="005966F4">
              <w:rPr>
                <w:rFonts w:ascii="Calibri" w:eastAsia="Calibri" w:hAnsi="Calibri" w:cs="Times New Roman"/>
                <w:b/>
              </w:rPr>
              <w:t>S</w:t>
            </w:r>
          </w:p>
        </w:tc>
        <w:tc>
          <w:tcPr>
            <w:tcW w:w="2091" w:type="dxa"/>
            <w:tcBorders>
              <w:top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5</w:t>
            </w:r>
          </w:p>
        </w:tc>
        <w:tc>
          <w:tcPr>
            <w:tcW w:w="2118" w:type="dxa"/>
            <w:gridSpan w:val="2"/>
            <w:tcBorders>
              <w:top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5</w:t>
            </w:r>
          </w:p>
        </w:tc>
        <w:tc>
          <w:tcPr>
            <w:tcW w:w="1751" w:type="dxa"/>
            <w:gridSpan w:val="2"/>
            <w:tcBorders>
              <w:top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5</w:t>
            </w:r>
          </w:p>
        </w:tc>
        <w:tc>
          <w:tcPr>
            <w:tcW w:w="1707" w:type="dxa"/>
            <w:tcBorders>
              <w:top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5</w:t>
            </w:r>
          </w:p>
        </w:tc>
      </w:tr>
      <w:tr w:rsidR="005966F4" w:rsidRPr="005966F4" w:rsidTr="005966F4">
        <w:trPr>
          <w:jc w:val="center"/>
        </w:trPr>
        <w:tc>
          <w:tcPr>
            <w:tcW w:w="959" w:type="dxa"/>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rPr>
            </w:pPr>
            <w:bookmarkStart w:id="20" w:name="_Hlk430614081"/>
            <w:r w:rsidRPr="005966F4">
              <w:rPr>
                <w:rFonts w:ascii="Calibri" w:eastAsia="Calibri" w:hAnsi="Calibri" w:cs="Times New Roman"/>
                <w:b/>
              </w:rPr>
              <w:t>k</w:t>
            </w:r>
          </w:p>
        </w:tc>
        <w:tc>
          <w:tcPr>
            <w:tcW w:w="2126" w:type="dxa"/>
            <w:gridSpan w:val="3"/>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23</w:t>
            </w:r>
          </w:p>
        </w:tc>
        <w:tc>
          <w:tcPr>
            <w:tcW w:w="2101" w:type="dxa"/>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22</w:t>
            </w:r>
          </w:p>
        </w:tc>
        <w:tc>
          <w:tcPr>
            <w:tcW w:w="1729" w:type="dxa"/>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21</w:t>
            </w:r>
          </w:p>
        </w:tc>
        <w:tc>
          <w:tcPr>
            <w:tcW w:w="1729" w:type="dxa"/>
            <w:gridSpan w:val="2"/>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15</w:t>
            </w:r>
          </w:p>
        </w:tc>
      </w:tr>
      <w:bookmarkEnd w:id="3"/>
      <w:bookmarkEnd w:id="4"/>
      <w:bookmarkEnd w:id="5"/>
      <w:bookmarkEnd w:id="6"/>
      <w:bookmarkEnd w:id="7"/>
      <w:bookmarkEnd w:id="8"/>
      <w:bookmarkEnd w:id="20"/>
    </w:tbl>
    <w:p w:rsidR="005966F4" w:rsidRPr="005966F4" w:rsidRDefault="005966F4" w:rsidP="005966F4">
      <w:pPr>
        <w:spacing w:before="0" w:after="0"/>
        <w:rPr>
          <w:rFonts w:eastAsia="Times New Roman" w:cs="Times New Roman"/>
          <w:szCs w:val="20"/>
        </w:rPr>
      </w:pPr>
    </w:p>
    <w:p w:rsidR="005966F4" w:rsidRPr="005966F4" w:rsidRDefault="005966F4" w:rsidP="005966F4">
      <w:pPr>
        <w:spacing w:before="0" w:after="0"/>
        <w:rPr>
          <w:rFonts w:eastAsia="Times New Roman" w:cs="Times New Roman"/>
          <w:bCs/>
        </w:rPr>
      </w:pPr>
      <w:r w:rsidRPr="005966F4">
        <w:rPr>
          <w:rFonts w:eastAsia="Times New Roman" w:cs="Times New Roman"/>
          <w:bCs/>
        </w:rPr>
        <w:t>b)</w:t>
      </w: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8"/>
        <w:gridCol w:w="2091"/>
        <w:gridCol w:w="17"/>
        <w:gridCol w:w="2101"/>
        <w:gridCol w:w="1729"/>
        <w:gridCol w:w="22"/>
        <w:gridCol w:w="1707"/>
      </w:tblGrid>
      <w:tr w:rsidR="005966F4" w:rsidRPr="005966F4" w:rsidTr="005966F4">
        <w:trPr>
          <w:jc w:val="center"/>
        </w:trPr>
        <w:tc>
          <w:tcPr>
            <w:tcW w:w="8644" w:type="dxa"/>
            <w:gridSpan w:val="8"/>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rPr>
            </w:pPr>
            <w:bookmarkStart w:id="21" w:name="OLE_LINK66"/>
            <w:bookmarkStart w:id="22" w:name="OLE_LINK67"/>
            <w:bookmarkStart w:id="23" w:name="OLE_LINK68"/>
            <w:r w:rsidRPr="005966F4">
              <w:rPr>
                <w:rFonts w:ascii="Calibri" w:eastAsia="Calibri" w:hAnsi="Calibri" w:cs="Times New Roman"/>
                <w:b/>
              </w:rPr>
              <w:t>OPTIMIZATION PARAMETERS</w:t>
            </w:r>
          </w:p>
        </w:tc>
      </w:tr>
      <w:tr w:rsidR="005966F4" w:rsidRPr="005966F4" w:rsidTr="005966F4">
        <w:trPr>
          <w:jc w:val="center"/>
        </w:trPr>
        <w:tc>
          <w:tcPr>
            <w:tcW w:w="977" w:type="dxa"/>
            <w:gridSpan w:val="2"/>
            <w:vMerge w:val="restart"/>
            <w:shd w:val="clear" w:color="auto" w:fill="auto"/>
            <w:vAlign w:val="center"/>
          </w:tcPr>
          <w:p w:rsidR="005966F4" w:rsidRPr="005966F4" w:rsidRDefault="005966F4" w:rsidP="005966F4">
            <w:pPr>
              <w:spacing w:before="0" w:after="0"/>
              <w:jc w:val="center"/>
              <w:rPr>
                <w:rFonts w:ascii="Calibri" w:eastAsia="Calibri" w:hAnsi="Calibri" w:cs="Times New Roman"/>
                <w:b/>
              </w:rPr>
            </w:pPr>
          </w:p>
        </w:tc>
        <w:tc>
          <w:tcPr>
            <w:tcW w:w="5960" w:type="dxa"/>
            <w:gridSpan w:val="5"/>
            <w:shd w:val="clear" w:color="auto" w:fill="auto"/>
            <w:vAlign w:val="center"/>
          </w:tcPr>
          <w:p w:rsidR="005966F4" w:rsidRPr="005966F4" w:rsidRDefault="005966F4" w:rsidP="005966F4">
            <w:pPr>
              <w:spacing w:before="0" w:after="0"/>
              <w:jc w:val="center"/>
              <w:rPr>
                <w:rFonts w:ascii="Calibri" w:eastAsia="Calibri" w:hAnsi="Calibri" w:cs="Times New Roman"/>
                <w:b/>
              </w:rPr>
            </w:pPr>
            <w:r w:rsidRPr="005966F4">
              <w:rPr>
                <w:rFonts w:ascii="Calibri" w:eastAsia="Calibri" w:hAnsi="Calibri" w:cs="Times New Roman"/>
                <w:b/>
              </w:rPr>
              <w:t>SAA surface extent</w:t>
            </w:r>
          </w:p>
        </w:tc>
        <w:tc>
          <w:tcPr>
            <w:tcW w:w="1707" w:type="dxa"/>
            <w:vMerge w:val="restart"/>
            <w:shd w:val="clear" w:color="auto" w:fill="auto"/>
            <w:vAlign w:val="center"/>
          </w:tcPr>
          <w:p w:rsidR="005966F4" w:rsidRPr="005966F4" w:rsidRDefault="005966F4" w:rsidP="005966F4">
            <w:pPr>
              <w:spacing w:before="0" w:after="0"/>
              <w:jc w:val="center"/>
              <w:rPr>
                <w:rFonts w:ascii="Calibri" w:eastAsia="Calibri" w:hAnsi="Calibri" w:cs="Times New Roman"/>
                <w:b/>
              </w:rPr>
            </w:pPr>
            <w:r w:rsidRPr="005966F4">
              <w:rPr>
                <w:rFonts w:ascii="Calibri" w:eastAsia="Calibri" w:hAnsi="Calibri" w:cs="Times New Roman"/>
                <w:b/>
              </w:rPr>
              <w:t>GSL</w:t>
            </w:r>
          </w:p>
        </w:tc>
      </w:tr>
      <w:tr w:rsidR="005966F4" w:rsidRPr="005966F4" w:rsidTr="005966F4">
        <w:trPr>
          <w:jc w:val="center"/>
        </w:trPr>
        <w:tc>
          <w:tcPr>
            <w:tcW w:w="977" w:type="dxa"/>
            <w:gridSpan w:val="2"/>
            <w:vMerge/>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rPr>
            </w:pPr>
          </w:p>
        </w:tc>
        <w:tc>
          <w:tcPr>
            <w:tcW w:w="2091" w:type="dxa"/>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i/>
              </w:rPr>
              <w:t>Jackson et al.</w:t>
            </w:r>
            <w:r w:rsidRPr="005966F4">
              <w:rPr>
                <w:rFonts w:ascii="Calibri" w:eastAsia="Calibri" w:hAnsi="Calibri" w:cs="Times New Roman"/>
              </w:rPr>
              <w:t xml:space="preserve"> [2000]</w:t>
            </w:r>
          </w:p>
        </w:tc>
        <w:tc>
          <w:tcPr>
            <w:tcW w:w="2118" w:type="dxa"/>
            <w:gridSpan w:val="2"/>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i/>
              </w:rPr>
              <w:t>Gubbins et al.</w:t>
            </w:r>
            <w:r w:rsidRPr="005966F4">
              <w:rPr>
                <w:rFonts w:ascii="Calibri" w:eastAsia="Calibri" w:hAnsi="Calibri" w:cs="Times New Roman"/>
              </w:rPr>
              <w:t xml:space="preserve"> [2006]</w:t>
            </w:r>
          </w:p>
        </w:tc>
        <w:tc>
          <w:tcPr>
            <w:tcW w:w="1751" w:type="dxa"/>
            <w:gridSpan w:val="2"/>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i/>
              </w:rPr>
              <w:t>Finlay</w:t>
            </w:r>
            <w:r w:rsidRPr="005966F4">
              <w:rPr>
                <w:rFonts w:ascii="Calibri" w:eastAsia="Calibri" w:hAnsi="Calibri" w:cs="Times New Roman"/>
              </w:rPr>
              <w:t xml:space="preserve"> [2008]</w:t>
            </w:r>
          </w:p>
        </w:tc>
        <w:tc>
          <w:tcPr>
            <w:tcW w:w="1707" w:type="dxa"/>
            <w:vMerge/>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rPr>
            </w:pPr>
          </w:p>
        </w:tc>
      </w:tr>
      <w:tr w:rsidR="005966F4" w:rsidRPr="005966F4" w:rsidTr="005966F4">
        <w:trPr>
          <w:jc w:val="center"/>
        </w:trPr>
        <w:tc>
          <w:tcPr>
            <w:tcW w:w="977" w:type="dxa"/>
            <w:gridSpan w:val="2"/>
            <w:tcBorders>
              <w:top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rPr>
            </w:pPr>
            <w:r w:rsidRPr="005966F4">
              <w:rPr>
                <w:rFonts w:ascii="Calibri" w:eastAsia="Calibri" w:hAnsi="Calibri" w:cs="Times New Roman"/>
                <w:b/>
              </w:rPr>
              <w:t>S</w:t>
            </w:r>
          </w:p>
        </w:tc>
        <w:tc>
          <w:tcPr>
            <w:tcW w:w="2091" w:type="dxa"/>
            <w:tcBorders>
              <w:top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4</w:t>
            </w:r>
          </w:p>
        </w:tc>
        <w:tc>
          <w:tcPr>
            <w:tcW w:w="2118" w:type="dxa"/>
            <w:gridSpan w:val="2"/>
            <w:tcBorders>
              <w:top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4</w:t>
            </w:r>
          </w:p>
        </w:tc>
        <w:tc>
          <w:tcPr>
            <w:tcW w:w="1751" w:type="dxa"/>
            <w:gridSpan w:val="2"/>
            <w:tcBorders>
              <w:top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4</w:t>
            </w:r>
          </w:p>
        </w:tc>
        <w:tc>
          <w:tcPr>
            <w:tcW w:w="1707" w:type="dxa"/>
            <w:tcBorders>
              <w:top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4</w:t>
            </w:r>
          </w:p>
        </w:tc>
      </w:tr>
      <w:tr w:rsidR="005966F4" w:rsidRPr="005966F4" w:rsidTr="005966F4">
        <w:trPr>
          <w:jc w:val="center"/>
        </w:trPr>
        <w:tc>
          <w:tcPr>
            <w:tcW w:w="959" w:type="dxa"/>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rPr>
            </w:pPr>
            <w:r w:rsidRPr="005966F4">
              <w:rPr>
                <w:rFonts w:ascii="Calibri" w:eastAsia="Calibri" w:hAnsi="Calibri" w:cs="Times New Roman"/>
                <w:b/>
              </w:rPr>
              <w:t>k</w:t>
            </w:r>
          </w:p>
        </w:tc>
        <w:tc>
          <w:tcPr>
            <w:tcW w:w="2126" w:type="dxa"/>
            <w:gridSpan w:val="3"/>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24</w:t>
            </w:r>
          </w:p>
        </w:tc>
        <w:tc>
          <w:tcPr>
            <w:tcW w:w="2101" w:type="dxa"/>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26</w:t>
            </w:r>
          </w:p>
        </w:tc>
        <w:tc>
          <w:tcPr>
            <w:tcW w:w="1729" w:type="dxa"/>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26</w:t>
            </w:r>
          </w:p>
        </w:tc>
        <w:tc>
          <w:tcPr>
            <w:tcW w:w="1729" w:type="dxa"/>
            <w:gridSpan w:val="2"/>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13</w:t>
            </w:r>
          </w:p>
        </w:tc>
      </w:tr>
      <w:bookmarkEnd w:id="21"/>
      <w:bookmarkEnd w:id="22"/>
      <w:bookmarkEnd w:id="23"/>
    </w:tbl>
    <w:p w:rsidR="005966F4" w:rsidRPr="005966F4" w:rsidRDefault="005966F4" w:rsidP="005966F4">
      <w:pPr>
        <w:spacing w:before="0" w:after="0"/>
        <w:rPr>
          <w:rFonts w:eastAsia="Times New Roman" w:cs="Times New Roman"/>
          <w:szCs w:val="20"/>
        </w:rPr>
      </w:pPr>
    </w:p>
    <w:p w:rsidR="005966F4" w:rsidRPr="005966F4" w:rsidRDefault="005966F4" w:rsidP="005966F4">
      <w:pPr>
        <w:spacing w:before="0" w:after="0"/>
        <w:rPr>
          <w:rFonts w:eastAsia="Times New Roman" w:cs="Times New Roman"/>
          <w:bCs/>
          <w:szCs w:val="24"/>
        </w:rPr>
      </w:pPr>
      <w:r w:rsidRPr="005966F4">
        <w:rPr>
          <w:rFonts w:eastAsia="Times New Roman" w:cs="Times New Roman"/>
          <w:bCs/>
          <w:szCs w:val="24"/>
        </w:rPr>
        <w:t>c)</w:t>
      </w:r>
    </w:p>
    <w:tbl>
      <w:tblPr>
        <w:tblStyle w:val="Tablaconcuadrcu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8"/>
        <w:gridCol w:w="2091"/>
        <w:gridCol w:w="17"/>
        <w:gridCol w:w="2101"/>
        <w:gridCol w:w="1729"/>
        <w:gridCol w:w="22"/>
        <w:gridCol w:w="1707"/>
      </w:tblGrid>
      <w:tr w:rsidR="005966F4" w:rsidRPr="005966F4" w:rsidTr="005966F4">
        <w:trPr>
          <w:jc w:val="center"/>
        </w:trPr>
        <w:tc>
          <w:tcPr>
            <w:tcW w:w="8644" w:type="dxa"/>
            <w:gridSpan w:val="8"/>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rPr>
            </w:pPr>
            <w:bookmarkStart w:id="24" w:name="OLE_LINK69"/>
            <w:bookmarkStart w:id="25" w:name="OLE_LINK70"/>
            <w:bookmarkStart w:id="26" w:name="OLE_LINK71"/>
            <w:r w:rsidRPr="005966F4">
              <w:rPr>
                <w:rFonts w:ascii="Calibri" w:eastAsia="Calibri" w:hAnsi="Calibri" w:cs="Times New Roman"/>
                <w:b/>
              </w:rPr>
              <w:t>OPTIMIZATION PARAMETERS</w:t>
            </w:r>
          </w:p>
        </w:tc>
      </w:tr>
      <w:tr w:rsidR="005966F4" w:rsidRPr="005966F4" w:rsidTr="005966F4">
        <w:trPr>
          <w:jc w:val="center"/>
        </w:trPr>
        <w:tc>
          <w:tcPr>
            <w:tcW w:w="977" w:type="dxa"/>
            <w:gridSpan w:val="2"/>
            <w:vMerge w:val="restart"/>
            <w:shd w:val="clear" w:color="auto" w:fill="auto"/>
            <w:vAlign w:val="center"/>
          </w:tcPr>
          <w:p w:rsidR="005966F4" w:rsidRPr="005966F4" w:rsidRDefault="005966F4" w:rsidP="005966F4">
            <w:pPr>
              <w:spacing w:before="0" w:after="0"/>
              <w:jc w:val="center"/>
              <w:rPr>
                <w:rFonts w:ascii="Calibri" w:eastAsia="Calibri" w:hAnsi="Calibri" w:cs="Times New Roman"/>
                <w:b/>
              </w:rPr>
            </w:pPr>
          </w:p>
        </w:tc>
        <w:tc>
          <w:tcPr>
            <w:tcW w:w="5960" w:type="dxa"/>
            <w:gridSpan w:val="5"/>
            <w:shd w:val="clear" w:color="auto" w:fill="auto"/>
            <w:vAlign w:val="center"/>
          </w:tcPr>
          <w:p w:rsidR="005966F4" w:rsidRPr="005966F4" w:rsidRDefault="005966F4" w:rsidP="005966F4">
            <w:pPr>
              <w:spacing w:before="0" w:after="0"/>
              <w:jc w:val="center"/>
              <w:rPr>
                <w:rFonts w:ascii="Calibri" w:eastAsia="Calibri" w:hAnsi="Calibri" w:cs="Times New Roman"/>
                <w:b/>
              </w:rPr>
            </w:pPr>
            <w:r w:rsidRPr="005966F4">
              <w:rPr>
                <w:rFonts w:ascii="Calibri" w:eastAsia="Calibri" w:hAnsi="Calibri" w:cs="Times New Roman"/>
                <w:b/>
              </w:rPr>
              <w:t>SAA surface extent</w:t>
            </w:r>
          </w:p>
        </w:tc>
        <w:tc>
          <w:tcPr>
            <w:tcW w:w="1707" w:type="dxa"/>
            <w:vMerge w:val="restart"/>
            <w:shd w:val="clear" w:color="auto" w:fill="auto"/>
            <w:vAlign w:val="center"/>
          </w:tcPr>
          <w:p w:rsidR="005966F4" w:rsidRPr="005966F4" w:rsidRDefault="005966F4" w:rsidP="005966F4">
            <w:pPr>
              <w:spacing w:before="0" w:after="0"/>
              <w:jc w:val="center"/>
              <w:rPr>
                <w:rFonts w:ascii="Calibri" w:eastAsia="Calibri" w:hAnsi="Calibri" w:cs="Times New Roman"/>
                <w:b/>
              </w:rPr>
            </w:pPr>
            <w:r w:rsidRPr="005966F4">
              <w:rPr>
                <w:rFonts w:ascii="Calibri" w:eastAsia="Calibri" w:hAnsi="Calibri" w:cs="Times New Roman"/>
                <w:b/>
              </w:rPr>
              <w:t>GSL</w:t>
            </w:r>
          </w:p>
        </w:tc>
      </w:tr>
      <w:tr w:rsidR="005966F4" w:rsidRPr="005966F4" w:rsidTr="005966F4">
        <w:trPr>
          <w:jc w:val="center"/>
        </w:trPr>
        <w:tc>
          <w:tcPr>
            <w:tcW w:w="977" w:type="dxa"/>
            <w:gridSpan w:val="2"/>
            <w:vMerge/>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rPr>
            </w:pPr>
          </w:p>
        </w:tc>
        <w:tc>
          <w:tcPr>
            <w:tcW w:w="2091" w:type="dxa"/>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i/>
              </w:rPr>
              <w:t>Jackson et al.</w:t>
            </w:r>
            <w:r w:rsidRPr="005966F4">
              <w:rPr>
                <w:rFonts w:ascii="Calibri" w:eastAsia="Calibri" w:hAnsi="Calibri" w:cs="Times New Roman"/>
              </w:rPr>
              <w:t xml:space="preserve"> [2000]</w:t>
            </w:r>
          </w:p>
        </w:tc>
        <w:tc>
          <w:tcPr>
            <w:tcW w:w="2118" w:type="dxa"/>
            <w:gridSpan w:val="2"/>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i/>
              </w:rPr>
              <w:t>Gubbins et al.</w:t>
            </w:r>
            <w:r w:rsidRPr="005966F4">
              <w:rPr>
                <w:rFonts w:ascii="Calibri" w:eastAsia="Calibri" w:hAnsi="Calibri" w:cs="Times New Roman"/>
              </w:rPr>
              <w:t xml:space="preserve"> [2006]</w:t>
            </w:r>
          </w:p>
        </w:tc>
        <w:tc>
          <w:tcPr>
            <w:tcW w:w="1751" w:type="dxa"/>
            <w:gridSpan w:val="2"/>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i/>
              </w:rPr>
              <w:t>Finlay</w:t>
            </w:r>
            <w:r w:rsidRPr="005966F4">
              <w:rPr>
                <w:rFonts w:ascii="Calibri" w:eastAsia="Calibri" w:hAnsi="Calibri" w:cs="Times New Roman"/>
              </w:rPr>
              <w:t xml:space="preserve"> [2008]</w:t>
            </w:r>
          </w:p>
        </w:tc>
        <w:tc>
          <w:tcPr>
            <w:tcW w:w="1707" w:type="dxa"/>
            <w:vMerge/>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rPr>
            </w:pPr>
          </w:p>
        </w:tc>
      </w:tr>
      <w:tr w:rsidR="005966F4" w:rsidRPr="005966F4" w:rsidTr="005966F4">
        <w:trPr>
          <w:jc w:val="center"/>
        </w:trPr>
        <w:tc>
          <w:tcPr>
            <w:tcW w:w="977" w:type="dxa"/>
            <w:gridSpan w:val="2"/>
            <w:tcBorders>
              <w:top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rPr>
            </w:pPr>
            <w:r w:rsidRPr="005966F4">
              <w:rPr>
                <w:rFonts w:ascii="Calibri" w:eastAsia="Calibri" w:hAnsi="Calibri" w:cs="Times New Roman"/>
                <w:b/>
              </w:rPr>
              <w:t>S</w:t>
            </w:r>
          </w:p>
        </w:tc>
        <w:tc>
          <w:tcPr>
            <w:tcW w:w="2091" w:type="dxa"/>
            <w:tcBorders>
              <w:top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3</w:t>
            </w:r>
          </w:p>
        </w:tc>
        <w:tc>
          <w:tcPr>
            <w:tcW w:w="2118" w:type="dxa"/>
            <w:gridSpan w:val="2"/>
            <w:tcBorders>
              <w:top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3</w:t>
            </w:r>
          </w:p>
        </w:tc>
        <w:tc>
          <w:tcPr>
            <w:tcW w:w="1751" w:type="dxa"/>
            <w:gridSpan w:val="2"/>
            <w:tcBorders>
              <w:top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3</w:t>
            </w:r>
          </w:p>
        </w:tc>
        <w:tc>
          <w:tcPr>
            <w:tcW w:w="1707" w:type="dxa"/>
            <w:tcBorders>
              <w:top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3</w:t>
            </w:r>
          </w:p>
        </w:tc>
      </w:tr>
      <w:tr w:rsidR="005966F4" w:rsidRPr="005966F4" w:rsidTr="005966F4">
        <w:trPr>
          <w:jc w:val="center"/>
        </w:trPr>
        <w:tc>
          <w:tcPr>
            <w:tcW w:w="959" w:type="dxa"/>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rPr>
            </w:pPr>
            <w:r w:rsidRPr="005966F4">
              <w:rPr>
                <w:rFonts w:ascii="Calibri" w:eastAsia="Calibri" w:hAnsi="Calibri" w:cs="Times New Roman"/>
                <w:b/>
              </w:rPr>
              <w:t>k</w:t>
            </w:r>
          </w:p>
        </w:tc>
        <w:tc>
          <w:tcPr>
            <w:tcW w:w="2126" w:type="dxa"/>
            <w:gridSpan w:val="3"/>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35</w:t>
            </w:r>
          </w:p>
        </w:tc>
        <w:tc>
          <w:tcPr>
            <w:tcW w:w="2101" w:type="dxa"/>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30</w:t>
            </w:r>
          </w:p>
        </w:tc>
        <w:tc>
          <w:tcPr>
            <w:tcW w:w="1729" w:type="dxa"/>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30</w:t>
            </w:r>
          </w:p>
        </w:tc>
        <w:tc>
          <w:tcPr>
            <w:tcW w:w="1729" w:type="dxa"/>
            <w:gridSpan w:val="2"/>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16</w:t>
            </w:r>
          </w:p>
        </w:tc>
      </w:tr>
      <w:bookmarkEnd w:id="24"/>
      <w:bookmarkEnd w:id="25"/>
      <w:bookmarkEnd w:id="26"/>
    </w:tbl>
    <w:p w:rsidR="005966F4" w:rsidRPr="005966F4" w:rsidRDefault="005966F4" w:rsidP="005966F4">
      <w:pPr>
        <w:spacing w:before="0" w:after="0"/>
        <w:rPr>
          <w:rFonts w:eastAsia="Times New Roman" w:cs="Times New Roman"/>
          <w:szCs w:val="20"/>
        </w:rPr>
      </w:pPr>
    </w:p>
    <w:p w:rsidR="005966F4" w:rsidRPr="005966F4" w:rsidRDefault="005966F4" w:rsidP="005966F4">
      <w:pPr>
        <w:spacing w:before="0" w:after="0"/>
        <w:rPr>
          <w:rFonts w:eastAsia="Times New Roman" w:cs="Times New Roman"/>
          <w:bCs/>
        </w:rPr>
      </w:pPr>
      <w:r w:rsidRPr="005966F4">
        <w:rPr>
          <w:rFonts w:eastAsia="Times New Roman" w:cs="Times New Roman"/>
          <w:bCs/>
        </w:rPr>
        <w:t>d)</w:t>
      </w:r>
    </w:p>
    <w:tbl>
      <w:tblPr>
        <w:tblStyle w:val="Tablaconcuadrcu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8"/>
        <w:gridCol w:w="2091"/>
        <w:gridCol w:w="17"/>
        <w:gridCol w:w="2101"/>
        <w:gridCol w:w="1729"/>
        <w:gridCol w:w="22"/>
        <w:gridCol w:w="1707"/>
      </w:tblGrid>
      <w:tr w:rsidR="005966F4" w:rsidRPr="005966F4" w:rsidTr="005966F4">
        <w:trPr>
          <w:jc w:val="center"/>
        </w:trPr>
        <w:tc>
          <w:tcPr>
            <w:tcW w:w="8644" w:type="dxa"/>
            <w:gridSpan w:val="8"/>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rPr>
            </w:pPr>
            <w:r w:rsidRPr="005966F4">
              <w:rPr>
                <w:rFonts w:ascii="Calibri" w:eastAsia="Calibri" w:hAnsi="Calibri" w:cs="Times New Roman"/>
                <w:b/>
              </w:rPr>
              <w:t>OPTIMIZATION PARAMETERS</w:t>
            </w:r>
          </w:p>
        </w:tc>
      </w:tr>
      <w:tr w:rsidR="005966F4" w:rsidRPr="005966F4" w:rsidTr="005966F4">
        <w:trPr>
          <w:jc w:val="center"/>
        </w:trPr>
        <w:tc>
          <w:tcPr>
            <w:tcW w:w="977" w:type="dxa"/>
            <w:gridSpan w:val="2"/>
            <w:vMerge w:val="restart"/>
            <w:shd w:val="clear" w:color="auto" w:fill="auto"/>
            <w:vAlign w:val="center"/>
          </w:tcPr>
          <w:p w:rsidR="005966F4" w:rsidRPr="005966F4" w:rsidRDefault="005966F4" w:rsidP="005966F4">
            <w:pPr>
              <w:spacing w:before="0" w:after="0"/>
              <w:jc w:val="center"/>
              <w:rPr>
                <w:rFonts w:ascii="Calibri" w:eastAsia="Calibri" w:hAnsi="Calibri" w:cs="Times New Roman"/>
                <w:b/>
              </w:rPr>
            </w:pPr>
          </w:p>
        </w:tc>
        <w:tc>
          <w:tcPr>
            <w:tcW w:w="5960" w:type="dxa"/>
            <w:gridSpan w:val="5"/>
            <w:shd w:val="clear" w:color="auto" w:fill="auto"/>
            <w:vAlign w:val="center"/>
          </w:tcPr>
          <w:p w:rsidR="005966F4" w:rsidRPr="005966F4" w:rsidRDefault="005966F4" w:rsidP="005966F4">
            <w:pPr>
              <w:spacing w:before="0" w:after="0"/>
              <w:jc w:val="center"/>
              <w:rPr>
                <w:rFonts w:ascii="Calibri" w:eastAsia="Calibri" w:hAnsi="Calibri" w:cs="Times New Roman"/>
                <w:b/>
              </w:rPr>
            </w:pPr>
            <w:r w:rsidRPr="005966F4">
              <w:rPr>
                <w:rFonts w:ascii="Calibri" w:eastAsia="Calibri" w:hAnsi="Calibri" w:cs="Times New Roman"/>
                <w:b/>
              </w:rPr>
              <w:t>SAA surface extent</w:t>
            </w:r>
          </w:p>
        </w:tc>
        <w:tc>
          <w:tcPr>
            <w:tcW w:w="1707" w:type="dxa"/>
            <w:vMerge w:val="restart"/>
            <w:shd w:val="clear" w:color="auto" w:fill="auto"/>
            <w:vAlign w:val="center"/>
          </w:tcPr>
          <w:p w:rsidR="005966F4" w:rsidRPr="005966F4" w:rsidRDefault="005966F4" w:rsidP="005966F4">
            <w:pPr>
              <w:spacing w:before="0" w:after="0"/>
              <w:jc w:val="center"/>
              <w:rPr>
                <w:rFonts w:ascii="Calibri" w:eastAsia="Calibri" w:hAnsi="Calibri" w:cs="Times New Roman"/>
                <w:b/>
              </w:rPr>
            </w:pPr>
            <w:r w:rsidRPr="005966F4">
              <w:rPr>
                <w:rFonts w:ascii="Calibri" w:eastAsia="Calibri" w:hAnsi="Calibri" w:cs="Times New Roman"/>
                <w:b/>
              </w:rPr>
              <w:t>GSL</w:t>
            </w:r>
          </w:p>
        </w:tc>
      </w:tr>
      <w:tr w:rsidR="005966F4" w:rsidRPr="005966F4" w:rsidTr="005966F4">
        <w:trPr>
          <w:jc w:val="center"/>
        </w:trPr>
        <w:tc>
          <w:tcPr>
            <w:tcW w:w="977" w:type="dxa"/>
            <w:gridSpan w:val="2"/>
            <w:vMerge/>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rPr>
            </w:pPr>
          </w:p>
        </w:tc>
        <w:tc>
          <w:tcPr>
            <w:tcW w:w="2091" w:type="dxa"/>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i/>
              </w:rPr>
              <w:t>Jackson et al.</w:t>
            </w:r>
            <w:r w:rsidRPr="005966F4">
              <w:rPr>
                <w:rFonts w:ascii="Calibri" w:eastAsia="Calibri" w:hAnsi="Calibri" w:cs="Times New Roman"/>
              </w:rPr>
              <w:t xml:space="preserve"> [2000]</w:t>
            </w:r>
          </w:p>
        </w:tc>
        <w:tc>
          <w:tcPr>
            <w:tcW w:w="2118" w:type="dxa"/>
            <w:gridSpan w:val="2"/>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i/>
              </w:rPr>
              <w:t>Gubbins et al.</w:t>
            </w:r>
            <w:r w:rsidRPr="005966F4">
              <w:rPr>
                <w:rFonts w:ascii="Calibri" w:eastAsia="Calibri" w:hAnsi="Calibri" w:cs="Times New Roman"/>
              </w:rPr>
              <w:t xml:space="preserve"> [2006]</w:t>
            </w:r>
          </w:p>
        </w:tc>
        <w:tc>
          <w:tcPr>
            <w:tcW w:w="1751" w:type="dxa"/>
            <w:gridSpan w:val="2"/>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i/>
              </w:rPr>
              <w:t>Finlay</w:t>
            </w:r>
            <w:r w:rsidRPr="005966F4">
              <w:rPr>
                <w:rFonts w:ascii="Calibri" w:eastAsia="Calibri" w:hAnsi="Calibri" w:cs="Times New Roman"/>
              </w:rPr>
              <w:t xml:space="preserve"> [2008]</w:t>
            </w:r>
          </w:p>
        </w:tc>
        <w:tc>
          <w:tcPr>
            <w:tcW w:w="1707" w:type="dxa"/>
            <w:vMerge/>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rPr>
            </w:pPr>
          </w:p>
        </w:tc>
      </w:tr>
      <w:tr w:rsidR="005966F4" w:rsidRPr="005966F4" w:rsidTr="005966F4">
        <w:trPr>
          <w:jc w:val="center"/>
        </w:trPr>
        <w:tc>
          <w:tcPr>
            <w:tcW w:w="977" w:type="dxa"/>
            <w:gridSpan w:val="2"/>
            <w:tcBorders>
              <w:top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rPr>
            </w:pPr>
            <w:r w:rsidRPr="005966F4">
              <w:rPr>
                <w:rFonts w:ascii="Calibri" w:eastAsia="Calibri" w:hAnsi="Calibri" w:cs="Times New Roman"/>
                <w:b/>
              </w:rPr>
              <w:t>S</w:t>
            </w:r>
          </w:p>
        </w:tc>
        <w:tc>
          <w:tcPr>
            <w:tcW w:w="2091" w:type="dxa"/>
            <w:tcBorders>
              <w:top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5</w:t>
            </w:r>
          </w:p>
        </w:tc>
        <w:tc>
          <w:tcPr>
            <w:tcW w:w="2118" w:type="dxa"/>
            <w:gridSpan w:val="2"/>
            <w:tcBorders>
              <w:top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9</w:t>
            </w:r>
          </w:p>
        </w:tc>
        <w:tc>
          <w:tcPr>
            <w:tcW w:w="1751" w:type="dxa"/>
            <w:gridSpan w:val="2"/>
            <w:tcBorders>
              <w:top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9</w:t>
            </w:r>
          </w:p>
        </w:tc>
        <w:tc>
          <w:tcPr>
            <w:tcW w:w="1707" w:type="dxa"/>
            <w:tcBorders>
              <w:top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11</w:t>
            </w:r>
          </w:p>
        </w:tc>
      </w:tr>
      <w:tr w:rsidR="005966F4" w:rsidRPr="005966F4" w:rsidTr="005966F4">
        <w:trPr>
          <w:jc w:val="center"/>
        </w:trPr>
        <w:tc>
          <w:tcPr>
            <w:tcW w:w="959" w:type="dxa"/>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rPr>
            </w:pPr>
            <w:r w:rsidRPr="005966F4">
              <w:rPr>
                <w:rFonts w:ascii="Calibri" w:eastAsia="Calibri" w:hAnsi="Calibri" w:cs="Times New Roman"/>
                <w:b/>
              </w:rPr>
              <w:t>k</w:t>
            </w:r>
          </w:p>
        </w:tc>
        <w:tc>
          <w:tcPr>
            <w:tcW w:w="2126" w:type="dxa"/>
            <w:gridSpan w:val="3"/>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23</w:t>
            </w:r>
          </w:p>
        </w:tc>
        <w:tc>
          <w:tcPr>
            <w:tcW w:w="2101" w:type="dxa"/>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26</w:t>
            </w:r>
          </w:p>
        </w:tc>
        <w:tc>
          <w:tcPr>
            <w:tcW w:w="1729" w:type="dxa"/>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23</w:t>
            </w:r>
          </w:p>
        </w:tc>
        <w:tc>
          <w:tcPr>
            <w:tcW w:w="1729" w:type="dxa"/>
            <w:gridSpan w:val="2"/>
            <w:tcBorders>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rPr>
            </w:pPr>
            <w:r w:rsidRPr="005966F4">
              <w:rPr>
                <w:rFonts w:ascii="Calibri" w:eastAsia="Calibri" w:hAnsi="Calibri" w:cs="Times New Roman"/>
              </w:rPr>
              <w:t>13</w:t>
            </w:r>
          </w:p>
        </w:tc>
      </w:tr>
    </w:tbl>
    <w:p w:rsidR="005966F4" w:rsidRPr="005966F4" w:rsidRDefault="005966F4" w:rsidP="005966F4">
      <w:pPr>
        <w:spacing w:before="0" w:after="0"/>
        <w:rPr>
          <w:rFonts w:eastAsia="Times New Roman" w:cs="Times New Roman"/>
          <w:szCs w:val="20"/>
        </w:rPr>
      </w:pPr>
    </w:p>
    <w:p w:rsidR="005966F4" w:rsidRDefault="005966F4">
      <w:pPr>
        <w:spacing w:before="0" w:after="200" w:line="276" w:lineRule="auto"/>
      </w:pPr>
      <w:r>
        <w:br w:type="page"/>
      </w:r>
    </w:p>
    <w:p w:rsidR="00266DE7" w:rsidRDefault="008468D4" w:rsidP="00525468">
      <w:pPr>
        <w:shd w:val="clear" w:color="auto" w:fill="FFFFFF"/>
        <w:spacing w:line="240" w:lineRule="atLeast"/>
        <w:jc w:val="both"/>
        <w:textAlignment w:val="baseline"/>
      </w:pPr>
      <w:r>
        <w:rPr>
          <w:b/>
        </w:rPr>
        <w:lastRenderedPageBreak/>
        <w:t>Tab</w:t>
      </w:r>
      <w:r w:rsidR="005966F4" w:rsidRPr="001549D3">
        <w:rPr>
          <w:b/>
        </w:rPr>
        <w:t>le</w:t>
      </w:r>
      <w:r w:rsidR="00161A8F">
        <w:rPr>
          <w:b/>
        </w:rPr>
        <w:t xml:space="preserve"> B</w:t>
      </w:r>
      <w:r w:rsidR="005966F4" w:rsidRPr="001549D3">
        <w:rPr>
          <w:b/>
        </w:rPr>
        <w:t xml:space="preserve">.  </w:t>
      </w:r>
      <w:r w:rsidR="009451A4" w:rsidRPr="00C340A9">
        <w:rPr>
          <w:b/>
        </w:rPr>
        <w:t>Transfer entropy using different sets of optimization parameters (</w:t>
      </w:r>
      <w:r w:rsidR="009451A4" w:rsidRPr="00C340A9">
        <w:rPr>
          <w:b/>
          <w:i/>
        </w:rPr>
        <w:t>S, k</w:t>
      </w:r>
      <w:r w:rsidR="009451A4" w:rsidRPr="00C340A9">
        <w:rPr>
          <w:b/>
        </w:rPr>
        <w:t>)</w:t>
      </w:r>
      <w:r w:rsidR="009451A4">
        <w:rPr>
          <w:b/>
        </w:rPr>
        <w:t>: test 1</w:t>
      </w:r>
      <w:r w:rsidR="009451A4" w:rsidRPr="00C340A9">
        <w:rPr>
          <w:b/>
        </w:rPr>
        <w:t xml:space="preserve">. </w:t>
      </w:r>
      <w:r w:rsidR="005966F4" w:rsidRPr="005966F4">
        <w:t xml:space="preserve">Transfer entropy and statistical significance (in brackets) from SAA to GSL anomalies and from GSL to SAA anomalies. The different tables represent the values of TE with different sets of optimal number of bins </w:t>
      </w:r>
      <w:r w:rsidR="005966F4" w:rsidRPr="00525468">
        <w:rPr>
          <w:i/>
        </w:rPr>
        <w:t>S</w:t>
      </w:r>
      <w:r w:rsidR="005966F4" w:rsidRPr="005966F4">
        <w:t xml:space="preserve"> and optimization embedding parameters (see Table </w:t>
      </w:r>
      <w:r w:rsidR="002C53AB">
        <w:t>A</w:t>
      </w:r>
      <w:r w:rsidR="005966F4" w:rsidRPr="005966F4">
        <w:t xml:space="preserve">). In bold the TE calculated with </w:t>
      </w:r>
      <w:r w:rsidR="005966F4" w:rsidRPr="00525468">
        <w:rPr>
          <w:i/>
        </w:rPr>
        <w:t>l</w:t>
      </w:r>
      <w:r w:rsidR="005966F4" w:rsidRPr="005966F4">
        <w:t xml:space="preserve">=1 and optimal </w:t>
      </w:r>
      <w:r w:rsidR="005966F4" w:rsidRPr="00525468">
        <w:rPr>
          <w:i/>
        </w:rPr>
        <w:t>k</w:t>
      </w:r>
      <w:r w:rsidR="005966F4" w:rsidRPr="005966F4">
        <w:t xml:space="preserve"> is shown, in bold and italics when </w:t>
      </w:r>
      <w:r w:rsidR="005966F4" w:rsidRPr="00D243D1">
        <w:rPr>
          <w:i/>
        </w:rPr>
        <w:t>k</w:t>
      </w:r>
      <w:r w:rsidR="005966F4" w:rsidRPr="005966F4">
        <w:t>=</w:t>
      </w:r>
      <w:r w:rsidR="005966F4" w:rsidRPr="004E6FDA">
        <w:rPr>
          <w:i/>
        </w:rPr>
        <w:t>l</w:t>
      </w:r>
      <w:r w:rsidR="005966F4" w:rsidRPr="005966F4">
        <w:t xml:space="preserve"> and only in italics when </w:t>
      </w:r>
      <w:r w:rsidR="005966F4" w:rsidRPr="00525468">
        <w:rPr>
          <w:i/>
        </w:rPr>
        <w:t>k</w:t>
      </w:r>
      <w:r w:rsidR="005966F4" w:rsidRPr="005966F4">
        <w:t xml:space="preserve"> and </w:t>
      </w:r>
      <w:r w:rsidR="005966F4" w:rsidRPr="00525468">
        <w:rPr>
          <w:i/>
        </w:rPr>
        <w:t>l</w:t>
      </w:r>
      <w:r w:rsidR="005966F4" w:rsidRPr="005966F4">
        <w:t xml:space="preserve"> are the embedding dimension optimized for each time series (</w:t>
      </w:r>
      <w:r w:rsidR="005966F4" w:rsidRPr="00D243D1">
        <w:rPr>
          <w:i/>
        </w:rPr>
        <w:t>k</w:t>
      </w:r>
      <w:r w:rsidR="005966F4" w:rsidRPr="005966F4">
        <w:t>=</w:t>
      </w:r>
      <w:proofErr w:type="spellStart"/>
      <w:r w:rsidR="005966F4" w:rsidRPr="00525468">
        <w:rPr>
          <w:i/>
        </w:rPr>
        <w:t>k</w:t>
      </w:r>
      <w:r w:rsidR="005966F4" w:rsidRPr="00184A5E">
        <w:rPr>
          <w:i/>
          <w:vertAlign w:val="subscript"/>
        </w:rPr>
        <w:t>SAA</w:t>
      </w:r>
      <w:proofErr w:type="spellEnd"/>
      <w:r w:rsidR="005966F4" w:rsidRPr="005966F4">
        <w:t xml:space="preserve"> and </w:t>
      </w:r>
      <w:r w:rsidR="005966F4" w:rsidRPr="00D243D1">
        <w:rPr>
          <w:i/>
        </w:rPr>
        <w:t>l</w:t>
      </w:r>
      <w:r w:rsidR="005966F4" w:rsidRPr="005966F4">
        <w:t>=</w:t>
      </w:r>
      <w:proofErr w:type="spellStart"/>
      <w:r w:rsidR="005966F4" w:rsidRPr="00184A5E">
        <w:rPr>
          <w:i/>
        </w:rPr>
        <w:t>k</w:t>
      </w:r>
      <w:r w:rsidR="005966F4" w:rsidRPr="00184A5E">
        <w:rPr>
          <w:i/>
          <w:vertAlign w:val="subscript"/>
        </w:rPr>
        <w:t>GSL</w:t>
      </w:r>
      <w:proofErr w:type="spellEnd"/>
      <w:r w:rsidR="005966F4" w:rsidRPr="005966F4">
        <w:t xml:space="preserve"> for TE</w:t>
      </w:r>
      <w:r w:rsidR="005966F4" w:rsidRPr="00184A5E">
        <w:rPr>
          <w:vertAlign w:val="subscript"/>
        </w:rPr>
        <w:t>GSL-&gt;SAA</w:t>
      </w:r>
      <w:r w:rsidR="005966F4" w:rsidRPr="005966F4">
        <w:t xml:space="preserve">; </w:t>
      </w:r>
      <w:r w:rsidR="005966F4" w:rsidRPr="00D243D1">
        <w:rPr>
          <w:i/>
        </w:rPr>
        <w:t>k</w:t>
      </w:r>
      <w:r w:rsidR="005966F4" w:rsidRPr="005966F4">
        <w:t>=</w:t>
      </w:r>
      <w:proofErr w:type="spellStart"/>
      <w:r w:rsidR="005966F4" w:rsidRPr="00184A5E">
        <w:rPr>
          <w:i/>
        </w:rPr>
        <w:t>k</w:t>
      </w:r>
      <w:r w:rsidR="005966F4" w:rsidRPr="00184A5E">
        <w:rPr>
          <w:i/>
          <w:vertAlign w:val="subscript"/>
        </w:rPr>
        <w:t>GSL</w:t>
      </w:r>
      <w:proofErr w:type="spellEnd"/>
      <w:r w:rsidR="005966F4" w:rsidRPr="005966F4">
        <w:t xml:space="preserve"> and</w:t>
      </w:r>
      <w:r w:rsidR="005966F4" w:rsidRPr="00D243D1">
        <w:rPr>
          <w:i/>
        </w:rPr>
        <w:t xml:space="preserve"> l</w:t>
      </w:r>
      <w:r w:rsidR="005966F4" w:rsidRPr="005966F4">
        <w:t>=</w:t>
      </w:r>
      <w:proofErr w:type="spellStart"/>
      <w:r w:rsidR="005966F4" w:rsidRPr="00525468">
        <w:rPr>
          <w:i/>
        </w:rPr>
        <w:t>k</w:t>
      </w:r>
      <w:r w:rsidR="005966F4" w:rsidRPr="00184A5E">
        <w:rPr>
          <w:i/>
          <w:vertAlign w:val="subscript"/>
        </w:rPr>
        <w:t>SAA</w:t>
      </w:r>
      <w:proofErr w:type="spellEnd"/>
      <w:r w:rsidR="005966F4" w:rsidRPr="005966F4">
        <w:t xml:space="preserve"> for TE</w:t>
      </w:r>
      <w:r w:rsidR="005966F4" w:rsidRPr="00184A5E">
        <w:rPr>
          <w:vertAlign w:val="subscript"/>
        </w:rPr>
        <w:t>SAA-&gt;GSL</w:t>
      </w:r>
      <w:r w:rsidR="005966F4" w:rsidRPr="005966F4">
        <w:t>).</w:t>
      </w:r>
    </w:p>
    <w:tbl>
      <w:tblPr>
        <w:tblStyle w:val="Tablaconcuadrcula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1"/>
        <w:gridCol w:w="2161"/>
        <w:gridCol w:w="2161"/>
      </w:tblGrid>
      <w:tr w:rsidR="005966F4" w:rsidRPr="005966F4" w:rsidTr="000D2BC2">
        <w:trPr>
          <w:jc w:val="center"/>
        </w:trPr>
        <w:tc>
          <w:tcPr>
            <w:tcW w:w="2161" w:type="dxa"/>
            <w:tcBorders>
              <w:top w:val="nil"/>
              <w:bottom w:val="single" w:sz="4" w:space="0" w:color="auto"/>
            </w:tcBorders>
            <w:shd w:val="clear" w:color="auto" w:fill="auto"/>
            <w:vAlign w:val="center"/>
          </w:tcPr>
          <w:p w:rsidR="005966F4" w:rsidRPr="005966F4" w:rsidRDefault="005966F4" w:rsidP="005966F4">
            <w:pPr>
              <w:spacing w:before="0" w:after="0"/>
              <w:rPr>
                <w:rFonts w:ascii="Calibri" w:eastAsia="Calibri" w:hAnsi="Calibri" w:cs="Times New Roman"/>
                <w:color w:val="000000"/>
              </w:rPr>
            </w:pPr>
            <w:bookmarkStart w:id="27" w:name="OLE_LINK5"/>
            <w:bookmarkStart w:id="28" w:name="OLE_LINK6"/>
            <w:bookmarkStart w:id="29" w:name="OLE_LINK7"/>
            <w:bookmarkStart w:id="30" w:name="_Hlk430169957"/>
            <w:bookmarkStart w:id="31" w:name="OLE_LINK1"/>
            <w:bookmarkStart w:id="32" w:name="OLE_LINK2"/>
            <w:bookmarkStart w:id="33" w:name="OLE_LINK3"/>
            <w:bookmarkStart w:id="34" w:name="OLE_LINK10"/>
            <w:bookmarkStart w:id="35" w:name="OLE_LINK35"/>
            <w:bookmarkStart w:id="36" w:name="OLE_LINK36"/>
            <w:bookmarkStart w:id="37" w:name="OLE_LINK4"/>
            <w:bookmarkStart w:id="38" w:name="OLE_LINK8"/>
            <w:r w:rsidRPr="005966F4">
              <w:rPr>
                <w:rFonts w:ascii="Calibri" w:eastAsia="Calibri" w:hAnsi="Calibri" w:cs="Times New Roman"/>
                <w:color w:val="000000"/>
              </w:rPr>
              <w:t xml:space="preserve">a) </w:t>
            </w:r>
            <w:bookmarkEnd w:id="27"/>
            <w:bookmarkEnd w:id="28"/>
            <w:bookmarkEnd w:id="29"/>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color w:val="000000"/>
              </w:rPr>
            </w:pPr>
            <w:r w:rsidRPr="005966F4">
              <w:rPr>
                <w:rFonts w:ascii="Calibri" w:eastAsia="Calibri" w:hAnsi="Calibri" w:cs="Times New Roman"/>
                <w:i/>
                <w:color w:val="000000"/>
              </w:rPr>
              <w:t>Jackson et al.</w:t>
            </w:r>
            <w:r w:rsidRPr="005966F4">
              <w:rPr>
                <w:rFonts w:ascii="Calibri" w:eastAsia="Calibri" w:hAnsi="Calibri" w:cs="Times New Roman"/>
                <w:color w:val="000000"/>
              </w:rPr>
              <w:t xml:space="preserve"> [2000]</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color w:val="000000"/>
              </w:rPr>
            </w:pPr>
            <w:r w:rsidRPr="005966F4">
              <w:rPr>
                <w:rFonts w:ascii="Calibri" w:eastAsia="Calibri" w:hAnsi="Calibri" w:cs="Times New Roman"/>
                <w:i/>
                <w:color w:val="000000"/>
              </w:rPr>
              <w:t>Gubbins et al.</w:t>
            </w:r>
            <w:r w:rsidRPr="005966F4">
              <w:rPr>
                <w:rFonts w:ascii="Calibri" w:eastAsia="Calibri" w:hAnsi="Calibri" w:cs="Times New Roman"/>
                <w:color w:val="000000"/>
              </w:rPr>
              <w:t xml:space="preserve"> [2006]</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color w:val="000000"/>
              </w:rPr>
            </w:pPr>
            <w:r w:rsidRPr="005966F4">
              <w:rPr>
                <w:rFonts w:ascii="Calibri" w:eastAsia="Calibri" w:hAnsi="Calibri" w:cs="Times New Roman"/>
                <w:i/>
                <w:color w:val="000000"/>
              </w:rPr>
              <w:t>Finlay</w:t>
            </w:r>
            <w:r w:rsidRPr="005966F4">
              <w:rPr>
                <w:rFonts w:ascii="Calibri" w:eastAsia="Calibri" w:hAnsi="Calibri" w:cs="Times New Roman"/>
                <w:color w:val="000000"/>
              </w:rPr>
              <w:t xml:space="preserve"> [2008]</w:t>
            </w:r>
          </w:p>
        </w:tc>
      </w:tr>
      <w:tr w:rsidR="005966F4" w:rsidRPr="005966F4" w:rsidTr="000D2BC2">
        <w:trPr>
          <w:jc w:val="center"/>
        </w:trPr>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color w:val="000000"/>
              </w:rPr>
            </w:pPr>
            <w:bookmarkStart w:id="39" w:name="_Hlk430169936"/>
            <w:bookmarkEnd w:id="30"/>
            <w:r w:rsidRPr="005966F4">
              <w:rPr>
                <w:rFonts w:ascii="Calibri" w:eastAsia="Calibri" w:hAnsi="Calibri" w:cs="Times New Roman"/>
                <w:color w:val="000000"/>
              </w:rPr>
              <w:t>TE</w:t>
            </w:r>
            <w:r w:rsidRPr="005966F4">
              <w:rPr>
                <w:rFonts w:ascii="Calibri" w:eastAsia="Calibri" w:hAnsi="Calibri" w:cs="Times New Roman"/>
                <w:color w:val="000000"/>
                <w:vertAlign w:val="subscript"/>
              </w:rPr>
              <w:t>SAA-&gt;GSL</w:t>
            </w:r>
            <w:r w:rsidRPr="005966F4">
              <w:rPr>
                <w:rFonts w:ascii="Calibri" w:eastAsia="Calibri" w:hAnsi="Calibri" w:cs="Times New Roman"/>
                <w:color w:val="000000"/>
              </w:rPr>
              <w:t xml:space="preserve"> [bits]</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after="0" w:line="225" w:lineRule="atLeast"/>
              <w:jc w:val="center"/>
              <w:rPr>
                <w:rFonts w:ascii="Calibri" w:eastAsia="Calibri" w:hAnsi="Calibri" w:cs="Times New Roman"/>
                <w:b/>
                <w:color w:val="000000"/>
              </w:rPr>
            </w:pPr>
            <w:r w:rsidRPr="005966F4">
              <w:rPr>
                <w:rFonts w:ascii="Calibri" w:eastAsia="Calibri" w:hAnsi="Calibri" w:cs="Times New Roman"/>
                <w:b/>
                <w:color w:val="000000"/>
              </w:rPr>
              <w:t>0.076 (13%)</w:t>
            </w:r>
          </w:p>
          <w:p w:rsidR="005966F4" w:rsidRPr="005966F4" w:rsidRDefault="005966F4" w:rsidP="00596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after="0" w:line="225" w:lineRule="atLeast"/>
              <w:jc w:val="center"/>
              <w:rPr>
                <w:rFonts w:ascii="Calibri" w:eastAsia="Calibri" w:hAnsi="Calibri" w:cs="Times New Roman"/>
                <w:b/>
                <w:i/>
                <w:color w:val="000000"/>
              </w:rPr>
            </w:pPr>
            <w:r w:rsidRPr="005966F4">
              <w:rPr>
                <w:rFonts w:ascii="Calibri" w:eastAsia="Calibri" w:hAnsi="Calibri" w:cs="Times New Roman"/>
                <w:b/>
                <w:i/>
                <w:color w:val="000000"/>
              </w:rPr>
              <w:t>0.13 (26%)</w:t>
            </w:r>
          </w:p>
          <w:p w:rsidR="005966F4" w:rsidRPr="005966F4" w:rsidRDefault="005966F4" w:rsidP="00596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after="0" w:line="225" w:lineRule="atLeast"/>
              <w:jc w:val="center"/>
              <w:rPr>
                <w:rFonts w:ascii="Calibri" w:eastAsia="Calibri" w:hAnsi="Calibri" w:cs="Times New Roman"/>
                <w:i/>
                <w:color w:val="000000"/>
              </w:rPr>
            </w:pPr>
            <w:r w:rsidRPr="005966F4">
              <w:rPr>
                <w:rFonts w:ascii="Calibri" w:eastAsia="Calibri" w:hAnsi="Calibri" w:cs="Times New Roman"/>
                <w:i/>
                <w:color w:val="000000"/>
              </w:rPr>
              <w:t>0.14 (11%)</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color w:val="000000"/>
              </w:rPr>
            </w:pPr>
            <w:r w:rsidRPr="005966F4">
              <w:rPr>
                <w:rFonts w:ascii="Calibri" w:eastAsia="Calibri" w:hAnsi="Calibri" w:cs="Times New Roman"/>
                <w:b/>
                <w:color w:val="000000"/>
              </w:rPr>
              <w:t>0.090 (53%)</w:t>
            </w:r>
          </w:p>
          <w:p w:rsidR="005966F4" w:rsidRPr="005966F4" w:rsidRDefault="005966F4" w:rsidP="005966F4">
            <w:pPr>
              <w:spacing w:before="0" w:after="0"/>
              <w:jc w:val="center"/>
              <w:rPr>
                <w:rFonts w:ascii="Calibri" w:eastAsia="Calibri" w:hAnsi="Calibri" w:cs="Times New Roman"/>
                <w:b/>
                <w:i/>
                <w:color w:val="000000"/>
              </w:rPr>
            </w:pPr>
            <w:r w:rsidRPr="005966F4">
              <w:rPr>
                <w:rFonts w:ascii="Calibri" w:eastAsia="Calibri" w:hAnsi="Calibri" w:cs="Times New Roman"/>
                <w:b/>
                <w:i/>
                <w:color w:val="000000"/>
              </w:rPr>
              <w:t>0.12 (3%)</w:t>
            </w:r>
          </w:p>
          <w:p w:rsidR="005966F4" w:rsidRPr="005966F4" w:rsidRDefault="005966F4" w:rsidP="005966F4">
            <w:pPr>
              <w:spacing w:before="0" w:after="0"/>
              <w:jc w:val="center"/>
              <w:rPr>
                <w:rFonts w:ascii="Calibri" w:eastAsia="Calibri" w:hAnsi="Calibri" w:cs="Times New Roman"/>
                <w:i/>
                <w:color w:val="000000"/>
              </w:rPr>
            </w:pPr>
            <w:r w:rsidRPr="005966F4">
              <w:rPr>
                <w:rFonts w:ascii="Calibri" w:eastAsia="Calibri" w:hAnsi="Calibri" w:cs="Times New Roman"/>
                <w:i/>
                <w:color w:val="000000"/>
              </w:rPr>
              <w:t>0.14 (12%)</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color w:val="000000"/>
              </w:rPr>
            </w:pPr>
            <w:r w:rsidRPr="005966F4">
              <w:rPr>
                <w:rFonts w:ascii="Calibri" w:eastAsia="Calibri" w:hAnsi="Calibri" w:cs="Times New Roman"/>
                <w:b/>
                <w:color w:val="000000"/>
              </w:rPr>
              <w:t>0.083 (36%)</w:t>
            </w:r>
          </w:p>
          <w:p w:rsidR="005966F4" w:rsidRPr="005966F4" w:rsidRDefault="005966F4" w:rsidP="005966F4">
            <w:pPr>
              <w:spacing w:before="0" w:after="0"/>
              <w:jc w:val="center"/>
              <w:rPr>
                <w:rFonts w:ascii="Calibri" w:eastAsia="Calibri" w:hAnsi="Calibri" w:cs="Times New Roman"/>
                <w:b/>
                <w:i/>
                <w:color w:val="000000"/>
              </w:rPr>
            </w:pPr>
            <w:r w:rsidRPr="005966F4">
              <w:rPr>
                <w:rFonts w:ascii="Calibri" w:eastAsia="Calibri" w:hAnsi="Calibri" w:cs="Times New Roman"/>
                <w:b/>
                <w:i/>
                <w:color w:val="000000"/>
              </w:rPr>
              <w:t>0.12 (3%)</w:t>
            </w:r>
          </w:p>
          <w:p w:rsidR="005966F4" w:rsidRPr="005966F4" w:rsidRDefault="005966F4" w:rsidP="005966F4">
            <w:pPr>
              <w:spacing w:before="0" w:after="0"/>
              <w:jc w:val="center"/>
              <w:rPr>
                <w:rFonts w:ascii="Calibri" w:eastAsia="Calibri" w:hAnsi="Calibri" w:cs="Times New Roman"/>
                <w:i/>
                <w:color w:val="000000"/>
              </w:rPr>
            </w:pPr>
            <w:r w:rsidRPr="005966F4">
              <w:rPr>
                <w:rFonts w:ascii="Calibri" w:eastAsia="Calibri" w:hAnsi="Calibri" w:cs="Times New Roman"/>
                <w:i/>
                <w:color w:val="000000"/>
              </w:rPr>
              <w:t>0.13 (4%)</w:t>
            </w:r>
          </w:p>
        </w:tc>
      </w:tr>
      <w:tr w:rsidR="005966F4" w:rsidRPr="005966F4" w:rsidTr="000D2BC2">
        <w:trPr>
          <w:jc w:val="center"/>
        </w:trPr>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color w:val="000000"/>
              </w:rPr>
            </w:pPr>
            <w:r w:rsidRPr="005966F4">
              <w:rPr>
                <w:rFonts w:ascii="Calibri" w:eastAsia="Calibri" w:hAnsi="Calibri" w:cs="Times New Roman"/>
                <w:color w:val="000000"/>
              </w:rPr>
              <w:t>TE</w:t>
            </w:r>
            <w:r w:rsidRPr="005966F4">
              <w:rPr>
                <w:rFonts w:ascii="Calibri" w:eastAsia="Calibri" w:hAnsi="Calibri" w:cs="Times New Roman"/>
                <w:color w:val="000000"/>
                <w:vertAlign w:val="subscript"/>
              </w:rPr>
              <w:t>GSL-&gt;SAA</w:t>
            </w:r>
            <w:r w:rsidRPr="005966F4">
              <w:rPr>
                <w:rFonts w:ascii="Calibri" w:eastAsia="Calibri" w:hAnsi="Calibri" w:cs="Times New Roman"/>
                <w:color w:val="000000"/>
              </w:rPr>
              <w:t xml:space="preserve"> [bits]</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hd w:val="clear" w:color="auto" w:fill="FFFFFF"/>
              <w:wordWrap w:val="0"/>
              <w:spacing w:before="0" w:after="0" w:line="225" w:lineRule="atLeast"/>
              <w:jc w:val="center"/>
              <w:rPr>
                <w:rFonts w:ascii="Calibri" w:eastAsia="Calibri" w:hAnsi="Calibri" w:cs="Times New Roman"/>
                <w:b/>
                <w:color w:val="000000"/>
              </w:rPr>
            </w:pPr>
            <w:r w:rsidRPr="005966F4">
              <w:rPr>
                <w:rFonts w:ascii="Calibri" w:eastAsia="Calibri" w:hAnsi="Calibri" w:cs="Times New Roman"/>
                <w:b/>
                <w:color w:val="000000"/>
              </w:rPr>
              <w:t>0.045 (90%)</w:t>
            </w:r>
          </w:p>
          <w:p w:rsidR="005966F4" w:rsidRPr="005966F4" w:rsidRDefault="005966F4" w:rsidP="005966F4">
            <w:pPr>
              <w:shd w:val="clear" w:color="auto" w:fill="FFFFFF"/>
              <w:wordWrap w:val="0"/>
              <w:spacing w:before="0" w:after="0" w:line="225" w:lineRule="atLeast"/>
              <w:jc w:val="center"/>
              <w:rPr>
                <w:rFonts w:ascii="Calibri" w:eastAsia="Calibri" w:hAnsi="Calibri" w:cs="Times New Roman"/>
                <w:b/>
                <w:i/>
                <w:color w:val="000000"/>
              </w:rPr>
            </w:pPr>
            <w:r w:rsidRPr="005966F4">
              <w:rPr>
                <w:rFonts w:ascii="Calibri" w:eastAsia="Calibri" w:hAnsi="Calibri" w:cs="Times New Roman"/>
                <w:b/>
                <w:i/>
                <w:color w:val="000000"/>
              </w:rPr>
              <w:t>0.082 (4%)</w:t>
            </w:r>
          </w:p>
          <w:p w:rsidR="005966F4" w:rsidRPr="005966F4" w:rsidRDefault="005966F4" w:rsidP="005966F4">
            <w:pPr>
              <w:shd w:val="clear" w:color="auto" w:fill="FFFFFF"/>
              <w:wordWrap w:val="0"/>
              <w:spacing w:before="0" w:after="0" w:line="225" w:lineRule="atLeast"/>
              <w:jc w:val="center"/>
              <w:rPr>
                <w:rFonts w:ascii="Calibri" w:eastAsia="Calibri" w:hAnsi="Calibri" w:cs="Times New Roman"/>
                <w:i/>
                <w:color w:val="000000"/>
              </w:rPr>
            </w:pPr>
            <w:r w:rsidRPr="005966F4">
              <w:rPr>
                <w:rFonts w:ascii="Calibri" w:eastAsia="Calibri" w:hAnsi="Calibri" w:cs="Times New Roman"/>
                <w:i/>
                <w:color w:val="000000"/>
              </w:rPr>
              <w:t>0.082 (27%)</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color w:val="000000"/>
              </w:rPr>
            </w:pPr>
            <w:r w:rsidRPr="005966F4">
              <w:rPr>
                <w:rFonts w:ascii="Calibri" w:eastAsia="Calibri" w:hAnsi="Calibri" w:cs="Times New Roman"/>
                <w:b/>
                <w:color w:val="000000"/>
              </w:rPr>
              <w:t>0.049 (94%)</w:t>
            </w:r>
          </w:p>
          <w:p w:rsidR="005966F4" w:rsidRPr="005966F4" w:rsidRDefault="005966F4" w:rsidP="005966F4">
            <w:pPr>
              <w:spacing w:before="0" w:after="0"/>
              <w:jc w:val="center"/>
              <w:rPr>
                <w:rFonts w:ascii="Calibri" w:eastAsia="Calibri" w:hAnsi="Calibri" w:cs="Times New Roman"/>
                <w:b/>
                <w:i/>
                <w:color w:val="000000"/>
              </w:rPr>
            </w:pPr>
            <w:r w:rsidRPr="005966F4">
              <w:rPr>
                <w:rFonts w:ascii="Calibri" w:eastAsia="Calibri" w:hAnsi="Calibri" w:cs="Times New Roman"/>
                <w:b/>
                <w:i/>
                <w:color w:val="000000"/>
              </w:rPr>
              <w:t>0.11 (13%)</w:t>
            </w:r>
          </w:p>
          <w:p w:rsidR="005966F4" w:rsidRPr="005966F4" w:rsidRDefault="005966F4" w:rsidP="005966F4">
            <w:pPr>
              <w:spacing w:before="0" w:after="0"/>
              <w:jc w:val="center"/>
              <w:rPr>
                <w:rFonts w:ascii="Calibri" w:eastAsia="Calibri" w:hAnsi="Calibri" w:cs="Times New Roman"/>
                <w:i/>
                <w:color w:val="000000"/>
              </w:rPr>
            </w:pPr>
            <w:r w:rsidRPr="005966F4">
              <w:rPr>
                <w:rFonts w:ascii="Calibri" w:eastAsia="Calibri" w:hAnsi="Calibri" w:cs="Times New Roman"/>
                <w:i/>
                <w:color w:val="000000"/>
              </w:rPr>
              <w:t>0.11 (50%)</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color w:val="000000"/>
              </w:rPr>
            </w:pPr>
            <w:r w:rsidRPr="005966F4">
              <w:rPr>
                <w:rFonts w:ascii="Calibri" w:eastAsia="Calibri" w:hAnsi="Calibri" w:cs="Times New Roman"/>
                <w:b/>
                <w:color w:val="000000"/>
              </w:rPr>
              <w:t>0.056 (98%)</w:t>
            </w:r>
          </w:p>
          <w:p w:rsidR="005966F4" w:rsidRPr="005966F4" w:rsidRDefault="005966F4" w:rsidP="005966F4">
            <w:pPr>
              <w:spacing w:before="0" w:after="0"/>
              <w:jc w:val="center"/>
              <w:rPr>
                <w:rFonts w:ascii="Calibri" w:eastAsia="Calibri" w:hAnsi="Calibri" w:cs="Times New Roman"/>
                <w:b/>
                <w:i/>
                <w:color w:val="000000"/>
              </w:rPr>
            </w:pPr>
            <w:r w:rsidRPr="005966F4">
              <w:rPr>
                <w:rFonts w:ascii="Calibri" w:eastAsia="Calibri" w:hAnsi="Calibri" w:cs="Times New Roman"/>
                <w:b/>
                <w:i/>
                <w:color w:val="000000"/>
              </w:rPr>
              <w:t>0.12 (21%)</w:t>
            </w:r>
          </w:p>
          <w:p w:rsidR="005966F4" w:rsidRPr="005966F4" w:rsidRDefault="005966F4" w:rsidP="005966F4">
            <w:pPr>
              <w:spacing w:before="0" w:after="0"/>
              <w:jc w:val="center"/>
              <w:rPr>
                <w:rFonts w:ascii="Calibri" w:eastAsia="Calibri" w:hAnsi="Calibri" w:cs="Times New Roman"/>
                <w:i/>
                <w:color w:val="000000"/>
              </w:rPr>
            </w:pPr>
            <w:r w:rsidRPr="005966F4">
              <w:rPr>
                <w:rFonts w:ascii="Calibri" w:eastAsia="Calibri" w:hAnsi="Calibri" w:cs="Times New Roman"/>
                <w:i/>
                <w:color w:val="000000"/>
              </w:rPr>
              <w:t>0.11 (36%)</w:t>
            </w:r>
          </w:p>
        </w:tc>
      </w:tr>
      <w:tr w:rsidR="005966F4" w:rsidRPr="005966F4" w:rsidTr="000D2BC2">
        <w:trPr>
          <w:jc w:val="center"/>
        </w:trPr>
        <w:tc>
          <w:tcPr>
            <w:tcW w:w="8644" w:type="dxa"/>
            <w:gridSpan w:val="4"/>
            <w:tcBorders>
              <w:top w:val="single" w:sz="4" w:space="0" w:color="auto"/>
            </w:tcBorders>
            <w:shd w:val="clear" w:color="auto" w:fill="auto"/>
            <w:vAlign w:val="center"/>
          </w:tcPr>
          <w:p w:rsidR="005966F4" w:rsidRPr="005966F4" w:rsidRDefault="005966F4" w:rsidP="005966F4">
            <w:pPr>
              <w:spacing w:before="0" w:after="0"/>
              <w:rPr>
                <w:rFonts w:ascii="Calibri" w:eastAsia="Calibri" w:hAnsi="Calibri" w:cs="Times New Roman"/>
                <w:color w:val="000000"/>
                <w:lang w:val="en-US"/>
              </w:rPr>
            </w:pPr>
            <w:bookmarkStart w:id="40" w:name="OLE_LINK72"/>
            <w:bookmarkStart w:id="41" w:name="OLE_LINK73"/>
            <w:bookmarkStart w:id="42" w:name="OLE_LINK74"/>
            <w:bookmarkStart w:id="43" w:name="OLE_LINK75"/>
            <w:bookmarkStart w:id="44" w:name="OLE_LINK76"/>
            <w:r w:rsidRPr="005966F4">
              <w:rPr>
                <w:rFonts w:ascii="Calibri" w:eastAsia="Calibri" w:hAnsi="Calibri" w:cs="Times New Roman"/>
                <w:color w:val="000000"/>
                <w:lang w:val="en-US"/>
              </w:rPr>
              <w:t xml:space="preserve">With parameters given in Table </w:t>
            </w:r>
            <w:bookmarkEnd w:id="40"/>
            <w:bookmarkEnd w:id="41"/>
            <w:bookmarkEnd w:id="42"/>
            <w:bookmarkEnd w:id="43"/>
            <w:bookmarkEnd w:id="44"/>
            <w:r w:rsidR="002C53AB">
              <w:rPr>
                <w:rFonts w:ascii="Calibri" w:eastAsia="Calibri" w:hAnsi="Calibri" w:cs="Times New Roman"/>
                <w:color w:val="000000"/>
                <w:lang w:val="en-US"/>
              </w:rPr>
              <w:t>A</w:t>
            </w:r>
            <w:r w:rsidR="002C53AB" w:rsidRPr="005966F4">
              <w:rPr>
                <w:rFonts w:ascii="Calibri" w:eastAsia="Calibri" w:hAnsi="Calibri" w:cs="Times New Roman"/>
                <w:color w:val="000000"/>
                <w:lang w:val="en-US"/>
              </w:rPr>
              <w:t>a</w:t>
            </w:r>
          </w:p>
          <w:p w:rsidR="005966F4" w:rsidRPr="005966F4" w:rsidRDefault="005966F4" w:rsidP="005966F4">
            <w:pPr>
              <w:spacing w:before="0" w:after="0"/>
              <w:rPr>
                <w:rFonts w:ascii="Calibri" w:eastAsia="Calibri" w:hAnsi="Calibri" w:cs="Times New Roman"/>
                <w:color w:val="000000"/>
                <w:lang w:val="en-US"/>
              </w:rPr>
            </w:pPr>
          </w:p>
        </w:tc>
      </w:tr>
    </w:tbl>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1"/>
        <w:gridCol w:w="2161"/>
        <w:gridCol w:w="2161"/>
      </w:tblGrid>
      <w:tr w:rsidR="005966F4" w:rsidRPr="005966F4" w:rsidTr="000D2BC2">
        <w:trPr>
          <w:jc w:val="center"/>
        </w:trPr>
        <w:tc>
          <w:tcPr>
            <w:tcW w:w="2161" w:type="dxa"/>
            <w:tcBorders>
              <w:bottom w:val="single" w:sz="4" w:space="0" w:color="auto"/>
            </w:tcBorders>
            <w:shd w:val="clear" w:color="auto" w:fill="auto"/>
            <w:vAlign w:val="center"/>
          </w:tcPr>
          <w:p w:rsidR="005966F4" w:rsidRPr="005966F4" w:rsidRDefault="005966F4" w:rsidP="005966F4">
            <w:pPr>
              <w:spacing w:before="0" w:after="0"/>
              <w:rPr>
                <w:rFonts w:ascii="Calibri" w:eastAsia="Calibri" w:hAnsi="Calibri" w:cs="Times New Roman"/>
                <w:color w:val="000000"/>
              </w:rPr>
            </w:pPr>
            <w:bookmarkStart w:id="45" w:name="OLE_LINK37"/>
            <w:bookmarkStart w:id="46" w:name="OLE_LINK38"/>
            <w:bookmarkEnd w:id="31"/>
            <w:bookmarkEnd w:id="32"/>
            <w:bookmarkEnd w:id="33"/>
            <w:bookmarkEnd w:id="34"/>
            <w:bookmarkEnd w:id="35"/>
            <w:bookmarkEnd w:id="36"/>
            <w:bookmarkEnd w:id="37"/>
            <w:bookmarkEnd w:id="38"/>
            <w:bookmarkEnd w:id="39"/>
            <w:r w:rsidRPr="005966F4">
              <w:rPr>
                <w:rFonts w:ascii="Calibri" w:eastAsia="Calibri" w:hAnsi="Calibri" w:cs="Times New Roman"/>
                <w:color w:val="000000"/>
              </w:rPr>
              <w:t>b)</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color w:val="000000"/>
              </w:rPr>
            </w:pPr>
            <w:r w:rsidRPr="005966F4">
              <w:rPr>
                <w:rFonts w:ascii="Calibri" w:eastAsia="Calibri" w:hAnsi="Calibri" w:cs="Times New Roman"/>
                <w:i/>
                <w:color w:val="000000"/>
              </w:rPr>
              <w:t>Jackson et al.</w:t>
            </w:r>
            <w:r w:rsidRPr="005966F4">
              <w:rPr>
                <w:rFonts w:ascii="Calibri" w:eastAsia="Calibri" w:hAnsi="Calibri" w:cs="Times New Roman"/>
                <w:color w:val="000000"/>
              </w:rPr>
              <w:t xml:space="preserve"> [2000]</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color w:val="000000"/>
              </w:rPr>
            </w:pPr>
            <w:r w:rsidRPr="005966F4">
              <w:rPr>
                <w:rFonts w:ascii="Calibri" w:eastAsia="Calibri" w:hAnsi="Calibri" w:cs="Times New Roman"/>
                <w:i/>
                <w:color w:val="000000"/>
              </w:rPr>
              <w:t>Gubbins et al.</w:t>
            </w:r>
            <w:r w:rsidRPr="005966F4">
              <w:rPr>
                <w:rFonts w:ascii="Calibri" w:eastAsia="Calibri" w:hAnsi="Calibri" w:cs="Times New Roman"/>
                <w:color w:val="000000"/>
              </w:rPr>
              <w:t xml:space="preserve"> [2006]</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color w:val="000000"/>
              </w:rPr>
            </w:pPr>
            <w:r w:rsidRPr="005966F4">
              <w:rPr>
                <w:rFonts w:ascii="Calibri" w:eastAsia="Calibri" w:hAnsi="Calibri" w:cs="Times New Roman"/>
                <w:i/>
                <w:color w:val="000000"/>
              </w:rPr>
              <w:t>Finlay</w:t>
            </w:r>
            <w:r w:rsidRPr="005966F4">
              <w:rPr>
                <w:rFonts w:ascii="Calibri" w:eastAsia="Calibri" w:hAnsi="Calibri" w:cs="Times New Roman"/>
                <w:color w:val="000000"/>
              </w:rPr>
              <w:t xml:space="preserve"> [2008]</w:t>
            </w:r>
          </w:p>
        </w:tc>
      </w:tr>
      <w:tr w:rsidR="005966F4" w:rsidRPr="005966F4" w:rsidTr="000D2BC2">
        <w:trPr>
          <w:jc w:val="center"/>
        </w:trPr>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color w:val="000000"/>
              </w:rPr>
            </w:pPr>
            <w:bookmarkStart w:id="47" w:name="_Hlk431831148"/>
            <w:r w:rsidRPr="005966F4">
              <w:rPr>
                <w:rFonts w:ascii="Calibri" w:eastAsia="Calibri" w:hAnsi="Calibri" w:cs="Times New Roman"/>
                <w:color w:val="000000"/>
              </w:rPr>
              <w:t>TE</w:t>
            </w:r>
            <w:r w:rsidRPr="005966F4">
              <w:rPr>
                <w:rFonts w:ascii="Calibri" w:eastAsia="Calibri" w:hAnsi="Calibri" w:cs="Times New Roman"/>
                <w:color w:val="000000"/>
                <w:vertAlign w:val="subscript"/>
              </w:rPr>
              <w:t>SAA-&gt;GSL</w:t>
            </w:r>
            <w:r w:rsidRPr="005966F4">
              <w:rPr>
                <w:rFonts w:ascii="Calibri" w:eastAsia="Calibri" w:hAnsi="Calibri" w:cs="Times New Roman"/>
                <w:color w:val="000000"/>
              </w:rPr>
              <w:t xml:space="preserve"> [bits]</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after="0" w:line="225" w:lineRule="atLeast"/>
              <w:jc w:val="center"/>
              <w:rPr>
                <w:rFonts w:ascii="Calibri" w:eastAsia="Calibri" w:hAnsi="Calibri" w:cs="Times New Roman"/>
                <w:b/>
                <w:color w:val="000000"/>
              </w:rPr>
            </w:pPr>
            <w:bookmarkStart w:id="48" w:name="OLE_LINK25"/>
            <w:bookmarkStart w:id="49" w:name="OLE_LINK9"/>
            <w:r w:rsidRPr="005966F4">
              <w:rPr>
                <w:rFonts w:ascii="Calibri" w:eastAsia="Calibri" w:hAnsi="Calibri" w:cs="Times New Roman"/>
                <w:b/>
                <w:color w:val="000000"/>
              </w:rPr>
              <w:t xml:space="preserve">0.091 </w:t>
            </w:r>
            <w:bookmarkEnd w:id="48"/>
            <w:bookmarkEnd w:id="49"/>
            <w:r w:rsidRPr="005966F4">
              <w:rPr>
                <w:rFonts w:ascii="Calibri" w:eastAsia="Calibri" w:hAnsi="Calibri" w:cs="Times New Roman"/>
                <w:b/>
                <w:color w:val="000000"/>
              </w:rPr>
              <w:t>(85%)</w:t>
            </w:r>
          </w:p>
          <w:p w:rsidR="005966F4" w:rsidRPr="005966F4" w:rsidRDefault="005966F4" w:rsidP="00596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after="0" w:line="225" w:lineRule="atLeast"/>
              <w:jc w:val="center"/>
              <w:rPr>
                <w:rFonts w:ascii="Calibri" w:eastAsia="Calibri" w:hAnsi="Calibri" w:cs="Times New Roman"/>
                <w:b/>
                <w:i/>
                <w:color w:val="000000"/>
              </w:rPr>
            </w:pPr>
            <w:r w:rsidRPr="005966F4">
              <w:rPr>
                <w:rFonts w:ascii="Calibri" w:eastAsia="Calibri" w:hAnsi="Calibri" w:cs="Times New Roman"/>
                <w:b/>
                <w:i/>
                <w:color w:val="000000"/>
              </w:rPr>
              <w:t>0.15 (6%)</w:t>
            </w:r>
          </w:p>
          <w:p w:rsidR="005966F4" w:rsidRPr="005966F4" w:rsidRDefault="005966F4" w:rsidP="00596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after="0" w:line="225" w:lineRule="atLeast"/>
              <w:jc w:val="center"/>
              <w:rPr>
                <w:rFonts w:ascii="Calibri" w:eastAsia="Calibri" w:hAnsi="Calibri" w:cs="Times New Roman"/>
                <w:i/>
                <w:color w:val="000000"/>
              </w:rPr>
            </w:pPr>
            <w:r w:rsidRPr="005966F4">
              <w:rPr>
                <w:rFonts w:ascii="Calibri" w:eastAsia="Calibri" w:hAnsi="Calibri" w:cs="Times New Roman"/>
                <w:i/>
                <w:color w:val="000000"/>
              </w:rPr>
              <w:t>0.20 (15%)</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color w:val="000000"/>
              </w:rPr>
            </w:pPr>
            <w:bookmarkStart w:id="50" w:name="OLE_LINK28"/>
            <w:bookmarkStart w:id="51" w:name="OLE_LINK11"/>
            <w:r w:rsidRPr="005966F4">
              <w:rPr>
                <w:rFonts w:ascii="Calibri" w:eastAsia="Calibri" w:hAnsi="Calibri" w:cs="Times New Roman"/>
                <w:b/>
                <w:color w:val="000000"/>
              </w:rPr>
              <w:t xml:space="preserve">0.10 </w:t>
            </w:r>
            <w:bookmarkEnd w:id="50"/>
            <w:bookmarkEnd w:id="51"/>
            <w:r w:rsidRPr="005966F4">
              <w:rPr>
                <w:rFonts w:ascii="Calibri" w:eastAsia="Calibri" w:hAnsi="Calibri" w:cs="Times New Roman"/>
                <w:b/>
                <w:color w:val="000000"/>
              </w:rPr>
              <w:t>(98%)</w:t>
            </w:r>
          </w:p>
          <w:p w:rsidR="005966F4" w:rsidRPr="005966F4" w:rsidRDefault="005966F4" w:rsidP="005966F4">
            <w:pPr>
              <w:spacing w:before="0" w:after="0"/>
              <w:jc w:val="center"/>
              <w:rPr>
                <w:rFonts w:ascii="Calibri" w:eastAsia="Calibri" w:hAnsi="Calibri" w:cs="Times New Roman"/>
                <w:b/>
                <w:i/>
                <w:color w:val="000000"/>
              </w:rPr>
            </w:pPr>
            <w:r w:rsidRPr="005966F4">
              <w:rPr>
                <w:rFonts w:ascii="Calibri" w:eastAsia="Calibri" w:hAnsi="Calibri" w:cs="Times New Roman"/>
                <w:b/>
                <w:i/>
                <w:color w:val="000000"/>
              </w:rPr>
              <w:t>0.18 (39%)</w:t>
            </w:r>
          </w:p>
          <w:p w:rsidR="005966F4" w:rsidRPr="005966F4" w:rsidRDefault="005966F4" w:rsidP="005966F4">
            <w:pPr>
              <w:spacing w:before="0" w:after="0"/>
              <w:jc w:val="center"/>
              <w:rPr>
                <w:rFonts w:ascii="Calibri" w:eastAsia="Calibri" w:hAnsi="Calibri" w:cs="Times New Roman"/>
                <w:i/>
                <w:color w:val="000000"/>
              </w:rPr>
            </w:pPr>
            <w:r w:rsidRPr="005966F4">
              <w:rPr>
                <w:rFonts w:ascii="Calibri" w:eastAsia="Calibri" w:hAnsi="Calibri" w:cs="Times New Roman"/>
                <w:i/>
                <w:color w:val="000000"/>
              </w:rPr>
              <w:t>0.21 (21%)</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color w:val="000000"/>
              </w:rPr>
            </w:pPr>
            <w:bookmarkStart w:id="52" w:name="OLE_LINK30"/>
            <w:bookmarkStart w:id="53" w:name="OLE_LINK13"/>
            <w:r w:rsidRPr="005966F4">
              <w:rPr>
                <w:rFonts w:ascii="Calibri" w:eastAsia="Calibri" w:hAnsi="Calibri" w:cs="Times New Roman"/>
                <w:b/>
                <w:color w:val="000000"/>
              </w:rPr>
              <w:t xml:space="preserve">0.11 </w:t>
            </w:r>
            <w:bookmarkEnd w:id="52"/>
            <w:bookmarkEnd w:id="53"/>
            <w:r w:rsidRPr="005966F4">
              <w:rPr>
                <w:rFonts w:ascii="Calibri" w:eastAsia="Calibri" w:hAnsi="Calibri" w:cs="Times New Roman"/>
                <w:b/>
                <w:color w:val="000000"/>
              </w:rPr>
              <w:t>(99%)</w:t>
            </w:r>
          </w:p>
          <w:p w:rsidR="005966F4" w:rsidRPr="005966F4" w:rsidRDefault="005966F4" w:rsidP="005966F4">
            <w:pPr>
              <w:spacing w:before="0" w:after="0"/>
              <w:jc w:val="center"/>
              <w:rPr>
                <w:rFonts w:ascii="Calibri" w:eastAsia="Calibri" w:hAnsi="Calibri" w:cs="Times New Roman"/>
                <w:b/>
                <w:i/>
                <w:color w:val="000000"/>
              </w:rPr>
            </w:pPr>
            <w:r w:rsidRPr="005966F4">
              <w:rPr>
                <w:rFonts w:ascii="Calibri" w:eastAsia="Calibri" w:hAnsi="Calibri" w:cs="Times New Roman"/>
                <w:b/>
                <w:i/>
                <w:color w:val="000000"/>
              </w:rPr>
              <w:t>0.18 (43%)</w:t>
            </w:r>
          </w:p>
          <w:p w:rsidR="005966F4" w:rsidRPr="005966F4" w:rsidRDefault="005966F4" w:rsidP="005966F4">
            <w:pPr>
              <w:spacing w:before="0" w:after="0"/>
              <w:jc w:val="center"/>
              <w:rPr>
                <w:rFonts w:ascii="Calibri" w:eastAsia="Calibri" w:hAnsi="Calibri" w:cs="Times New Roman"/>
                <w:i/>
                <w:color w:val="000000"/>
              </w:rPr>
            </w:pPr>
            <w:r w:rsidRPr="005966F4">
              <w:rPr>
                <w:rFonts w:ascii="Calibri" w:eastAsia="Calibri" w:hAnsi="Calibri" w:cs="Times New Roman"/>
                <w:i/>
                <w:color w:val="000000"/>
              </w:rPr>
              <w:t>0.20 (9%)</w:t>
            </w:r>
          </w:p>
        </w:tc>
      </w:tr>
      <w:tr w:rsidR="005966F4" w:rsidRPr="005966F4" w:rsidTr="000D2BC2">
        <w:trPr>
          <w:jc w:val="center"/>
        </w:trPr>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color w:val="000000"/>
              </w:rPr>
            </w:pPr>
            <w:r w:rsidRPr="005966F4">
              <w:rPr>
                <w:rFonts w:ascii="Calibri" w:eastAsia="Calibri" w:hAnsi="Calibri" w:cs="Times New Roman"/>
                <w:color w:val="000000"/>
              </w:rPr>
              <w:t>TE</w:t>
            </w:r>
            <w:r w:rsidRPr="005966F4">
              <w:rPr>
                <w:rFonts w:ascii="Calibri" w:eastAsia="Calibri" w:hAnsi="Calibri" w:cs="Times New Roman"/>
                <w:color w:val="000000"/>
                <w:vertAlign w:val="subscript"/>
              </w:rPr>
              <w:t>GSL-&gt;SAA</w:t>
            </w:r>
            <w:r w:rsidRPr="005966F4">
              <w:rPr>
                <w:rFonts w:ascii="Calibri" w:eastAsia="Calibri" w:hAnsi="Calibri" w:cs="Times New Roman"/>
                <w:color w:val="000000"/>
              </w:rPr>
              <w:t xml:space="preserve"> [bits]</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hd w:val="clear" w:color="auto" w:fill="FFFFFF"/>
              <w:wordWrap w:val="0"/>
              <w:spacing w:before="0" w:after="0" w:line="225" w:lineRule="atLeast"/>
              <w:jc w:val="center"/>
              <w:rPr>
                <w:rFonts w:ascii="Calibri" w:eastAsia="Calibri" w:hAnsi="Calibri" w:cs="Times New Roman"/>
                <w:b/>
                <w:color w:val="000000"/>
              </w:rPr>
            </w:pPr>
            <w:bookmarkStart w:id="54" w:name="OLE_LINK26"/>
            <w:bookmarkStart w:id="55" w:name="OLE_LINK27"/>
            <w:r w:rsidRPr="005966F4">
              <w:rPr>
                <w:rFonts w:ascii="Calibri" w:eastAsia="Calibri" w:hAnsi="Calibri" w:cs="Times New Roman"/>
                <w:b/>
                <w:color w:val="000000"/>
              </w:rPr>
              <w:t xml:space="preserve">0.039 </w:t>
            </w:r>
            <w:bookmarkEnd w:id="54"/>
            <w:bookmarkEnd w:id="55"/>
            <w:r w:rsidRPr="005966F4">
              <w:rPr>
                <w:rFonts w:ascii="Calibri" w:eastAsia="Calibri" w:hAnsi="Calibri" w:cs="Times New Roman"/>
                <w:b/>
                <w:color w:val="000000"/>
              </w:rPr>
              <w:t>(67%)</w:t>
            </w:r>
          </w:p>
          <w:p w:rsidR="005966F4" w:rsidRPr="005966F4" w:rsidRDefault="005966F4" w:rsidP="005966F4">
            <w:pPr>
              <w:shd w:val="clear" w:color="auto" w:fill="FFFFFF"/>
              <w:wordWrap w:val="0"/>
              <w:spacing w:before="0" w:after="0" w:line="225" w:lineRule="atLeast"/>
              <w:jc w:val="center"/>
              <w:rPr>
                <w:rFonts w:ascii="Calibri" w:eastAsia="Calibri" w:hAnsi="Calibri" w:cs="Times New Roman"/>
                <w:b/>
                <w:i/>
                <w:color w:val="000000"/>
              </w:rPr>
            </w:pPr>
            <w:r w:rsidRPr="005966F4">
              <w:rPr>
                <w:rFonts w:ascii="Calibri" w:eastAsia="Calibri" w:hAnsi="Calibri" w:cs="Times New Roman"/>
                <w:b/>
                <w:i/>
                <w:color w:val="000000"/>
              </w:rPr>
              <w:t>0.13 (24%)</w:t>
            </w:r>
          </w:p>
          <w:p w:rsidR="005966F4" w:rsidRPr="005966F4" w:rsidRDefault="005966F4" w:rsidP="005966F4">
            <w:pPr>
              <w:shd w:val="clear" w:color="auto" w:fill="FFFFFF"/>
              <w:wordWrap w:val="0"/>
              <w:spacing w:before="0" w:after="0" w:line="225" w:lineRule="atLeast"/>
              <w:jc w:val="center"/>
              <w:rPr>
                <w:rFonts w:ascii="Calibri" w:eastAsia="Calibri" w:hAnsi="Calibri" w:cs="Times New Roman"/>
                <w:i/>
                <w:color w:val="000000"/>
              </w:rPr>
            </w:pPr>
            <w:r w:rsidRPr="005966F4">
              <w:rPr>
                <w:rFonts w:ascii="Calibri" w:eastAsia="Calibri" w:hAnsi="Calibri" w:cs="Times New Roman"/>
                <w:i/>
                <w:color w:val="000000"/>
              </w:rPr>
              <w:t>0.12 (77%)</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color w:val="000000"/>
              </w:rPr>
            </w:pPr>
            <w:bookmarkStart w:id="56" w:name="OLE_LINK29"/>
            <w:bookmarkStart w:id="57" w:name="OLE_LINK12"/>
            <w:r w:rsidRPr="005966F4">
              <w:rPr>
                <w:rFonts w:ascii="Calibri" w:eastAsia="Calibri" w:hAnsi="Calibri" w:cs="Times New Roman"/>
                <w:b/>
                <w:color w:val="000000"/>
              </w:rPr>
              <w:t xml:space="preserve">0.027 </w:t>
            </w:r>
            <w:bookmarkEnd w:id="56"/>
            <w:bookmarkEnd w:id="57"/>
            <w:r w:rsidRPr="005966F4">
              <w:rPr>
                <w:rFonts w:ascii="Calibri" w:eastAsia="Calibri" w:hAnsi="Calibri" w:cs="Times New Roman"/>
                <w:b/>
                <w:color w:val="000000"/>
              </w:rPr>
              <w:t>(48%)</w:t>
            </w:r>
          </w:p>
          <w:p w:rsidR="005966F4" w:rsidRPr="005966F4" w:rsidRDefault="005966F4" w:rsidP="005966F4">
            <w:pPr>
              <w:spacing w:before="0" w:after="0"/>
              <w:jc w:val="center"/>
              <w:rPr>
                <w:rFonts w:ascii="Calibri" w:eastAsia="Calibri" w:hAnsi="Calibri" w:cs="Times New Roman"/>
                <w:b/>
                <w:i/>
                <w:color w:val="000000"/>
              </w:rPr>
            </w:pPr>
            <w:r w:rsidRPr="005966F4">
              <w:rPr>
                <w:rFonts w:ascii="Calibri" w:eastAsia="Calibri" w:hAnsi="Calibri" w:cs="Times New Roman"/>
                <w:b/>
                <w:i/>
                <w:color w:val="000000"/>
              </w:rPr>
              <w:t>0.12 (13%)</w:t>
            </w:r>
          </w:p>
          <w:p w:rsidR="005966F4" w:rsidRPr="005966F4" w:rsidRDefault="005966F4" w:rsidP="005966F4">
            <w:pPr>
              <w:spacing w:before="0" w:after="0"/>
              <w:jc w:val="center"/>
              <w:rPr>
                <w:rFonts w:ascii="Calibri" w:eastAsia="Calibri" w:hAnsi="Calibri" w:cs="Times New Roman"/>
                <w:i/>
                <w:color w:val="000000"/>
              </w:rPr>
            </w:pPr>
            <w:r w:rsidRPr="005966F4">
              <w:rPr>
                <w:rFonts w:ascii="Calibri" w:eastAsia="Calibri" w:hAnsi="Calibri" w:cs="Times New Roman"/>
                <w:i/>
                <w:color w:val="000000"/>
              </w:rPr>
              <w:t>0.093 (31%)</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color w:val="000000"/>
              </w:rPr>
            </w:pPr>
            <w:bookmarkStart w:id="58" w:name="OLE_LINK31"/>
            <w:bookmarkStart w:id="59" w:name="OLE_LINK14"/>
            <w:r w:rsidRPr="005966F4">
              <w:rPr>
                <w:rFonts w:ascii="Calibri" w:eastAsia="Calibri" w:hAnsi="Calibri" w:cs="Times New Roman"/>
                <w:b/>
                <w:color w:val="000000"/>
              </w:rPr>
              <w:t xml:space="preserve">0.027 </w:t>
            </w:r>
            <w:bookmarkEnd w:id="58"/>
            <w:bookmarkEnd w:id="59"/>
            <w:r w:rsidRPr="005966F4">
              <w:rPr>
                <w:rFonts w:ascii="Calibri" w:eastAsia="Calibri" w:hAnsi="Calibri" w:cs="Times New Roman"/>
                <w:b/>
                <w:color w:val="000000"/>
              </w:rPr>
              <w:t>(48%)</w:t>
            </w:r>
          </w:p>
          <w:p w:rsidR="005966F4" w:rsidRPr="005966F4" w:rsidRDefault="005966F4" w:rsidP="005966F4">
            <w:pPr>
              <w:spacing w:before="0" w:after="0"/>
              <w:jc w:val="center"/>
              <w:rPr>
                <w:rFonts w:ascii="Calibri" w:eastAsia="Calibri" w:hAnsi="Calibri" w:cs="Times New Roman"/>
                <w:b/>
                <w:i/>
                <w:color w:val="000000"/>
              </w:rPr>
            </w:pPr>
            <w:r w:rsidRPr="005966F4">
              <w:rPr>
                <w:rFonts w:ascii="Calibri" w:eastAsia="Calibri" w:hAnsi="Calibri" w:cs="Times New Roman"/>
                <w:b/>
                <w:i/>
                <w:color w:val="000000"/>
              </w:rPr>
              <w:t>0.12 (15%)</w:t>
            </w:r>
          </w:p>
          <w:p w:rsidR="005966F4" w:rsidRPr="005966F4" w:rsidRDefault="005966F4" w:rsidP="005966F4">
            <w:pPr>
              <w:spacing w:before="0" w:after="0"/>
              <w:jc w:val="center"/>
              <w:rPr>
                <w:rFonts w:ascii="Calibri" w:eastAsia="Calibri" w:hAnsi="Calibri" w:cs="Times New Roman"/>
                <w:i/>
                <w:color w:val="000000"/>
              </w:rPr>
            </w:pPr>
            <w:r w:rsidRPr="005966F4">
              <w:rPr>
                <w:rFonts w:ascii="Calibri" w:eastAsia="Calibri" w:hAnsi="Calibri" w:cs="Times New Roman"/>
                <w:i/>
                <w:color w:val="000000"/>
              </w:rPr>
              <w:t>0.091 (26%)</w:t>
            </w:r>
          </w:p>
        </w:tc>
      </w:tr>
      <w:bookmarkEnd w:id="47"/>
      <w:tr w:rsidR="005966F4" w:rsidRPr="005966F4" w:rsidTr="000D2BC2">
        <w:trPr>
          <w:jc w:val="center"/>
        </w:trPr>
        <w:tc>
          <w:tcPr>
            <w:tcW w:w="8644" w:type="dxa"/>
            <w:gridSpan w:val="4"/>
            <w:shd w:val="clear" w:color="auto" w:fill="auto"/>
            <w:vAlign w:val="center"/>
          </w:tcPr>
          <w:p w:rsidR="005966F4" w:rsidRPr="005966F4" w:rsidRDefault="005966F4" w:rsidP="005966F4">
            <w:pPr>
              <w:spacing w:before="0" w:after="0"/>
              <w:rPr>
                <w:rFonts w:ascii="Calibri" w:eastAsia="Calibri" w:hAnsi="Calibri" w:cs="Times New Roman"/>
                <w:color w:val="000000"/>
                <w:lang w:val="en-US"/>
              </w:rPr>
            </w:pPr>
            <w:r w:rsidRPr="005966F4">
              <w:rPr>
                <w:rFonts w:ascii="Calibri" w:eastAsia="Calibri" w:hAnsi="Calibri" w:cs="Times New Roman"/>
                <w:color w:val="000000"/>
                <w:lang w:val="en-US"/>
              </w:rPr>
              <w:t xml:space="preserve">With parameters given in Table </w:t>
            </w:r>
            <w:r w:rsidR="002C53AB">
              <w:rPr>
                <w:rFonts w:ascii="Calibri" w:eastAsia="Calibri" w:hAnsi="Calibri" w:cs="Times New Roman"/>
                <w:color w:val="000000"/>
                <w:lang w:val="en-US"/>
              </w:rPr>
              <w:t>A</w:t>
            </w:r>
            <w:r w:rsidR="002C53AB" w:rsidRPr="005966F4">
              <w:rPr>
                <w:rFonts w:ascii="Calibri" w:eastAsia="Calibri" w:hAnsi="Calibri" w:cs="Times New Roman"/>
                <w:color w:val="000000"/>
                <w:lang w:val="en-US"/>
              </w:rPr>
              <w:t>b</w:t>
            </w:r>
          </w:p>
          <w:p w:rsidR="005966F4" w:rsidRPr="005966F4" w:rsidRDefault="005966F4" w:rsidP="005966F4">
            <w:pPr>
              <w:spacing w:before="0" w:after="0"/>
              <w:rPr>
                <w:rFonts w:ascii="Calibri" w:eastAsia="Calibri" w:hAnsi="Calibri" w:cs="Times New Roman"/>
                <w:color w:val="000000"/>
                <w:lang w:val="en-US"/>
              </w:rPr>
            </w:pPr>
          </w:p>
        </w:tc>
      </w:tr>
    </w:tbl>
    <w:tbl>
      <w:tblPr>
        <w:tblStyle w:val="Tablaconcuadrcu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1"/>
        <w:gridCol w:w="2161"/>
        <w:gridCol w:w="2161"/>
      </w:tblGrid>
      <w:tr w:rsidR="005966F4" w:rsidRPr="005966F4" w:rsidTr="000D2BC2">
        <w:trPr>
          <w:jc w:val="center"/>
        </w:trPr>
        <w:tc>
          <w:tcPr>
            <w:tcW w:w="2161" w:type="dxa"/>
            <w:tcBorders>
              <w:bottom w:val="single" w:sz="4" w:space="0" w:color="auto"/>
            </w:tcBorders>
            <w:shd w:val="clear" w:color="auto" w:fill="auto"/>
            <w:vAlign w:val="center"/>
          </w:tcPr>
          <w:p w:rsidR="005966F4" w:rsidRPr="005966F4" w:rsidRDefault="005966F4" w:rsidP="005966F4">
            <w:pPr>
              <w:spacing w:before="0" w:after="0"/>
              <w:rPr>
                <w:rFonts w:ascii="Calibri" w:eastAsia="Calibri" w:hAnsi="Calibri" w:cs="Times New Roman"/>
                <w:color w:val="000000"/>
              </w:rPr>
            </w:pPr>
            <w:bookmarkStart w:id="60" w:name="OLE_LINK39"/>
            <w:bookmarkStart w:id="61" w:name="OLE_LINK40"/>
            <w:bookmarkEnd w:id="45"/>
            <w:bookmarkEnd w:id="46"/>
            <w:r w:rsidRPr="005966F4">
              <w:rPr>
                <w:rFonts w:ascii="Calibri" w:eastAsia="Calibri" w:hAnsi="Calibri" w:cs="Times New Roman"/>
                <w:color w:val="000000"/>
              </w:rPr>
              <w:t xml:space="preserve">c) </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color w:val="000000"/>
              </w:rPr>
            </w:pPr>
            <w:r w:rsidRPr="005966F4">
              <w:rPr>
                <w:rFonts w:ascii="Calibri" w:eastAsia="Calibri" w:hAnsi="Calibri" w:cs="Times New Roman"/>
                <w:i/>
                <w:color w:val="000000"/>
              </w:rPr>
              <w:t>Jackson et al.</w:t>
            </w:r>
            <w:r w:rsidRPr="005966F4">
              <w:rPr>
                <w:rFonts w:ascii="Calibri" w:eastAsia="Calibri" w:hAnsi="Calibri" w:cs="Times New Roman"/>
                <w:color w:val="000000"/>
              </w:rPr>
              <w:t xml:space="preserve"> [2000]</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color w:val="000000"/>
              </w:rPr>
            </w:pPr>
            <w:r w:rsidRPr="005966F4">
              <w:rPr>
                <w:rFonts w:ascii="Calibri" w:eastAsia="Calibri" w:hAnsi="Calibri" w:cs="Times New Roman"/>
                <w:i/>
                <w:color w:val="000000"/>
              </w:rPr>
              <w:t>Gubbins et al.</w:t>
            </w:r>
            <w:r w:rsidRPr="005966F4">
              <w:rPr>
                <w:rFonts w:ascii="Calibri" w:eastAsia="Calibri" w:hAnsi="Calibri" w:cs="Times New Roman"/>
                <w:color w:val="000000"/>
              </w:rPr>
              <w:t xml:space="preserve"> [2006]</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color w:val="000000"/>
              </w:rPr>
            </w:pPr>
            <w:r w:rsidRPr="005966F4">
              <w:rPr>
                <w:rFonts w:ascii="Calibri" w:eastAsia="Calibri" w:hAnsi="Calibri" w:cs="Times New Roman"/>
                <w:i/>
                <w:color w:val="000000"/>
              </w:rPr>
              <w:t>Finlay</w:t>
            </w:r>
            <w:r w:rsidRPr="005966F4">
              <w:rPr>
                <w:rFonts w:ascii="Calibri" w:eastAsia="Calibri" w:hAnsi="Calibri" w:cs="Times New Roman"/>
                <w:color w:val="000000"/>
              </w:rPr>
              <w:t xml:space="preserve"> [2008]</w:t>
            </w:r>
          </w:p>
        </w:tc>
      </w:tr>
      <w:tr w:rsidR="005966F4" w:rsidRPr="005966F4" w:rsidTr="000D2BC2">
        <w:trPr>
          <w:jc w:val="center"/>
        </w:trPr>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color w:val="000000"/>
              </w:rPr>
            </w:pPr>
            <w:r w:rsidRPr="005966F4">
              <w:rPr>
                <w:rFonts w:ascii="Calibri" w:eastAsia="Calibri" w:hAnsi="Calibri" w:cs="Times New Roman"/>
                <w:color w:val="000000"/>
              </w:rPr>
              <w:t>TE</w:t>
            </w:r>
            <w:r w:rsidRPr="005966F4">
              <w:rPr>
                <w:rFonts w:ascii="Calibri" w:eastAsia="Calibri" w:hAnsi="Calibri" w:cs="Times New Roman"/>
                <w:color w:val="000000"/>
                <w:vertAlign w:val="subscript"/>
              </w:rPr>
              <w:t>SAA-&gt;GSL</w:t>
            </w:r>
            <w:r w:rsidRPr="005966F4">
              <w:rPr>
                <w:rFonts w:ascii="Calibri" w:eastAsia="Calibri" w:hAnsi="Calibri" w:cs="Times New Roman"/>
                <w:color w:val="000000"/>
              </w:rPr>
              <w:t xml:space="preserve"> [bits]</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after="0" w:line="225" w:lineRule="atLeast"/>
              <w:jc w:val="center"/>
              <w:rPr>
                <w:rFonts w:ascii="Calibri" w:eastAsia="Calibri" w:hAnsi="Calibri" w:cs="Times New Roman"/>
                <w:b/>
                <w:color w:val="000000"/>
              </w:rPr>
            </w:pPr>
            <w:r w:rsidRPr="005966F4">
              <w:rPr>
                <w:rFonts w:ascii="Calibri" w:eastAsia="Calibri" w:hAnsi="Calibri" w:cs="Times New Roman"/>
                <w:b/>
                <w:color w:val="000000"/>
              </w:rPr>
              <w:t>0.038 (35%)</w:t>
            </w:r>
          </w:p>
          <w:p w:rsidR="005966F4" w:rsidRPr="005966F4" w:rsidRDefault="005966F4" w:rsidP="00596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after="0" w:line="225" w:lineRule="atLeast"/>
              <w:jc w:val="center"/>
              <w:rPr>
                <w:rFonts w:ascii="Calibri" w:eastAsia="Calibri" w:hAnsi="Calibri" w:cs="Times New Roman"/>
                <w:b/>
                <w:i/>
                <w:color w:val="000000"/>
              </w:rPr>
            </w:pPr>
            <w:r w:rsidRPr="005966F4">
              <w:rPr>
                <w:rFonts w:ascii="Calibri" w:eastAsia="Calibri" w:hAnsi="Calibri" w:cs="Times New Roman"/>
                <w:b/>
                <w:i/>
                <w:color w:val="000000"/>
              </w:rPr>
              <w:t>0.084 (1%)</w:t>
            </w:r>
          </w:p>
          <w:p w:rsidR="005966F4" w:rsidRPr="005966F4" w:rsidRDefault="005966F4" w:rsidP="00596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after="0" w:line="225" w:lineRule="atLeast"/>
              <w:jc w:val="center"/>
              <w:rPr>
                <w:rFonts w:ascii="Calibri" w:eastAsia="Calibri" w:hAnsi="Calibri" w:cs="Times New Roman"/>
                <w:i/>
                <w:color w:val="000000"/>
              </w:rPr>
            </w:pPr>
            <w:r w:rsidRPr="005966F4">
              <w:rPr>
                <w:rFonts w:ascii="Calibri" w:eastAsia="Calibri" w:hAnsi="Calibri" w:cs="Times New Roman"/>
                <w:i/>
                <w:color w:val="000000"/>
              </w:rPr>
              <w:t>0.13 (0%)</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color w:val="000000"/>
              </w:rPr>
            </w:pPr>
            <w:r w:rsidRPr="005966F4">
              <w:rPr>
                <w:rFonts w:ascii="Calibri" w:eastAsia="Calibri" w:hAnsi="Calibri" w:cs="Times New Roman"/>
                <w:b/>
                <w:color w:val="000000"/>
              </w:rPr>
              <w:t>0.043 (68%)</w:t>
            </w:r>
          </w:p>
          <w:p w:rsidR="005966F4" w:rsidRPr="005966F4" w:rsidRDefault="005966F4" w:rsidP="005966F4">
            <w:pPr>
              <w:spacing w:before="0" w:after="0"/>
              <w:jc w:val="center"/>
              <w:rPr>
                <w:rFonts w:ascii="Calibri" w:eastAsia="Calibri" w:hAnsi="Calibri" w:cs="Times New Roman"/>
                <w:b/>
                <w:i/>
                <w:color w:val="000000"/>
              </w:rPr>
            </w:pPr>
            <w:r w:rsidRPr="005966F4">
              <w:rPr>
                <w:rFonts w:ascii="Calibri" w:eastAsia="Calibri" w:hAnsi="Calibri" w:cs="Times New Roman"/>
                <w:b/>
                <w:i/>
                <w:color w:val="000000"/>
              </w:rPr>
              <w:t>0.12 (19%)</w:t>
            </w:r>
          </w:p>
          <w:p w:rsidR="005966F4" w:rsidRPr="005966F4" w:rsidRDefault="005966F4" w:rsidP="005966F4">
            <w:pPr>
              <w:spacing w:before="0" w:after="0"/>
              <w:jc w:val="center"/>
              <w:rPr>
                <w:rFonts w:ascii="Calibri" w:eastAsia="Calibri" w:hAnsi="Calibri" w:cs="Times New Roman"/>
                <w:i/>
                <w:color w:val="000000"/>
              </w:rPr>
            </w:pPr>
            <w:r w:rsidRPr="005966F4">
              <w:rPr>
                <w:rFonts w:ascii="Calibri" w:eastAsia="Calibri" w:hAnsi="Calibri" w:cs="Times New Roman"/>
                <w:i/>
                <w:color w:val="000000"/>
              </w:rPr>
              <w:t>0.14 (1%)</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color w:val="000000"/>
              </w:rPr>
            </w:pPr>
            <w:r w:rsidRPr="005966F4">
              <w:rPr>
                <w:rFonts w:ascii="Calibri" w:eastAsia="Calibri" w:hAnsi="Calibri" w:cs="Times New Roman"/>
                <w:b/>
                <w:color w:val="000000"/>
              </w:rPr>
              <w:t>0.042 (63%)</w:t>
            </w:r>
          </w:p>
          <w:p w:rsidR="005966F4" w:rsidRPr="005966F4" w:rsidRDefault="005966F4" w:rsidP="005966F4">
            <w:pPr>
              <w:spacing w:before="0" w:after="0"/>
              <w:jc w:val="center"/>
              <w:rPr>
                <w:rFonts w:ascii="Calibri" w:eastAsia="Calibri" w:hAnsi="Calibri" w:cs="Times New Roman"/>
                <w:b/>
                <w:i/>
                <w:color w:val="000000"/>
              </w:rPr>
            </w:pPr>
            <w:r w:rsidRPr="005966F4">
              <w:rPr>
                <w:rFonts w:ascii="Calibri" w:eastAsia="Calibri" w:hAnsi="Calibri" w:cs="Times New Roman"/>
                <w:b/>
                <w:i/>
                <w:color w:val="000000"/>
              </w:rPr>
              <w:t>0.12 (20%)</w:t>
            </w:r>
          </w:p>
          <w:p w:rsidR="005966F4" w:rsidRPr="005966F4" w:rsidRDefault="005966F4" w:rsidP="005966F4">
            <w:pPr>
              <w:spacing w:before="0" w:after="0"/>
              <w:jc w:val="center"/>
              <w:rPr>
                <w:rFonts w:ascii="Calibri" w:eastAsia="Calibri" w:hAnsi="Calibri" w:cs="Times New Roman"/>
                <w:i/>
                <w:color w:val="000000"/>
              </w:rPr>
            </w:pPr>
            <w:r w:rsidRPr="005966F4">
              <w:rPr>
                <w:rFonts w:ascii="Calibri" w:eastAsia="Calibri" w:hAnsi="Calibri" w:cs="Times New Roman"/>
                <w:i/>
                <w:color w:val="000000"/>
              </w:rPr>
              <w:t>0.14 (1%)</w:t>
            </w:r>
          </w:p>
        </w:tc>
      </w:tr>
      <w:tr w:rsidR="005966F4" w:rsidRPr="005966F4" w:rsidTr="000D2BC2">
        <w:trPr>
          <w:jc w:val="center"/>
        </w:trPr>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color w:val="000000"/>
              </w:rPr>
            </w:pPr>
            <w:r w:rsidRPr="005966F4">
              <w:rPr>
                <w:rFonts w:ascii="Calibri" w:eastAsia="Calibri" w:hAnsi="Calibri" w:cs="Times New Roman"/>
                <w:color w:val="000000"/>
              </w:rPr>
              <w:t>TE</w:t>
            </w:r>
            <w:r w:rsidRPr="005966F4">
              <w:rPr>
                <w:rFonts w:ascii="Calibri" w:eastAsia="Calibri" w:hAnsi="Calibri" w:cs="Times New Roman"/>
                <w:color w:val="000000"/>
                <w:vertAlign w:val="subscript"/>
              </w:rPr>
              <w:t>GSL-&gt;SAA</w:t>
            </w:r>
            <w:r w:rsidRPr="005966F4">
              <w:rPr>
                <w:rFonts w:ascii="Calibri" w:eastAsia="Calibri" w:hAnsi="Calibri" w:cs="Times New Roman"/>
                <w:color w:val="000000"/>
              </w:rPr>
              <w:t xml:space="preserve"> [bits]</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hd w:val="clear" w:color="auto" w:fill="FFFFFF"/>
              <w:wordWrap w:val="0"/>
              <w:spacing w:before="0" w:after="0" w:line="225" w:lineRule="atLeast"/>
              <w:jc w:val="center"/>
              <w:rPr>
                <w:rFonts w:ascii="Calibri" w:eastAsia="Calibri" w:hAnsi="Calibri" w:cs="Times New Roman"/>
                <w:b/>
                <w:color w:val="000000"/>
              </w:rPr>
            </w:pPr>
            <w:r w:rsidRPr="005966F4">
              <w:rPr>
                <w:rFonts w:ascii="Calibri" w:eastAsia="Calibri" w:hAnsi="Calibri" w:cs="Times New Roman"/>
                <w:b/>
                <w:color w:val="000000"/>
              </w:rPr>
              <w:t>0.019 (69%)</w:t>
            </w:r>
          </w:p>
          <w:p w:rsidR="005966F4" w:rsidRPr="005966F4" w:rsidRDefault="005966F4" w:rsidP="005966F4">
            <w:pPr>
              <w:shd w:val="clear" w:color="auto" w:fill="FFFFFF"/>
              <w:wordWrap w:val="0"/>
              <w:spacing w:before="0" w:after="0" w:line="225" w:lineRule="atLeast"/>
              <w:jc w:val="center"/>
              <w:rPr>
                <w:rFonts w:ascii="Calibri" w:eastAsia="Calibri" w:hAnsi="Calibri" w:cs="Times New Roman"/>
                <w:b/>
                <w:i/>
                <w:color w:val="000000"/>
              </w:rPr>
            </w:pPr>
            <w:r w:rsidRPr="005966F4">
              <w:rPr>
                <w:rFonts w:ascii="Calibri" w:eastAsia="Calibri" w:hAnsi="Calibri" w:cs="Times New Roman"/>
                <w:b/>
                <w:i/>
                <w:color w:val="000000"/>
              </w:rPr>
              <w:t>0.076 (3%)</w:t>
            </w:r>
          </w:p>
          <w:p w:rsidR="005966F4" w:rsidRPr="005966F4" w:rsidRDefault="005966F4" w:rsidP="005966F4">
            <w:pPr>
              <w:shd w:val="clear" w:color="auto" w:fill="FFFFFF"/>
              <w:wordWrap w:val="0"/>
              <w:spacing w:before="0" w:after="0" w:line="225" w:lineRule="atLeast"/>
              <w:jc w:val="center"/>
              <w:rPr>
                <w:rFonts w:ascii="Calibri" w:eastAsia="Calibri" w:hAnsi="Calibri" w:cs="Times New Roman"/>
                <w:i/>
                <w:color w:val="000000"/>
              </w:rPr>
            </w:pPr>
            <w:r w:rsidRPr="005966F4">
              <w:rPr>
                <w:rFonts w:ascii="Calibri" w:eastAsia="Calibri" w:hAnsi="Calibri" w:cs="Times New Roman"/>
                <w:i/>
                <w:color w:val="000000"/>
              </w:rPr>
              <w:t>0.068 (58%)</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color w:val="000000"/>
              </w:rPr>
            </w:pPr>
            <w:r w:rsidRPr="005966F4">
              <w:rPr>
                <w:rFonts w:ascii="Calibri" w:eastAsia="Calibri" w:hAnsi="Calibri" w:cs="Times New Roman"/>
                <w:b/>
                <w:color w:val="000000"/>
              </w:rPr>
              <w:t>0.016 (48%)</w:t>
            </w:r>
          </w:p>
          <w:p w:rsidR="005966F4" w:rsidRPr="005966F4" w:rsidRDefault="005966F4" w:rsidP="005966F4">
            <w:pPr>
              <w:spacing w:before="0" w:after="0"/>
              <w:jc w:val="center"/>
              <w:rPr>
                <w:rFonts w:ascii="Calibri" w:eastAsia="Calibri" w:hAnsi="Calibri" w:cs="Times New Roman"/>
                <w:b/>
                <w:i/>
                <w:color w:val="000000"/>
              </w:rPr>
            </w:pPr>
            <w:r w:rsidRPr="005966F4">
              <w:rPr>
                <w:rFonts w:ascii="Calibri" w:eastAsia="Calibri" w:hAnsi="Calibri" w:cs="Times New Roman"/>
                <w:b/>
                <w:i/>
                <w:color w:val="000000"/>
              </w:rPr>
              <w:t>0.097 (24%)</w:t>
            </w:r>
          </w:p>
          <w:p w:rsidR="005966F4" w:rsidRPr="005966F4" w:rsidRDefault="005966F4" w:rsidP="005966F4">
            <w:pPr>
              <w:spacing w:before="0" w:after="0"/>
              <w:jc w:val="center"/>
              <w:rPr>
                <w:rFonts w:ascii="Calibri" w:eastAsia="Calibri" w:hAnsi="Calibri" w:cs="Times New Roman"/>
                <w:i/>
                <w:color w:val="000000"/>
              </w:rPr>
            </w:pPr>
            <w:r w:rsidRPr="005966F4">
              <w:rPr>
                <w:rFonts w:ascii="Calibri" w:eastAsia="Calibri" w:hAnsi="Calibri" w:cs="Times New Roman"/>
                <w:i/>
                <w:color w:val="000000"/>
              </w:rPr>
              <w:t>0.075 (41%)</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color w:val="000000"/>
              </w:rPr>
            </w:pPr>
            <w:r w:rsidRPr="005966F4">
              <w:rPr>
                <w:rFonts w:ascii="Calibri" w:eastAsia="Calibri" w:hAnsi="Calibri" w:cs="Times New Roman"/>
                <w:b/>
                <w:color w:val="000000"/>
              </w:rPr>
              <w:t>0.018 (55%)</w:t>
            </w:r>
          </w:p>
          <w:p w:rsidR="005966F4" w:rsidRPr="005966F4" w:rsidRDefault="005966F4" w:rsidP="005966F4">
            <w:pPr>
              <w:spacing w:before="0" w:after="0"/>
              <w:jc w:val="center"/>
              <w:rPr>
                <w:rFonts w:ascii="Calibri" w:eastAsia="Calibri" w:hAnsi="Calibri" w:cs="Times New Roman"/>
                <w:b/>
                <w:i/>
                <w:color w:val="000000"/>
              </w:rPr>
            </w:pPr>
            <w:r w:rsidRPr="005966F4">
              <w:rPr>
                <w:rFonts w:ascii="Calibri" w:eastAsia="Calibri" w:hAnsi="Calibri" w:cs="Times New Roman"/>
                <w:b/>
                <w:i/>
                <w:color w:val="000000"/>
              </w:rPr>
              <w:t>0.098 (20%)</w:t>
            </w:r>
          </w:p>
          <w:p w:rsidR="005966F4" w:rsidRPr="005966F4" w:rsidRDefault="005966F4" w:rsidP="005966F4">
            <w:pPr>
              <w:spacing w:before="0" w:after="0"/>
              <w:jc w:val="center"/>
              <w:rPr>
                <w:rFonts w:ascii="Calibri" w:eastAsia="Calibri" w:hAnsi="Calibri" w:cs="Times New Roman"/>
                <w:i/>
                <w:color w:val="000000"/>
              </w:rPr>
            </w:pPr>
            <w:r w:rsidRPr="005966F4">
              <w:rPr>
                <w:rFonts w:ascii="Calibri" w:eastAsia="Calibri" w:hAnsi="Calibri" w:cs="Times New Roman"/>
                <w:i/>
                <w:color w:val="000000"/>
              </w:rPr>
              <w:t>0.075 (39%)</w:t>
            </w:r>
          </w:p>
        </w:tc>
      </w:tr>
      <w:tr w:rsidR="005966F4" w:rsidRPr="005966F4" w:rsidTr="000D2BC2">
        <w:trPr>
          <w:jc w:val="center"/>
        </w:trPr>
        <w:tc>
          <w:tcPr>
            <w:tcW w:w="8644" w:type="dxa"/>
            <w:gridSpan w:val="4"/>
            <w:shd w:val="clear" w:color="auto" w:fill="auto"/>
            <w:vAlign w:val="center"/>
          </w:tcPr>
          <w:p w:rsidR="005966F4" w:rsidRPr="005966F4" w:rsidRDefault="005966F4" w:rsidP="005966F4">
            <w:pPr>
              <w:spacing w:before="0" w:after="0"/>
              <w:rPr>
                <w:rFonts w:ascii="Calibri" w:eastAsia="Calibri" w:hAnsi="Calibri" w:cs="Times New Roman"/>
                <w:color w:val="000000"/>
                <w:lang w:val="en-US"/>
              </w:rPr>
            </w:pPr>
            <w:r w:rsidRPr="005966F4">
              <w:rPr>
                <w:rFonts w:ascii="Calibri" w:eastAsia="Calibri" w:hAnsi="Calibri" w:cs="Times New Roman"/>
                <w:color w:val="000000"/>
                <w:lang w:val="en-US"/>
              </w:rPr>
              <w:t xml:space="preserve">With parameters given in Table </w:t>
            </w:r>
            <w:r w:rsidR="002C53AB">
              <w:rPr>
                <w:rFonts w:ascii="Calibri" w:eastAsia="Calibri" w:hAnsi="Calibri" w:cs="Times New Roman"/>
                <w:color w:val="000000"/>
                <w:lang w:val="en-US"/>
              </w:rPr>
              <w:t>A</w:t>
            </w:r>
            <w:r w:rsidR="002C53AB" w:rsidRPr="005966F4">
              <w:rPr>
                <w:rFonts w:ascii="Calibri" w:eastAsia="Calibri" w:hAnsi="Calibri" w:cs="Times New Roman"/>
                <w:color w:val="000000"/>
                <w:lang w:val="en-US"/>
              </w:rPr>
              <w:t>c</w:t>
            </w:r>
          </w:p>
          <w:p w:rsidR="005966F4" w:rsidRPr="005966F4" w:rsidRDefault="005966F4" w:rsidP="005966F4">
            <w:pPr>
              <w:spacing w:before="0" w:after="0"/>
              <w:rPr>
                <w:rFonts w:ascii="Calibri" w:eastAsia="Calibri" w:hAnsi="Calibri" w:cs="Times New Roman"/>
                <w:color w:val="000000"/>
                <w:lang w:val="en-US"/>
              </w:rPr>
            </w:pPr>
          </w:p>
        </w:tc>
      </w:tr>
    </w:tbl>
    <w:tbl>
      <w:tblPr>
        <w:tblStyle w:val="Tablaconcuadrcu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1"/>
        <w:gridCol w:w="2161"/>
        <w:gridCol w:w="2161"/>
      </w:tblGrid>
      <w:tr w:rsidR="005966F4" w:rsidRPr="005966F4" w:rsidTr="000D2BC2">
        <w:trPr>
          <w:jc w:val="center"/>
        </w:trPr>
        <w:tc>
          <w:tcPr>
            <w:tcW w:w="2161" w:type="dxa"/>
            <w:tcBorders>
              <w:bottom w:val="single" w:sz="4" w:space="0" w:color="auto"/>
            </w:tcBorders>
            <w:shd w:val="clear" w:color="auto" w:fill="auto"/>
            <w:vAlign w:val="center"/>
          </w:tcPr>
          <w:bookmarkEnd w:id="60"/>
          <w:bookmarkEnd w:id="61"/>
          <w:p w:rsidR="005966F4" w:rsidRPr="005966F4" w:rsidRDefault="005966F4" w:rsidP="005966F4">
            <w:pPr>
              <w:spacing w:before="0" w:after="0"/>
              <w:rPr>
                <w:rFonts w:ascii="Calibri" w:eastAsia="Calibri" w:hAnsi="Calibri" w:cs="Times New Roman"/>
                <w:color w:val="000000"/>
              </w:rPr>
            </w:pPr>
            <w:r w:rsidRPr="005966F4">
              <w:rPr>
                <w:rFonts w:ascii="Calibri" w:eastAsia="Calibri" w:hAnsi="Calibri" w:cs="Times New Roman"/>
                <w:color w:val="000000"/>
              </w:rPr>
              <w:t xml:space="preserve">d) </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color w:val="000000"/>
              </w:rPr>
            </w:pPr>
            <w:r w:rsidRPr="005966F4">
              <w:rPr>
                <w:rFonts w:ascii="Calibri" w:eastAsia="Calibri" w:hAnsi="Calibri" w:cs="Times New Roman"/>
                <w:i/>
                <w:color w:val="000000"/>
              </w:rPr>
              <w:t>Jackson et al.</w:t>
            </w:r>
            <w:r w:rsidRPr="005966F4">
              <w:rPr>
                <w:rFonts w:ascii="Calibri" w:eastAsia="Calibri" w:hAnsi="Calibri" w:cs="Times New Roman"/>
                <w:color w:val="000000"/>
              </w:rPr>
              <w:t xml:space="preserve"> [2000]</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color w:val="000000"/>
              </w:rPr>
            </w:pPr>
            <w:r w:rsidRPr="005966F4">
              <w:rPr>
                <w:rFonts w:ascii="Calibri" w:eastAsia="Calibri" w:hAnsi="Calibri" w:cs="Times New Roman"/>
                <w:i/>
                <w:color w:val="000000"/>
              </w:rPr>
              <w:t>Gubbins et al.</w:t>
            </w:r>
            <w:r w:rsidRPr="005966F4">
              <w:rPr>
                <w:rFonts w:ascii="Calibri" w:eastAsia="Calibri" w:hAnsi="Calibri" w:cs="Times New Roman"/>
                <w:color w:val="000000"/>
              </w:rPr>
              <w:t xml:space="preserve"> [2006]</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color w:val="000000"/>
              </w:rPr>
            </w:pPr>
            <w:r w:rsidRPr="005966F4">
              <w:rPr>
                <w:rFonts w:ascii="Calibri" w:eastAsia="Calibri" w:hAnsi="Calibri" w:cs="Times New Roman"/>
                <w:i/>
                <w:color w:val="000000"/>
              </w:rPr>
              <w:t>Finlay</w:t>
            </w:r>
            <w:r w:rsidRPr="005966F4">
              <w:rPr>
                <w:rFonts w:ascii="Calibri" w:eastAsia="Calibri" w:hAnsi="Calibri" w:cs="Times New Roman"/>
                <w:color w:val="000000"/>
              </w:rPr>
              <w:t xml:space="preserve"> [2008]</w:t>
            </w:r>
          </w:p>
        </w:tc>
      </w:tr>
      <w:tr w:rsidR="005966F4" w:rsidRPr="005966F4" w:rsidTr="000D2BC2">
        <w:trPr>
          <w:jc w:val="center"/>
        </w:trPr>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color w:val="000000"/>
              </w:rPr>
            </w:pPr>
            <w:r w:rsidRPr="005966F4">
              <w:rPr>
                <w:rFonts w:ascii="Calibri" w:eastAsia="Calibri" w:hAnsi="Calibri" w:cs="Times New Roman"/>
                <w:color w:val="000000"/>
              </w:rPr>
              <w:t>TE</w:t>
            </w:r>
            <w:r w:rsidRPr="005966F4">
              <w:rPr>
                <w:rFonts w:ascii="Calibri" w:eastAsia="Calibri" w:hAnsi="Calibri" w:cs="Times New Roman"/>
                <w:color w:val="000000"/>
                <w:vertAlign w:val="subscript"/>
              </w:rPr>
              <w:t>SAA-&gt;GSL</w:t>
            </w:r>
            <w:r w:rsidRPr="005966F4">
              <w:rPr>
                <w:rFonts w:ascii="Calibri" w:eastAsia="Calibri" w:hAnsi="Calibri" w:cs="Times New Roman"/>
                <w:color w:val="000000"/>
              </w:rPr>
              <w:t xml:space="preserve"> [bits]</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after="0" w:line="225" w:lineRule="atLeast"/>
              <w:jc w:val="center"/>
              <w:rPr>
                <w:rFonts w:ascii="Calibri" w:eastAsia="Calibri" w:hAnsi="Calibri" w:cs="Times New Roman"/>
                <w:b/>
                <w:color w:val="000000"/>
              </w:rPr>
            </w:pPr>
            <w:r w:rsidRPr="005966F4">
              <w:rPr>
                <w:rFonts w:ascii="Calibri" w:eastAsia="Calibri" w:hAnsi="Calibri" w:cs="Times New Roman"/>
                <w:b/>
                <w:color w:val="000000"/>
              </w:rPr>
              <w:t>0.021 (46%)</w:t>
            </w:r>
          </w:p>
          <w:p w:rsidR="005966F4" w:rsidRPr="005966F4" w:rsidRDefault="005966F4" w:rsidP="00596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after="0" w:line="225" w:lineRule="atLeast"/>
              <w:jc w:val="center"/>
              <w:rPr>
                <w:rFonts w:ascii="Calibri" w:eastAsia="Calibri" w:hAnsi="Calibri" w:cs="Times New Roman"/>
                <w:b/>
                <w:i/>
                <w:color w:val="000000"/>
              </w:rPr>
            </w:pPr>
            <w:r w:rsidRPr="005966F4">
              <w:rPr>
                <w:rFonts w:ascii="Calibri" w:eastAsia="Calibri" w:hAnsi="Calibri" w:cs="Times New Roman"/>
                <w:b/>
                <w:i/>
                <w:color w:val="000000"/>
              </w:rPr>
              <w:t>0.021 (1%)</w:t>
            </w:r>
          </w:p>
          <w:p w:rsidR="005966F4" w:rsidRPr="005966F4" w:rsidRDefault="005966F4" w:rsidP="005966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after="0" w:line="225" w:lineRule="atLeast"/>
              <w:jc w:val="center"/>
              <w:rPr>
                <w:rFonts w:ascii="Calibri" w:eastAsia="Calibri" w:hAnsi="Calibri" w:cs="Times New Roman"/>
                <w:color w:val="000000"/>
              </w:rPr>
            </w:pPr>
            <w:r w:rsidRPr="005966F4">
              <w:rPr>
                <w:rFonts w:ascii="Calibri" w:eastAsia="Calibri" w:hAnsi="Calibri" w:cs="Times New Roman"/>
                <w:color w:val="000000"/>
              </w:rPr>
              <w:t>0.032 (3%)</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color w:val="000000"/>
              </w:rPr>
            </w:pPr>
            <w:r w:rsidRPr="005966F4">
              <w:rPr>
                <w:rFonts w:ascii="Calibri" w:eastAsia="Calibri" w:hAnsi="Calibri" w:cs="Times New Roman"/>
                <w:b/>
                <w:color w:val="000000"/>
              </w:rPr>
              <w:t>0.021 (27%)</w:t>
            </w:r>
          </w:p>
          <w:p w:rsidR="005966F4" w:rsidRPr="005966F4" w:rsidRDefault="005966F4" w:rsidP="005966F4">
            <w:pPr>
              <w:spacing w:before="0" w:after="0"/>
              <w:jc w:val="center"/>
              <w:rPr>
                <w:rFonts w:ascii="Calibri" w:eastAsia="Calibri" w:hAnsi="Calibri" w:cs="Times New Roman"/>
                <w:b/>
                <w:i/>
                <w:color w:val="000000"/>
              </w:rPr>
            </w:pPr>
            <w:r w:rsidRPr="005966F4">
              <w:rPr>
                <w:rFonts w:ascii="Calibri" w:eastAsia="Calibri" w:hAnsi="Calibri" w:cs="Times New Roman"/>
                <w:b/>
                <w:i/>
                <w:color w:val="000000"/>
              </w:rPr>
              <w:t>0.030 (1%)</w:t>
            </w:r>
          </w:p>
          <w:p w:rsidR="005966F4" w:rsidRPr="005966F4" w:rsidRDefault="005966F4" w:rsidP="005966F4">
            <w:pPr>
              <w:spacing w:before="0" w:after="0"/>
              <w:jc w:val="center"/>
              <w:rPr>
                <w:rFonts w:ascii="Calibri" w:eastAsia="Calibri" w:hAnsi="Calibri" w:cs="Times New Roman"/>
                <w:color w:val="000000"/>
              </w:rPr>
            </w:pPr>
            <w:r w:rsidRPr="005966F4">
              <w:rPr>
                <w:rFonts w:ascii="Calibri" w:eastAsia="Calibri" w:hAnsi="Calibri" w:cs="Times New Roman"/>
                <w:color w:val="000000"/>
              </w:rPr>
              <w:t>0.044 (2%)</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color w:val="000000"/>
              </w:rPr>
            </w:pPr>
            <w:r w:rsidRPr="005966F4">
              <w:rPr>
                <w:rFonts w:ascii="Calibri" w:eastAsia="Calibri" w:hAnsi="Calibri" w:cs="Times New Roman"/>
                <w:b/>
                <w:color w:val="000000"/>
              </w:rPr>
              <w:t>0.021 (30%)</w:t>
            </w:r>
          </w:p>
          <w:p w:rsidR="005966F4" w:rsidRPr="005966F4" w:rsidRDefault="005966F4" w:rsidP="005966F4">
            <w:pPr>
              <w:spacing w:before="0" w:after="0"/>
              <w:jc w:val="center"/>
              <w:rPr>
                <w:rFonts w:ascii="Calibri" w:eastAsia="Calibri" w:hAnsi="Calibri" w:cs="Times New Roman"/>
                <w:b/>
                <w:i/>
                <w:color w:val="000000"/>
              </w:rPr>
            </w:pPr>
            <w:r w:rsidRPr="005966F4">
              <w:rPr>
                <w:rFonts w:ascii="Calibri" w:eastAsia="Calibri" w:hAnsi="Calibri" w:cs="Times New Roman"/>
                <w:b/>
                <w:i/>
                <w:color w:val="000000"/>
              </w:rPr>
              <w:t>0.025 (2%)</w:t>
            </w:r>
          </w:p>
          <w:p w:rsidR="005966F4" w:rsidRPr="005966F4" w:rsidRDefault="005966F4" w:rsidP="005966F4">
            <w:pPr>
              <w:spacing w:before="0" w:after="0"/>
              <w:jc w:val="center"/>
              <w:rPr>
                <w:rFonts w:ascii="Calibri" w:eastAsia="Calibri" w:hAnsi="Calibri" w:cs="Times New Roman"/>
                <w:color w:val="000000"/>
              </w:rPr>
            </w:pPr>
            <w:r w:rsidRPr="005966F4">
              <w:rPr>
                <w:rFonts w:ascii="Calibri" w:eastAsia="Calibri" w:hAnsi="Calibri" w:cs="Times New Roman"/>
                <w:color w:val="000000"/>
              </w:rPr>
              <w:t>0.043 (6%)</w:t>
            </w:r>
          </w:p>
        </w:tc>
      </w:tr>
      <w:tr w:rsidR="005966F4" w:rsidRPr="005966F4" w:rsidTr="000D2BC2">
        <w:trPr>
          <w:jc w:val="center"/>
        </w:trPr>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color w:val="000000"/>
              </w:rPr>
            </w:pPr>
            <w:bookmarkStart w:id="62" w:name="OLE_LINK17"/>
            <w:bookmarkStart w:id="63" w:name="OLE_LINK18"/>
            <w:r w:rsidRPr="005966F4">
              <w:rPr>
                <w:rFonts w:ascii="Calibri" w:eastAsia="Calibri" w:hAnsi="Calibri" w:cs="Times New Roman"/>
                <w:color w:val="000000"/>
              </w:rPr>
              <w:t>TE</w:t>
            </w:r>
            <w:r w:rsidRPr="005966F4">
              <w:rPr>
                <w:rFonts w:ascii="Calibri" w:eastAsia="Calibri" w:hAnsi="Calibri" w:cs="Times New Roman"/>
                <w:color w:val="000000"/>
                <w:vertAlign w:val="subscript"/>
              </w:rPr>
              <w:t>GSL-&gt;SAA</w:t>
            </w:r>
            <w:r w:rsidRPr="005966F4">
              <w:rPr>
                <w:rFonts w:ascii="Calibri" w:eastAsia="Calibri" w:hAnsi="Calibri" w:cs="Times New Roman"/>
                <w:color w:val="000000"/>
              </w:rPr>
              <w:t xml:space="preserve"> </w:t>
            </w:r>
            <w:bookmarkEnd w:id="62"/>
            <w:bookmarkEnd w:id="63"/>
            <w:r w:rsidRPr="005966F4">
              <w:rPr>
                <w:rFonts w:ascii="Calibri" w:eastAsia="Calibri" w:hAnsi="Calibri" w:cs="Times New Roman"/>
                <w:color w:val="000000"/>
              </w:rPr>
              <w:t>[bits]</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hd w:val="clear" w:color="auto" w:fill="FFFFFF"/>
              <w:wordWrap w:val="0"/>
              <w:spacing w:before="0" w:after="0" w:line="225" w:lineRule="atLeast"/>
              <w:jc w:val="center"/>
              <w:rPr>
                <w:rFonts w:ascii="Calibri" w:eastAsia="Calibri" w:hAnsi="Calibri" w:cs="Times New Roman"/>
                <w:b/>
                <w:color w:val="000000"/>
              </w:rPr>
            </w:pPr>
            <w:r w:rsidRPr="005966F4">
              <w:rPr>
                <w:rFonts w:ascii="Calibri" w:eastAsia="Calibri" w:hAnsi="Calibri" w:cs="Times New Roman"/>
                <w:b/>
                <w:color w:val="000000"/>
              </w:rPr>
              <w:t>0.045 (59%)</w:t>
            </w:r>
          </w:p>
          <w:p w:rsidR="005966F4" w:rsidRPr="005966F4" w:rsidRDefault="005966F4" w:rsidP="005966F4">
            <w:pPr>
              <w:shd w:val="clear" w:color="auto" w:fill="FFFFFF"/>
              <w:wordWrap w:val="0"/>
              <w:spacing w:before="0" w:after="0" w:line="225" w:lineRule="atLeast"/>
              <w:jc w:val="center"/>
              <w:rPr>
                <w:rFonts w:ascii="Calibri" w:eastAsia="Calibri" w:hAnsi="Calibri" w:cs="Times New Roman"/>
                <w:b/>
                <w:i/>
                <w:color w:val="000000"/>
              </w:rPr>
            </w:pPr>
            <w:r w:rsidRPr="005966F4">
              <w:rPr>
                <w:rFonts w:ascii="Calibri" w:eastAsia="Calibri" w:hAnsi="Calibri" w:cs="Times New Roman"/>
                <w:b/>
                <w:i/>
                <w:color w:val="000000"/>
              </w:rPr>
              <w:lastRenderedPageBreak/>
              <w:t>0.082 (0%)</w:t>
            </w:r>
          </w:p>
          <w:p w:rsidR="005966F4" w:rsidRPr="005966F4" w:rsidRDefault="005966F4" w:rsidP="005966F4">
            <w:pPr>
              <w:shd w:val="clear" w:color="auto" w:fill="FFFFFF"/>
              <w:wordWrap w:val="0"/>
              <w:spacing w:before="0" w:after="0" w:line="225" w:lineRule="atLeast"/>
              <w:jc w:val="center"/>
              <w:rPr>
                <w:rFonts w:ascii="Calibri" w:eastAsia="Calibri" w:hAnsi="Calibri" w:cs="Times New Roman"/>
                <w:i/>
                <w:color w:val="000000"/>
              </w:rPr>
            </w:pPr>
            <w:r w:rsidRPr="005966F4">
              <w:rPr>
                <w:rFonts w:ascii="Calibri" w:eastAsia="Calibri" w:hAnsi="Calibri" w:cs="Times New Roman"/>
                <w:i/>
                <w:color w:val="000000"/>
              </w:rPr>
              <w:t>0.082 (7%)</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color w:val="000000"/>
              </w:rPr>
            </w:pPr>
            <w:r w:rsidRPr="005966F4">
              <w:rPr>
                <w:rFonts w:ascii="Calibri" w:eastAsia="Calibri" w:hAnsi="Calibri" w:cs="Times New Roman"/>
                <w:b/>
                <w:color w:val="000000"/>
              </w:rPr>
              <w:lastRenderedPageBreak/>
              <w:t>0.026 (32%)</w:t>
            </w:r>
          </w:p>
          <w:p w:rsidR="005966F4" w:rsidRPr="005966F4" w:rsidRDefault="005966F4" w:rsidP="005966F4">
            <w:pPr>
              <w:spacing w:before="0" w:after="0"/>
              <w:jc w:val="center"/>
              <w:rPr>
                <w:rFonts w:ascii="Calibri" w:eastAsia="Calibri" w:hAnsi="Calibri" w:cs="Times New Roman"/>
                <w:b/>
                <w:i/>
                <w:color w:val="000000"/>
              </w:rPr>
            </w:pPr>
            <w:r w:rsidRPr="005966F4">
              <w:rPr>
                <w:rFonts w:ascii="Calibri" w:eastAsia="Calibri" w:hAnsi="Calibri" w:cs="Times New Roman"/>
                <w:b/>
                <w:i/>
                <w:color w:val="000000"/>
              </w:rPr>
              <w:lastRenderedPageBreak/>
              <w:t>0.061 (0%)</w:t>
            </w:r>
          </w:p>
          <w:p w:rsidR="005966F4" w:rsidRPr="005966F4" w:rsidRDefault="005966F4" w:rsidP="005966F4">
            <w:pPr>
              <w:spacing w:before="0" w:after="0"/>
              <w:jc w:val="center"/>
              <w:rPr>
                <w:rFonts w:ascii="Calibri" w:eastAsia="Calibri" w:hAnsi="Calibri" w:cs="Times New Roman"/>
                <w:i/>
                <w:color w:val="000000"/>
              </w:rPr>
            </w:pPr>
            <w:r w:rsidRPr="005966F4">
              <w:rPr>
                <w:rFonts w:ascii="Calibri" w:eastAsia="Calibri" w:hAnsi="Calibri" w:cs="Times New Roman"/>
                <w:i/>
                <w:color w:val="000000"/>
              </w:rPr>
              <w:t>0.061 (4%)</w:t>
            </w:r>
          </w:p>
        </w:tc>
        <w:tc>
          <w:tcPr>
            <w:tcW w:w="2161" w:type="dxa"/>
            <w:tcBorders>
              <w:top w:val="single" w:sz="4" w:space="0" w:color="auto"/>
              <w:bottom w:val="single" w:sz="4" w:space="0" w:color="auto"/>
            </w:tcBorders>
            <w:shd w:val="clear" w:color="auto" w:fill="auto"/>
            <w:vAlign w:val="center"/>
          </w:tcPr>
          <w:p w:rsidR="005966F4" w:rsidRPr="005966F4" w:rsidRDefault="005966F4" w:rsidP="005966F4">
            <w:pPr>
              <w:spacing w:before="0" w:after="0"/>
              <w:jc w:val="center"/>
              <w:rPr>
                <w:rFonts w:ascii="Calibri" w:eastAsia="Calibri" w:hAnsi="Calibri" w:cs="Times New Roman"/>
                <w:b/>
                <w:color w:val="000000"/>
              </w:rPr>
            </w:pPr>
            <w:r w:rsidRPr="005966F4">
              <w:rPr>
                <w:rFonts w:ascii="Calibri" w:eastAsia="Calibri" w:hAnsi="Calibri" w:cs="Times New Roman"/>
                <w:b/>
                <w:color w:val="000000"/>
              </w:rPr>
              <w:lastRenderedPageBreak/>
              <w:t>0.063 (83%)</w:t>
            </w:r>
          </w:p>
          <w:p w:rsidR="005966F4" w:rsidRPr="005966F4" w:rsidRDefault="005966F4" w:rsidP="005966F4">
            <w:pPr>
              <w:spacing w:before="0" w:after="0"/>
              <w:jc w:val="center"/>
              <w:rPr>
                <w:rFonts w:ascii="Calibri" w:eastAsia="Calibri" w:hAnsi="Calibri" w:cs="Times New Roman"/>
                <w:b/>
                <w:i/>
                <w:color w:val="000000"/>
              </w:rPr>
            </w:pPr>
            <w:r w:rsidRPr="005966F4">
              <w:rPr>
                <w:rFonts w:ascii="Calibri" w:eastAsia="Calibri" w:hAnsi="Calibri" w:cs="Times New Roman"/>
                <w:b/>
                <w:i/>
                <w:color w:val="000000"/>
              </w:rPr>
              <w:lastRenderedPageBreak/>
              <w:t>0.092 (0%)</w:t>
            </w:r>
          </w:p>
          <w:p w:rsidR="005966F4" w:rsidRPr="005966F4" w:rsidRDefault="005966F4" w:rsidP="005966F4">
            <w:pPr>
              <w:spacing w:before="0" w:after="0"/>
              <w:jc w:val="center"/>
              <w:rPr>
                <w:rFonts w:ascii="Calibri" w:eastAsia="Calibri" w:hAnsi="Calibri" w:cs="Times New Roman"/>
                <w:i/>
                <w:color w:val="000000"/>
              </w:rPr>
            </w:pPr>
            <w:r w:rsidRPr="005966F4">
              <w:rPr>
                <w:rFonts w:ascii="Calibri" w:eastAsia="Calibri" w:hAnsi="Calibri" w:cs="Times New Roman"/>
                <w:i/>
                <w:color w:val="000000"/>
              </w:rPr>
              <w:t>0.092 (4%)</w:t>
            </w:r>
          </w:p>
        </w:tc>
      </w:tr>
      <w:tr w:rsidR="005966F4" w:rsidRPr="005966F4" w:rsidTr="000D2BC2">
        <w:trPr>
          <w:jc w:val="center"/>
        </w:trPr>
        <w:tc>
          <w:tcPr>
            <w:tcW w:w="8644" w:type="dxa"/>
            <w:gridSpan w:val="4"/>
            <w:shd w:val="clear" w:color="auto" w:fill="auto"/>
            <w:vAlign w:val="center"/>
          </w:tcPr>
          <w:p w:rsidR="005966F4" w:rsidRPr="005966F4" w:rsidRDefault="005966F4" w:rsidP="002C53AB">
            <w:pPr>
              <w:spacing w:before="0" w:after="0"/>
              <w:rPr>
                <w:rFonts w:ascii="Calibri" w:eastAsia="Calibri" w:hAnsi="Calibri" w:cs="Times New Roman"/>
                <w:color w:val="000000"/>
                <w:lang w:val="en-US"/>
              </w:rPr>
            </w:pPr>
            <w:r w:rsidRPr="005966F4">
              <w:rPr>
                <w:rFonts w:ascii="Calibri" w:eastAsia="Calibri" w:hAnsi="Calibri" w:cs="Times New Roman"/>
                <w:color w:val="000000"/>
                <w:lang w:val="en-US"/>
              </w:rPr>
              <w:lastRenderedPageBreak/>
              <w:t xml:space="preserve">With parameters given in Table </w:t>
            </w:r>
            <w:r w:rsidR="002C53AB">
              <w:rPr>
                <w:rFonts w:ascii="Calibri" w:eastAsia="Calibri" w:hAnsi="Calibri" w:cs="Times New Roman"/>
                <w:color w:val="000000"/>
                <w:lang w:val="en-US"/>
              </w:rPr>
              <w:t>A</w:t>
            </w:r>
            <w:r w:rsidR="002C53AB" w:rsidRPr="005966F4">
              <w:rPr>
                <w:rFonts w:ascii="Calibri" w:eastAsia="Calibri" w:hAnsi="Calibri" w:cs="Times New Roman"/>
                <w:color w:val="000000"/>
                <w:lang w:val="en-US"/>
              </w:rPr>
              <w:t>d</w:t>
            </w:r>
          </w:p>
        </w:tc>
      </w:tr>
    </w:tbl>
    <w:p w:rsidR="005966F4" w:rsidRDefault="005966F4" w:rsidP="0001436A">
      <w:pPr>
        <w:shd w:val="clear" w:color="auto" w:fill="FFFFFF"/>
        <w:spacing w:line="240" w:lineRule="atLeast"/>
        <w:textAlignment w:val="baseline"/>
      </w:pPr>
    </w:p>
    <w:p w:rsidR="00E767B5" w:rsidRDefault="00E767B5" w:rsidP="0001436A">
      <w:pPr>
        <w:shd w:val="clear" w:color="auto" w:fill="FFFFFF"/>
        <w:spacing w:line="240" w:lineRule="atLeast"/>
        <w:textAlignment w:val="baseline"/>
      </w:pPr>
    </w:p>
    <w:p w:rsidR="00E767B5" w:rsidRDefault="00E767B5" w:rsidP="0001436A">
      <w:pPr>
        <w:shd w:val="clear" w:color="auto" w:fill="FFFFFF"/>
        <w:spacing w:line="240" w:lineRule="atLeast"/>
        <w:textAlignment w:val="baseline"/>
      </w:pPr>
    </w:p>
    <w:p w:rsidR="00E767B5" w:rsidRPr="00E767B5" w:rsidRDefault="00E767B5" w:rsidP="00E767B5">
      <w:pPr>
        <w:jc w:val="both"/>
        <w:rPr>
          <w:rFonts w:eastAsia="Times New Roman" w:cs="Times New Roman"/>
          <w:szCs w:val="24"/>
          <w:lang w:val="en-GB" w:eastAsia="de-DE"/>
        </w:rPr>
      </w:pPr>
      <w:r w:rsidRPr="00E767B5">
        <w:rPr>
          <w:b/>
        </w:rPr>
        <w:t>Table</w:t>
      </w:r>
      <w:r w:rsidR="00161A8F">
        <w:rPr>
          <w:b/>
        </w:rPr>
        <w:t xml:space="preserve"> C</w:t>
      </w:r>
      <w:r w:rsidRPr="00E767B5">
        <w:rPr>
          <w:b/>
        </w:rPr>
        <w:t>. Results of transfer entropy analysis</w:t>
      </w:r>
      <w:r w:rsidR="00AF1670">
        <w:rPr>
          <w:b/>
        </w:rPr>
        <w:t>: test 2</w:t>
      </w:r>
      <w:r w:rsidRPr="00E767B5">
        <w:rPr>
          <w:rFonts w:eastAsia="Times New Roman" w:cs="Times New Roman"/>
          <w:b/>
          <w:szCs w:val="24"/>
          <w:lang w:val="en-GB" w:eastAsia="de-DE"/>
        </w:rPr>
        <w:t>.</w:t>
      </w:r>
      <w:r w:rsidRPr="00E767B5">
        <w:rPr>
          <w:rFonts w:eastAsia="Times New Roman" w:cs="Times New Roman"/>
          <w:szCs w:val="24"/>
          <w:lang w:val="en-GB" w:eastAsia="de-DE"/>
        </w:rPr>
        <w:t xml:space="preserve"> Transfer entropy and statistical significance (in brackets) from SAA to GSL times series and from GSL to SAA time series, with the optimal parameters (</w:t>
      </w:r>
      <w:r w:rsidRPr="00D243D1">
        <w:rPr>
          <w:rFonts w:eastAsia="Times New Roman" w:cs="Times New Roman"/>
          <w:i/>
          <w:szCs w:val="24"/>
          <w:lang w:val="en-GB" w:eastAsia="de-DE"/>
        </w:rPr>
        <w:t>S</w:t>
      </w:r>
      <w:r w:rsidRPr="00E767B5">
        <w:rPr>
          <w:rFonts w:eastAsia="Times New Roman" w:cs="Times New Roman"/>
          <w:szCs w:val="24"/>
          <w:lang w:val="en-GB" w:eastAsia="de-DE"/>
        </w:rPr>
        <w:t xml:space="preserve"> and </w:t>
      </w:r>
      <w:r w:rsidRPr="00D243D1">
        <w:rPr>
          <w:rFonts w:eastAsia="Times New Roman" w:cs="Times New Roman"/>
          <w:i/>
          <w:szCs w:val="24"/>
          <w:lang w:val="en-GB" w:eastAsia="de-DE"/>
        </w:rPr>
        <w:t>k</w:t>
      </w:r>
      <w:r w:rsidRPr="00E767B5">
        <w:rPr>
          <w:rFonts w:eastAsia="Times New Roman" w:cs="Times New Roman"/>
          <w:szCs w:val="24"/>
          <w:lang w:val="en-GB" w:eastAsia="de-DE"/>
        </w:rPr>
        <w:t xml:space="preserve">) reported in the </w:t>
      </w:r>
      <w:r w:rsidR="00341841">
        <w:rPr>
          <w:rFonts w:eastAsia="Times New Roman" w:cs="Times New Roman"/>
          <w:szCs w:val="24"/>
          <w:lang w:val="en-GB" w:eastAsia="de-DE"/>
        </w:rPr>
        <w:t>S1 File</w:t>
      </w:r>
      <w:r w:rsidRPr="00E767B5">
        <w:rPr>
          <w:rFonts w:eastAsia="Times New Roman" w:cs="Times New Roman"/>
          <w:szCs w:val="24"/>
          <w:lang w:val="en-GB" w:eastAsia="de-DE"/>
        </w:rPr>
        <w:t xml:space="preserve">, and </w:t>
      </w:r>
      <w:r w:rsidRPr="00D243D1">
        <w:rPr>
          <w:rFonts w:eastAsia="Times New Roman" w:cs="Times New Roman"/>
          <w:i/>
          <w:szCs w:val="24"/>
          <w:lang w:val="en-GB" w:eastAsia="de-DE"/>
        </w:rPr>
        <w:t>l</w:t>
      </w:r>
      <w:r w:rsidRPr="00E767B5">
        <w:rPr>
          <w:rFonts w:eastAsia="Times New Roman" w:cs="Times New Roman"/>
          <w:szCs w:val="24"/>
          <w:lang w:val="en-GB" w:eastAsia="de-DE"/>
        </w:rPr>
        <w:t>=1.</w:t>
      </w:r>
    </w:p>
    <w:tbl>
      <w:tblPr>
        <w:tblStyle w:val="Tablaconcuadrcu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304"/>
        <w:gridCol w:w="2409"/>
        <w:gridCol w:w="1770"/>
      </w:tblGrid>
      <w:tr w:rsidR="00E767B5" w:rsidRPr="00E767B5" w:rsidTr="00564F79">
        <w:trPr>
          <w:jc w:val="center"/>
        </w:trPr>
        <w:tc>
          <w:tcPr>
            <w:tcW w:w="2161" w:type="dxa"/>
            <w:tcBorders>
              <w:top w:val="single" w:sz="4" w:space="0" w:color="auto"/>
              <w:left w:val="nil"/>
              <w:bottom w:val="single" w:sz="4" w:space="0" w:color="auto"/>
              <w:right w:val="nil"/>
            </w:tcBorders>
            <w:vAlign w:val="center"/>
          </w:tcPr>
          <w:p w:rsidR="00E767B5" w:rsidRPr="00E767B5" w:rsidRDefault="00E767B5" w:rsidP="00E767B5">
            <w:pPr>
              <w:spacing w:after="0" w:line="480" w:lineRule="auto"/>
              <w:jc w:val="center"/>
              <w:rPr>
                <w:rFonts w:asciiTheme="minorHAnsi" w:eastAsia="Calibri" w:hAnsiTheme="minorHAnsi"/>
                <w:szCs w:val="24"/>
                <w:lang w:val="en-US"/>
              </w:rPr>
            </w:pPr>
          </w:p>
        </w:tc>
        <w:tc>
          <w:tcPr>
            <w:tcW w:w="2304" w:type="dxa"/>
            <w:tcBorders>
              <w:top w:val="single" w:sz="4" w:space="0" w:color="auto"/>
              <w:left w:val="nil"/>
              <w:bottom w:val="single" w:sz="4" w:space="0" w:color="auto"/>
              <w:right w:val="nil"/>
            </w:tcBorders>
            <w:vAlign w:val="center"/>
            <w:hideMark/>
          </w:tcPr>
          <w:p w:rsidR="00E767B5" w:rsidRPr="00E767B5" w:rsidRDefault="00E767B5" w:rsidP="00E767B5">
            <w:pPr>
              <w:spacing w:after="0" w:line="480" w:lineRule="auto"/>
              <w:jc w:val="center"/>
              <w:rPr>
                <w:rFonts w:asciiTheme="minorHAnsi" w:eastAsia="Calibri" w:hAnsiTheme="minorHAnsi"/>
                <w:szCs w:val="24"/>
              </w:rPr>
            </w:pPr>
            <w:r w:rsidRPr="00E767B5">
              <w:rPr>
                <w:rFonts w:asciiTheme="minorHAnsi" w:eastAsia="Calibri" w:hAnsiTheme="minorHAnsi"/>
                <w:i/>
                <w:szCs w:val="24"/>
                <w:lang w:val="en-GB"/>
              </w:rPr>
              <w:t>Jackson et al.</w:t>
            </w:r>
            <w:r w:rsidRPr="00E767B5">
              <w:rPr>
                <w:rFonts w:asciiTheme="minorHAnsi" w:eastAsia="Calibri" w:hAnsiTheme="minorHAnsi"/>
                <w:szCs w:val="24"/>
                <w:lang w:val="en-GB"/>
              </w:rPr>
              <w:t xml:space="preserve"> [2000]</w:t>
            </w:r>
          </w:p>
        </w:tc>
        <w:tc>
          <w:tcPr>
            <w:tcW w:w="2409" w:type="dxa"/>
            <w:tcBorders>
              <w:top w:val="single" w:sz="4" w:space="0" w:color="auto"/>
              <w:left w:val="nil"/>
              <w:bottom w:val="single" w:sz="4" w:space="0" w:color="auto"/>
              <w:right w:val="nil"/>
            </w:tcBorders>
            <w:vAlign w:val="center"/>
            <w:hideMark/>
          </w:tcPr>
          <w:p w:rsidR="00E767B5" w:rsidRPr="00E767B5" w:rsidRDefault="00E767B5" w:rsidP="00E767B5">
            <w:pPr>
              <w:spacing w:after="0" w:line="480" w:lineRule="auto"/>
              <w:jc w:val="center"/>
              <w:rPr>
                <w:rFonts w:asciiTheme="minorHAnsi" w:eastAsia="Calibri" w:hAnsiTheme="minorHAnsi"/>
                <w:szCs w:val="24"/>
                <w:lang w:val="en-GB"/>
              </w:rPr>
            </w:pPr>
            <w:r w:rsidRPr="00E767B5">
              <w:rPr>
                <w:rFonts w:asciiTheme="minorHAnsi" w:eastAsia="Calibri" w:hAnsiTheme="minorHAnsi"/>
                <w:i/>
                <w:szCs w:val="24"/>
                <w:lang w:val="en-GB"/>
              </w:rPr>
              <w:t>Gubbins et al.</w:t>
            </w:r>
            <w:r w:rsidRPr="00E767B5">
              <w:rPr>
                <w:rFonts w:asciiTheme="minorHAnsi" w:eastAsia="Calibri" w:hAnsiTheme="minorHAnsi"/>
                <w:szCs w:val="24"/>
                <w:lang w:val="en-GB"/>
              </w:rPr>
              <w:t xml:space="preserve"> [2006]</w:t>
            </w:r>
          </w:p>
        </w:tc>
        <w:tc>
          <w:tcPr>
            <w:tcW w:w="1770" w:type="dxa"/>
            <w:tcBorders>
              <w:top w:val="single" w:sz="4" w:space="0" w:color="auto"/>
              <w:left w:val="nil"/>
              <w:bottom w:val="single" w:sz="4" w:space="0" w:color="auto"/>
              <w:right w:val="nil"/>
            </w:tcBorders>
            <w:vAlign w:val="center"/>
            <w:hideMark/>
          </w:tcPr>
          <w:p w:rsidR="00E767B5" w:rsidRPr="00E767B5" w:rsidRDefault="00E767B5" w:rsidP="00E767B5">
            <w:pPr>
              <w:spacing w:after="0" w:line="480" w:lineRule="auto"/>
              <w:jc w:val="center"/>
              <w:rPr>
                <w:rFonts w:asciiTheme="minorHAnsi" w:eastAsia="Calibri" w:hAnsiTheme="minorHAnsi"/>
                <w:szCs w:val="24"/>
                <w:lang w:val="en-GB"/>
              </w:rPr>
            </w:pPr>
            <w:r w:rsidRPr="00E767B5">
              <w:rPr>
                <w:rFonts w:asciiTheme="minorHAnsi" w:eastAsia="Calibri" w:hAnsiTheme="minorHAnsi"/>
                <w:i/>
                <w:szCs w:val="24"/>
                <w:lang w:val="en-GB"/>
              </w:rPr>
              <w:t>Finlay</w:t>
            </w:r>
            <w:r w:rsidRPr="00E767B5">
              <w:rPr>
                <w:rFonts w:asciiTheme="minorHAnsi" w:eastAsia="Calibri" w:hAnsiTheme="minorHAnsi"/>
                <w:szCs w:val="24"/>
                <w:lang w:val="en-GB"/>
              </w:rPr>
              <w:t xml:space="preserve"> [2008]</w:t>
            </w:r>
          </w:p>
        </w:tc>
      </w:tr>
      <w:tr w:rsidR="00E767B5" w:rsidRPr="00E767B5" w:rsidTr="00564F79">
        <w:trPr>
          <w:jc w:val="center"/>
        </w:trPr>
        <w:tc>
          <w:tcPr>
            <w:tcW w:w="2161" w:type="dxa"/>
            <w:tcBorders>
              <w:top w:val="single" w:sz="4" w:space="0" w:color="auto"/>
              <w:left w:val="nil"/>
              <w:bottom w:val="nil"/>
              <w:right w:val="nil"/>
            </w:tcBorders>
            <w:vAlign w:val="center"/>
            <w:hideMark/>
          </w:tcPr>
          <w:p w:rsidR="00E767B5" w:rsidRPr="00E767B5" w:rsidRDefault="00E767B5" w:rsidP="00E767B5">
            <w:pPr>
              <w:spacing w:after="0" w:line="480" w:lineRule="auto"/>
              <w:jc w:val="center"/>
              <w:rPr>
                <w:rFonts w:asciiTheme="minorHAnsi" w:eastAsia="Calibri" w:hAnsiTheme="minorHAnsi"/>
                <w:szCs w:val="24"/>
                <w:lang w:val="en-GB"/>
              </w:rPr>
            </w:pPr>
            <w:r w:rsidRPr="00E767B5">
              <w:rPr>
                <w:rFonts w:asciiTheme="minorHAnsi" w:eastAsia="Calibri" w:hAnsiTheme="minorHAnsi"/>
                <w:szCs w:val="24"/>
                <w:lang w:val="en-GB"/>
              </w:rPr>
              <w:t>TE</w:t>
            </w:r>
            <w:r w:rsidRPr="00E767B5">
              <w:rPr>
                <w:rFonts w:asciiTheme="minorHAnsi" w:eastAsia="Calibri" w:hAnsiTheme="minorHAnsi"/>
                <w:szCs w:val="24"/>
                <w:vertAlign w:val="subscript"/>
                <w:lang w:val="en-GB"/>
              </w:rPr>
              <w:t>SAA→GSL</w:t>
            </w:r>
            <w:r w:rsidRPr="00E767B5">
              <w:rPr>
                <w:rFonts w:asciiTheme="minorHAnsi" w:eastAsia="Calibri" w:hAnsiTheme="minorHAnsi"/>
                <w:szCs w:val="24"/>
                <w:lang w:val="en-GB"/>
              </w:rPr>
              <w:t xml:space="preserve"> [bits]</w:t>
            </w:r>
          </w:p>
        </w:tc>
        <w:tc>
          <w:tcPr>
            <w:tcW w:w="2304" w:type="dxa"/>
            <w:tcBorders>
              <w:top w:val="single" w:sz="4" w:space="0" w:color="auto"/>
              <w:left w:val="nil"/>
              <w:bottom w:val="nil"/>
              <w:right w:val="nil"/>
            </w:tcBorders>
            <w:vAlign w:val="center"/>
            <w:hideMark/>
          </w:tcPr>
          <w:p w:rsidR="00E767B5" w:rsidRPr="00E767B5" w:rsidRDefault="00E767B5" w:rsidP="00E767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480" w:lineRule="auto"/>
              <w:jc w:val="center"/>
              <w:rPr>
                <w:rFonts w:asciiTheme="minorHAnsi" w:eastAsia="Calibri" w:hAnsiTheme="minorHAnsi"/>
                <w:szCs w:val="24"/>
                <w:lang w:val="en-GB"/>
              </w:rPr>
            </w:pPr>
            <w:r w:rsidRPr="00E767B5">
              <w:rPr>
                <w:rFonts w:asciiTheme="minorHAnsi" w:eastAsia="Calibri" w:hAnsiTheme="minorHAnsi"/>
                <w:szCs w:val="24"/>
                <w:lang w:val="en-GB"/>
              </w:rPr>
              <w:t>0.099 (90%)</w:t>
            </w:r>
          </w:p>
        </w:tc>
        <w:tc>
          <w:tcPr>
            <w:tcW w:w="2409" w:type="dxa"/>
            <w:tcBorders>
              <w:top w:val="single" w:sz="4" w:space="0" w:color="auto"/>
              <w:left w:val="nil"/>
              <w:bottom w:val="nil"/>
              <w:right w:val="nil"/>
            </w:tcBorders>
            <w:vAlign w:val="center"/>
            <w:hideMark/>
          </w:tcPr>
          <w:p w:rsidR="00E767B5" w:rsidRPr="00E767B5" w:rsidRDefault="00E767B5" w:rsidP="00E767B5">
            <w:pPr>
              <w:spacing w:after="0" w:line="480" w:lineRule="auto"/>
              <w:jc w:val="center"/>
              <w:rPr>
                <w:rFonts w:asciiTheme="minorHAnsi" w:eastAsia="Calibri" w:hAnsiTheme="minorHAnsi"/>
                <w:szCs w:val="24"/>
                <w:lang w:val="en-GB"/>
              </w:rPr>
            </w:pPr>
            <w:r w:rsidRPr="00E767B5">
              <w:rPr>
                <w:rFonts w:asciiTheme="minorHAnsi" w:eastAsia="Calibri" w:hAnsiTheme="minorHAnsi"/>
                <w:szCs w:val="24"/>
                <w:lang w:val="en-GB"/>
              </w:rPr>
              <w:t>0.099 (90%)</w:t>
            </w:r>
          </w:p>
        </w:tc>
        <w:tc>
          <w:tcPr>
            <w:tcW w:w="1770" w:type="dxa"/>
            <w:tcBorders>
              <w:top w:val="single" w:sz="4" w:space="0" w:color="auto"/>
              <w:left w:val="nil"/>
              <w:bottom w:val="nil"/>
              <w:right w:val="nil"/>
            </w:tcBorders>
            <w:vAlign w:val="center"/>
            <w:hideMark/>
          </w:tcPr>
          <w:p w:rsidR="00E767B5" w:rsidRPr="00E767B5" w:rsidRDefault="00E767B5" w:rsidP="00E767B5">
            <w:pPr>
              <w:spacing w:after="0" w:line="480" w:lineRule="auto"/>
              <w:jc w:val="center"/>
              <w:rPr>
                <w:rFonts w:asciiTheme="minorHAnsi" w:eastAsia="Calibri" w:hAnsiTheme="minorHAnsi"/>
                <w:szCs w:val="24"/>
                <w:lang w:val="en-GB"/>
              </w:rPr>
            </w:pPr>
            <w:r w:rsidRPr="00E767B5">
              <w:rPr>
                <w:rFonts w:asciiTheme="minorHAnsi" w:eastAsia="Calibri" w:hAnsiTheme="minorHAnsi"/>
                <w:szCs w:val="24"/>
                <w:lang w:val="en-GB"/>
              </w:rPr>
              <w:t>0.099 (87%)</w:t>
            </w:r>
          </w:p>
        </w:tc>
      </w:tr>
      <w:tr w:rsidR="00E767B5" w:rsidRPr="00E767B5" w:rsidTr="00564F79">
        <w:trPr>
          <w:jc w:val="center"/>
        </w:trPr>
        <w:tc>
          <w:tcPr>
            <w:tcW w:w="2161" w:type="dxa"/>
            <w:tcBorders>
              <w:top w:val="nil"/>
              <w:left w:val="nil"/>
              <w:bottom w:val="single" w:sz="4" w:space="0" w:color="auto"/>
              <w:right w:val="nil"/>
            </w:tcBorders>
            <w:vAlign w:val="center"/>
            <w:hideMark/>
          </w:tcPr>
          <w:p w:rsidR="00E767B5" w:rsidRPr="00E767B5" w:rsidRDefault="00E767B5" w:rsidP="00E767B5">
            <w:pPr>
              <w:spacing w:after="0" w:line="480" w:lineRule="auto"/>
              <w:jc w:val="center"/>
              <w:rPr>
                <w:rFonts w:asciiTheme="minorHAnsi" w:eastAsia="Calibri" w:hAnsiTheme="minorHAnsi"/>
                <w:szCs w:val="24"/>
                <w:lang w:val="en-GB"/>
              </w:rPr>
            </w:pPr>
            <w:r w:rsidRPr="00E767B5">
              <w:rPr>
                <w:rFonts w:asciiTheme="minorHAnsi" w:eastAsia="Calibri" w:hAnsiTheme="minorHAnsi"/>
                <w:szCs w:val="24"/>
                <w:lang w:val="en-GB"/>
              </w:rPr>
              <w:t>TE</w:t>
            </w:r>
            <w:r w:rsidRPr="00E767B5">
              <w:rPr>
                <w:rFonts w:asciiTheme="minorHAnsi" w:eastAsia="Calibri" w:hAnsiTheme="minorHAnsi"/>
                <w:szCs w:val="24"/>
                <w:vertAlign w:val="subscript"/>
                <w:lang w:val="en-GB"/>
              </w:rPr>
              <w:t>GSL→SAA</w:t>
            </w:r>
            <w:r w:rsidRPr="00E767B5">
              <w:rPr>
                <w:rFonts w:asciiTheme="minorHAnsi" w:eastAsia="Calibri" w:hAnsiTheme="minorHAnsi"/>
                <w:szCs w:val="24"/>
                <w:lang w:val="en-GB"/>
              </w:rPr>
              <w:t xml:space="preserve"> [bits]</w:t>
            </w:r>
          </w:p>
        </w:tc>
        <w:tc>
          <w:tcPr>
            <w:tcW w:w="2304" w:type="dxa"/>
            <w:tcBorders>
              <w:top w:val="nil"/>
              <w:left w:val="nil"/>
              <w:bottom w:val="single" w:sz="4" w:space="0" w:color="auto"/>
              <w:right w:val="nil"/>
            </w:tcBorders>
            <w:vAlign w:val="center"/>
            <w:hideMark/>
          </w:tcPr>
          <w:p w:rsidR="00E767B5" w:rsidRPr="00E767B5" w:rsidRDefault="00E767B5" w:rsidP="00E767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480" w:lineRule="auto"/>
              <w:jc w:val="center"/>
              <w:rPr>
                <w:rFonts w:asciiTheme="minorHAnsi" w:eastAsia="Calibri" w:hAnsiTheme="minorHAnsi"/>
                <w:szCs w:val="24"/>
                <w:lang w:val="en-GB"/>
              </w:rPr>
            </w:pPr>
            <w:r w:rsidRPr="00E767B5">
              <w:rPr>
                <w:rFonts w:asciiTheme="minorHAnsi" w:eastAsia="Calibri" w:hAnsiTheme="minorHAnsi"/>
                <w:szCs w:val="24"/>
                <w:lang w:val="en-GB"/>
              </w:rPr>
              <w:t>0.031 (35%)</w:t>
            </w:r>
          </w:p>
        </w:tc>
        <w:tc>
          <w:tcPr>
            <w:tcW w:w="2409" w:type="dxa"/>
            <w:tcBorders>
              <w:top w:val="nil"/>
              <w:left w:val="nil"/>
              <w:bottom w:val="single" w:sz="4" w:space="0" w:color="auto"/>
              <w:right w:val="nil"/>
            </w:tcBorders>
            <w:vAlign w:val="center"/>
            <w:hideMark/>
          </w:tcPr>
          <w:p w:rsidR="00E767B5" w:rsidRPr="00E767B5" w:rsidRDefault="00E767B5" w:rsidP="00E767B5">
            <w:pPr>
              <w:spacing w:after="0" w:line="480" w:lineRule="auto"/>
              <w:jc w:val="center"/>
              <w:rPr>
                <w:rFonts w:asciiTheme="minorHAnsi" w:eastAsia="Calibri" w:hAnsiTheme="minorHAnsi"/>
                <w:szCs w:val="24"/>
                <w:lang w:val="en-GB"/>
              </w:rPr>
            </w:pPr>
            <w:r w:rsidRPr="00E767B5">
              <w:rPr>
                <w:rFonts w:asciiTheme="minorHAnsi" w:eastAsia="Calibri" w:hAnsiTheme="minorHAnsi"/>
                <w:szCs w:val="24"/>
                <w:lang w:val="en-GB"/>
              </w:rPr>
              <w:t>0.041 (67%)</w:t>
            </w:r>
          </w:p>
        </w:tc>
        <w:tc>
          <w:tcPr>
            <w:tcW w:w="1770" w:type="dxa"/>
            <w:tcBorders>
              <w:top w:val="nil"/>
              <w:left w:val="nil"/>
              <w:bottom w:val="single" w:sz="4" w:space="0" w:color="auto"/>
              <w:right w:val="nil"/>
            </w:tcBorders>
            <w:vAlign w:val="center"/>
            <w:hideMark/>
          </w:tcPr>
          <w:p w:rsidR="00E767B5" w:rsidRPr="00E767B5" w:rsidRDefault="00E767B5" w:rsidP="00E767B5">
            <w:pPr>
              <w:spacing w:after="0" w:line="480" w:lineRule="auto"/>
              <w:jc w:val="center"/>
              <w:rPr>
                <w:rFonts w:asciiTheme="minorHAnsi" w:eastAsia="Calibri" w:hAnsiTheme="minorHAnsi"/>
                <w:szCs w:val="24"/>
                <w:lang w:val="en-GB"/>
              </w:rPr>
            </w:pPr>
            <w:r w:rsidRPr="00E767B5">
              <w:rPr>
                <w:rFonts w:asciiTheme="minorHAnsi" w:eastAsia="Calibri" w:hAnsiTheme="minorHAnsi"/>
                <w:szCs w:val="24"/>
                <w:lang w:val="en-GB"/>
              </w:rPr>
              <w:t>0.041 (67%)</w:t>
            </w:r>
          </w:p>
        </w:tc>
      </w:tr>
    </w:tbl>
    <w:p w:rsidR="00E125A9" w:rsidRDefault="00E125A9" w:rsidP="0001436A">
      <w:pPr>
        <w:shd w:val="clear" w:color="auto" w:fill="FFFFFF"/>
        <w:spacing w:line="240" w:lineRule="atLeast"/>
        <w:textAlignment w:val="baseline"/>
        <w:rPr>
          <w:lang w:val="en-GB"/>
        </w:rPr>
      </w:pPr>
    </w:p>
    <w:p w:rsidR="00E125A9" w:rsidRDefault="00E125A9" w:rsidP="00E125A9">
      <w:pPr>
        <w:pStyle w:val="Title"/>
        <w:rPr>
          <w:lang w:val="en-GB"/>
        </w:rPr>
      </w:pPr>
      <w:r>
        <w:rPr>
          <w:lang w:val="en-GB"/>
        </w:rPr>
        <w:br w:type="page"/>
      </w:r>
    </w:p>
    <w:p w:rsidR="00822317" w:rsidRPr="00822317" w:rsidRDefault="00822317" w:rsidP="00822317">
      <w:pPr>
        <w:jc w:val="both"/>
        <w:rPr>
          <w:rFonts w:eastAsia="Times New Roman" w:cs="Times New Roman"/>
          <w:szCs w:val="24"/>
          <w:lang w:val="en-GB" w:eastAsia="de-DE"/>
        </w:rPr>
      </w:pPr>
      <w:r w:rsidRPr="00E767B5">
        <w:rPr>
          <w:b/>
        </w:rPr>
        <w:lastRenderedPageBreak/>
        <w:t>Table</w:t>
      </w:r>
      <w:r w:rsidR="00161A8F">
        <w:rPr>
          <w:b/>
        </w:rPr>
        <w:t xml:space="preserve"> D</w:t>
      </w:r>
      <w:r w:rsidRPr="00E767B5">
        <w:rPr>
          <w:b/>
        </w:rPr>
        <w:t xml:space="preserve">. </w:t>
      </w:r>
      <w:r w:rsidRPr="00822317">
        <w:rPr>
          <w:rFonts w:eastAsia="Times New Roman" w:cs="Times New Roman"/>
          <w:b/>
          <w:szCs w:val="24"/>
          <w:lang w:val="en-GB" w:eastAsia="de-DE"/>
        </w:rPr>
        <w:t>Results of transfer entropy analysis</w:t>
      </w:r>
      <w:r w:rsidR="00AF1670">
        <w:rPr>
          <w:rFonts w:eastAsia="Times New Roman" w:cs="Times New Roman"/>
          <w:b/>
          <w:szCs w:val="24"/>
          <w:lang w:val="en-GB" w:eastAsia="de-DE"/>
        </w:rPr>
        <w:t>: test 3</w:t>
      </w:r>
      <w:r w:rsidRPr="00822317">
        <w:rPr>
          <w:rFonts w:eastAsia="Times New Roman" w:cs="Times New Roman"/>
          <w:b/>
          <w:szCs w:val="24"/>
          <w:lang w:val="en-GB" w:eastAsia="de-DE"/>
        </w:rPr>
        <w:t>.</w:t>
      </w:r>
      <w:r w:rsidRPr="008F03DF">
        <w:rPr>
          <w:rFonts w:eastAsia="Times New Roman" w:cs="Times New Roman"/>
          <w:i/>
          <w:szCs w:val="24"/>
          <w:lang w:val="en-GB" w:eastAsia="de-DE"/>
        </w:rPr>
        <w:t xml:space="preserve"> </w:t>
      </w:r>
      <w:r w:rsidRPr="00822317">
        <w:rPr>
          <w:rFonts w:eastAsia="Times New Roman" w:cs="Times New Roman"/>
          <w:szCs w:val="24"/>
          <w:lang w:val="en-GB" w:eastAsia="de-DE"/>
        </w:rPr>
        <w:t>Transfer entropy and statistical significance (in brackets) from SAA to GSL anomalies and from GSL to SAA anomalies, with the optimal parameters (</w:t>
      </w:r>
      <w:r w:rsidRPr="00D243D1">
        <w:rPr>
          <w:rFonts w:eastAsia="Times New Roman" w:cs="Times New Roman"/>
          <w:i/>
          <w:szCs w:val="24"/>
          <w:lang w:val="en-GB" w:eastAsia="de-DE"/>
        </w:rPr>
        <w:t>S</w:t>
      </w:r>
      <w:r w:rsidRPr="00822317">
        <w:rPr>
          <w:rFonts w:eastAsia="Times New Roman" w:cs="Times New Roman"/>
          <w:szCs w:val="24"/>
          <w:lang w:val="en-GB" w:eastAsia="de-DE"/>
        </w:rPr>
        <w:t xml:space="preserve"> and </w:t>
      </w:r>
      <w:r w:rsidRPr="00D243D1">
        <w:rPr>
          <w:rFonts w:eastAsia="Times New Roman" w:cs="Times New Roman"/>
          <w:i/>
          <w:szCs w:val="24"/>
          <w:lang w:val="en-GB" w:eastAsia="de-DE"/>
        </w:rPr>
        <w:t>k</w:t>
      </w:r>
      <w:r w:rsidRPr="00822317">
        <w:rPr>
          <w:rFonts w:eastAsia="Times New Roman" w:cs="Times New Roman"/>
          <w:szCs w:val="24"/>
          <w:lang w:val="en-GB" w:eastAsia="de-DE"/>
        </w:rPr>
        <w:t xml:space="preserve">) reported in the </w:t>
      </w:r>
      <w:r w:rsidR="00341841">
        <w:rPr>
          <w:rFonts w:eastAsia="Times New Roman" w:cs="Times New Roman"/>
          <w:szCs w:val="24"/>
          <w:lang w:val="en-GB" w:eastAsia="de-DE"/>
        </w:rPr>
        <w:t>S1 File</w:t>
      </w:r>
      <w:r w:rsidRPr="00822317">
        <w:rPr>
          <w:rFonts w:eastAsia="Times New Roman" w:cs="Times New Roman"/>
          <w:szCs w:val="24"/>
          <w:lang w:val="en-GB" w:eastAsia="de-DE"/>
        </w:rPr>
        <w:t xml:space="preserve">, and </w:t>
      </w:r>
      <w:r w:rsidRPr="00D243D1">
        <w:rPr>
          <w:rFonts w:eastAsia="Times New Roman" w:cs="Times New Roman"/>
          <w:i/>
          <w:szCs w:val="24"/>
          <w:lang w:val="en-GB" w:eastAsia="de-DE"/>
        </w:rPr>
        <w:t>l</w:t>
      </w:r>
      <w:r w:rsidRPr="00822317">
        <w:rPr>
          <w:rFonts w:eastAsia="Times New Roman" w:cs="Times New Roman"/>
          <w:szCs w:val="24"/>
          <w:lang w:val="en-GB" w:eastAsia="de-DE"/>
        </w:rPr>
        <w:t>=1.</w:t>
      </w:r>
    </w:p>
    <w:tbl>
      <w:tblPr>
        <w:tblStyle w:val="Tablaconcuadrcu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304"/>
        <w:gridCol w:w="2409"/>
        <w:gridCol w:w="1770"/>
      </w:tblGrid>
      <w:tr w:rsidR="00822317" w:rsidRPr="00816FCC" w:rsidTr="00564F79">
        <w:trPr>
          <w:jc w:val="center"/>
        </w:trPr>
        <w:tc>
          <w:tcPr>
            <w:tcW w:w="2161" w:type="dxa"/>
            <w:tcBorders>
              <w:top w:val="single" w:sz="4" w:space="0" w:color="auto"/>
              <w:left w:val="nil"/>
              <w:bottom w:val="single" w:sz="4" w:space="0" w:color="auto"/>
              <w:right w:val="nil"/>
            </w:tcBorders>
            <w:vAlign w:val="center"/>
          </w:tcPr>
          <w:p w:rsidR="00822317" w:rsidRPr="00822317" w:rsidRDefault="00822317" w:rsidP="00822317">
            <w:pPr>
              <w:spacing w:after="0" w:line="480" w:lineRule="auto"/>
              <w:jc w:val="center"/>
              <w:rPr>
                <w:rFonts w:asciiTheme="minorHAnsi" w:eastAsia="Calibri" w:hAnsiTheme="minorHAnsi"/>
                <w:szCs w:val="24"/>
                <w:lang w:val="en-US"/>
              </w:rPr>
            </w:pPr>
          </w:p>
        </w:tc>
        <w:tc>
          <w:tcPr>
            <w:tcW w:w="2304" w:type="dxa"/>
            <w:tcBorders>
              <w:top w:val="single" w:sz="4" w:space="0" w:color="auto"/>
              <w:left w:val="nil"/>
              <w:bottom w:val="single" w:sz="4" w:space="0" w:color="auto"/>
              <w:right w:val="nil"/>
            </w:tcBorders>
            <w:vAlign w:val="center"/>
            <w:hideMark/>
          </w:tcPr>
          <w:p w:rsidR="00822317" w:rsidRPr="00822317" w:rsidRDefault="00822317" w:rsidP="00822317">
            <w:pPr>
              <w:spacing w:after="0" w:line="480" w:lineRule="auto"/>
              <w:jc w:val="center"/>
              <w:rPr>
                <w:rFonts w:asciiTheme="minorHAnsi" w:eastAsia="Calibri" w:hAnsiTheme="minorHAnsi"/>
                <w:szCs w:val="24"/>
              </w:rPr>
            </w:pPr>
            <w:r w:rsidRPr="00822317">
              <w:rPr>
                <w:rFonts w:asciiTheme="minorHAnsi" w:eastAsia="Calibri" w:hAnsiTheme="minorHAnsi"/>
                <w:i/>
                <w:szCs w:val="24"/>
                <w:lang w:val="en-GB"/>
              </w:rPr>
              <w:t>Jackson et al.</w:t>
            </w:r>
            <w:r w:rsidRPr="00822317">
              <w:rPr>
                <w:rFonts w:asciiTheme="minorHAnsi" w:eastAsia="Calibri" w:hAnsiTheme="minorHAnsi"/>
                <w:szCs w:val="24"/>
                <w:lang w:val="en-GB"/>
              </w:rPr>
              <w:t xml:space="preserve"> [2000]</w:t>
            </w:r>
          </w:p>
        </w:tc>
        <w:tc>
          <w:tcPr>
            <w:tcW w:w="2409" w:type="dxa"/>
            <w:tcBorders>
              <w:top w:val="single" w:sz="4" w:space="0" w:color="auto"/>
              <w:left w:val="nil"/>
              <w:bottom w:val="single" w:sz="4" w:space="0" w:color="auto"/>
              <w:right w:val="nil"/>
            </w:tcBorders>
            <w:vAlign w:val="center"/>
            <w:hideMark/>
          </w:tcPr>
          <w:p w:rsidR="00822317" w:rsidRPr="00822317" w:rsidRDefault="00822317" w:rsidP="00822317">
            <w:pPr>
              <w:spacing w:after="0" w:line="480" w:lineRule="auto"/>
              <w:jc w:val="center"/>
              <w:rPr>
                <w:rFonts w:asciiTheme="minorHAnsi" w:eastAsia="Calibri" w:hAnsiTheme="minorHAnsi"/>
                <w:szCs w:val="24"/>
                <w:lang w:val="en-GB"/>
              </w:rPr>
            </w:pPr>
            <w:r w:rsidRPr="00822317">
              <w:rPr>
                <w:rFonts w:asciiTheme="minorHAnsi" w:eastAsia="Calibri" w:hAnsiTheme="minorHAnsi"/>
                <w:i/>
                <w:szCs w:val="24"/>
                <w:lang w:val="en-GB"/>
              </w:rPr>
              <w:t>Gubbins et al.</w:t>
            </w:r>
            <w:r w:rsidRPr="00822317">
              <w:rPr>
                <w:rFonts w:asciiTheme="minorHAnsi" w:eastAsia="Calibri" w:hAnsiTheme="minorHAnsi"/>
                <w:szCs w:val="24"/>
                <w:lang w:val="en-GB"/>
              </w:rPr>
              <w:t xml:space="preserve"> [2006]</w:t>
            </w:r>
          </w:p>
        </w:tc>
        <w:tc>
          <w:tcPr>
            <w:tcW w:w="1770" w:type="dxa"/>
            <w:tcBorders>
              <w:top w:val="single" w:sz="4" w:space="0" w:color="auto"/>
              <w:left w:val="nil"/>
              <w:bottom w:val="single" w:sz="4" w:space="0" w:color="auto"/>
              <w:right w:val="nil"/>
            </w:tcBorders>
            <w:vAlign w:val="center"/>
            <w:hideMark/>
          </w:tcPr>
          <w:p w:rsidR="00822317" w:rsidRPr="00822317" w:rsidRDefault="00822317" w:rsidP="00822317">
            <w:pPr>
              <w:spacing w:after="0" w:line="480" w:lineRule="auto"/>
              <w:jc w:val="center"/>
              <w:rPr>
                <w:rFonts w:asciiTheme="minorHAnsi" w:eastAsia="Calibri" w:hAnsiTheme="minorHAnsi"/>
                <w:szCs w:val="24"/>
                <w:lang w:val="en-GB"/>
              </w:rPr>
            </w:pPr>
            <w:r w:rsidRPr="00822317">
              <w:rPr>
                <w:rFonts w:asciiTheme="minorHAnsi" w:eastAsia="Calibri" w:hAnsiTheme="minorHAnsi"/>
                <w:i/>
                <w:szCs w:val="24"/>
                <w:lang w:val="en-GB"/>
              </w:rPr>
              <w:t>Finlay</w:t>
            </w:r>
            <w:r w:rsidRPr="00822317">
              <w:rPr>
                <w:rFonts w:asciiTheme="minorHAnsi" w:eastAsia="Calibri" w:hAnsiTheme="minorHAnsi"/>
                <w:szCs w:val="24"/>
                <w:lang w:val="en-GB"/>
              </w:rPr>
              <w:t xml:space="preserve"> [2008]</w:t>
            </w:r>
          </w:p>
        </w:tc>
      </w:tr>
      <w:tr w:rsidR="00822317" w:rsidRPr="00492564" w:rsidTr="00564F79">
        <w:trPr>
          <w:jc w:val="center"/>
        </w:trPr>
        <w:tc>
          <w:tcPr>
            <w:tcW w:w="2161" w:type="dxa"/>
            <w:tcBorders>
              <w:top w:val="single" w:sz="4" w:space="0" w:color="auto"/>
              <w:left w:val="nil"/>
              <w:bottom w:val="nil"/>
              <w:right w:val="nil"/>
            </w:tcBorders>
            <w:vAlign w:val="center"/>
            <w:hideMark/>
          </w:tcPr>
          <w:p w:rsidR="00822317" w:rsidRPr="00822317" w:rsidRDefault="00822317" w:rsidP="00822317">
            <w:pPr>
              <w:spacing w:after="0" w:line="480" w:lineRule="auto"/>
              <w:jc w:val="center"/>
              <w:rPr>
                <w:rFonts w:asciiTheme="minorHAnsi" w:eastAsia="Calibri" w:hAnsiTheme="minorHAnsi"/>
                <w:szCs w:val="24"/>
                <w:lang w:val="en-GB"/>
              </w:rPr>
            </w:pPr>
            <w:r w:rsidRPr="00822317">
              <w:rPr>
                <w:rFonts w:asciiTheme="minorHAnsi" w:eastAsia="Calibri" w:hAnsiTheme="minorHAnsi"/>
                <w:szCs w:val="24"/>
                <w:lang w:val="en-GB"/>
              </w:rPr>
              <w:t>TE</w:t>
            </w:r>
            <w:r w:rsidRPr="00822317">
              <w:rPr>
                <w:rFonts w:asciiTheme="minorHAnsi" w:eastAsia="Calibri" w:hAnsiTheme="minorHAnsi"/>
                <w:szCs w:val="24"/>
                <w:vertAlign w:val="subscript"/>
                <w:lang w:val="en-GB"/>
              </w:rPr>
              <w:t>SAA→GSL</w:t>
            </w:r>
            <w:r w:rsidRPr="00822317">
              <w:rPr>
                <w:rFonts w:asciiTheme="minorHAnsi" w:eastAsia="Calibri" w:hAnsiTheme="minorHAnsi"/>
                <w:szCs w:val="24"/>
                <w:lang w:val="en-GB"/>
              </w:rPr>
              <w:t xml:space="preserve"> [bits]</w:t>
            </w:r>
          </w:p>
        </w:tc>
        <w:tc>
          <w:tcPr>
            <w:tcW w:w="2304" w:type="dxa"/>
            <w:tcBorders>
              <w:top w:val="single" w:sz="4" w:space="0" w:color="auto"/>
              <w:left w:val="nil"/>
              <w:bottom w:val="nil"/>
              <w:right w:val="nil"/>
            </w:tcBorders>
            <w:vAlign w:val="center"/>
            <w:hideMark/>
          </w:tcPr>
          <w:p w:rsidR="00822317" w:rsidRPr="00822317" w:rsidRDefault="00822317" w:rsidP="008223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480" w:lineRule="auto"/>
              <w:jc w:val="center"/>
              <w:rPr>
                <w:rFonts w:asciiTheme="minorHAnsi" w:eastAsia="Calibri" w:hAnsiTheme="minorHAnsi"/>
                <w:szCs w:val="24"/>
                <w:lang w:val="en-GB"/>
              </w:rPr>
            </w:pPr>
            <w:r w:rsidRPr="00822317">
              <w:rPr>
                <w:rFonts w:asciiTheme="minorHAnsi" w:eastAsia="Calibri" w:hAnsiTheme="minorHAnsi"/>
                <w:szCs w:val="24"/>
                <w:lang w:val="en-GB"/>
              </w:rPr>
              <w:t>0.032 (83%)</w:t>
            </w:r>
          </w:p>
        </w:tc>
        <w:tc>
          <w:tcPr>
            <w:tcW w:w="2409" w:type="dxa"/>
            <w:tcBorders>
              <w:top w:val="single" w:sz="4" w:space="0" w:color="auto"/>
              <w:left w:val="nil"/>
              <w:bottom w:val="nil"/>
              <w:right w:val="nil"/>
            </w:tcBorders>
            <w:vAlign w:val="center"/>
            <w:hideMark/>
          </w:tcPr>
          <w:p w:rsidR="00822317" w:rsidRPr="00822317" w:rsidRDefault="00822317" w:rsidP="00822317">
            <w:pPr>
              <w:spacing w:after="0" w:line="480" w:lineRule="auto"/>
              <w:jc w:val="center"/>
              <w:rPr>
                <w:rFonts w:asciiTheme="minorHAnsi" w:eastAsia="Calibri" w:hAnsiTheme="minorHAnsi"/>
                <w:szCs w:val="24"/>
                <w:lang w:val="en-GB"/>
              </w:rPr>
            </w:pPr>
            <w:r w:rsidRPr="00822317">
              <w:rPr>
                <w:rFonts w:asciiTheme="minorHAnsi" w:eastAsia="Calibri" w:hAnsiTheme="minorHAnsi"/>
                <w:szCs w:val="24"/>
                <w:lang w:val="en-GB"/>
              </w:rPr>
              <w:t>0.027 (68%)</w:t>
            </w:r>
          </w:p>
        </w:tc>
        <w:tc>
          <w:tcPr>
            <w:tcW w:w="1770" w:type="dxa"/>
            <w:tcBorders>
              <w:top w:val="single" w:sz="4" w:space="0" w:color="auto"/>
              <w:left w:val="nil"/>
              <w:bottom w:val="nil"/>
              <w:right w:val="nil"/>
            </w:tcBorders>
            <w:vAlign w:val="center"/>
            <w:hideMark/>
          </w:tcPr>
          <w:p w:rsidR="00822317" w:rsidRPr="00822317" w:rsidRDefault="00822317" w:rsidP="00822317">
            <w:pPr>
              <w:spacing w:after="0" w:line="480" w:lineRule="auto"/>
              <w:jc w:val="center"/>
              <w:rPr>
                <w:rFonts w:asciiTheme="minorHAnsi" w:eastAsia="Calibri" w:hAnsiTheme="minorHAnsi"/>
                <w:szCs w:val="24"/>
                <w:lang w:val="en-GB"/>
              </w:rPr>
            </w:pPr>
            <w:r w:rsidRPr="00822317">
              <w:rPr>
                <w:rFonts w:asciiTheme="minorHAnsi" w:eastAsia="Calibri" w:hAnsiTheme="minorHAnsi"/>
                <w:szCs w:val="24"/>
                <w:lang w:val="en-GB"/>
              </w:rPr>
              <w:t>0.029 (77%)</w:t>
            </w:r>
          </w:p>
        </w:tc>
      </w:tr>
      <w:tr w:rsidR="00822317" w:rsidRPr="00492564" w:rsidTr="00564F79">
        <w:trPr>
          <w:jc w:val="center"/>
        </w:trPr>
        <w:tc>
          <w:tcPr>
            <w:tcW w:w="2161" w:type="dxa"/>
            <w:tcBorders>
              <w:top w:val="nil"/>
              <w:left w:val="nil"/>
              <w:bottom w:val="single" w:sz="4" w:space="0" w:color="auto"/>
              <w:right w:val="nil"/>
            </w:tcBorders>
            <w:vAlign w:val="center"/>
            <w:hideMark/>
          </w:tcPr>
          <w:p w:rsidR="00822317" w:rsidRPr="00822317" w:rsidRDefault="00822317" w:rsidP="00822317">
            <w:pPr>
              <w:spacing w:after="0" w:line="480" w:lineRule="auto"/>
              <w:jc w:val="center"/>
              <w:rPr>
                <w:rFonts w:asciiTheme="minorHAnsi" w:eastAsia="Calibri" w:hAnsiTheme="minorHAnsi"/>
                <w:szCs w:val="24"/>
                <w:lang w:val="en-GB"/>
              </w:rPr>
            </w:pPr>
            <w:r w:rsidRPr="00822317">
              <w:rPr>
                <w:rFonts w:asciiTheme="minorHAnsi" w:eastAsia="Calibri" w:hAnsiTheme="minorHAnsi"/>
                <w:szCs w:val="24"/>
                <w:lang w:val="en-GB"/>
              </w:rPr>
              <w:t>TE</w:t>
            </w:r>
            <w:r w:rsidRPr="00822317">
              <w:rPr>
                <w:rFonts w:asciiTheme="minorHAnsi" w:eastAsia="Calibri" w:hAnsiTheme="minorHAnsi"/>
                <w:szCs w:val="24"/>
                <w:vertAlign w:val="subscript"/>
                <w:lang w:val="en-GB"/>
              </w:rPr>
              <w:t>GSL→SAA</w:t>
            </w:r>
            <w:r w:rsidRPr="00822317">
              <w:rPr>
                <w:rFonts w:asciiTheme="minorHAnsi" w:eastAsia="Calibri" w:hAnsiTheme="minorHAnsi"/>
                <w:szCs w:val="24"/>
                <w:lang w:val="en-GB"/>
              </w:rPr>
              <w:t xml:space="preserve"> [bits]</w:t>
            </w:r>
          </w:p>
        </w:tc>
        <w:tc>
          <w:tcPr>
            <w:tcW w:w="2304" w:type="dxa"/>
            <w:tcBorders>
              <w:top w:val="nil"/>
              <w:left w:val="nil"/>
              <w:bottom w:val="single" w:sz="4" w:space="0" w:color="auto"/>
              <w:right w:val="nil"/>
            </w:tcBorders>
            <w:vAlign w:val="center"/>
            <w:hideMark/>
          </w:tcPr>
          <w:p w:rsidR="00822317" w:rsidRPr="00822317" w:rsidRDefault="00822317" w:rsidP="008223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480" w:lineRule="auto"/>
              <w:jc w:val="center"/>
              <w:rPr>
                <w:rFonts w:asciiTheme="minorHAnsi" w:eastAsia="Calibri" w:hAnsiTheme="minorHAnsi"/>
                <w:szCs w:val="24"/>
                <w:lang w:val="en-GB"/>
              </w:rPr>
            </w:pPr>
            <w:r w:rsidRPr="00822317">
              <w:rPr>
                <w:rFonts w:asciiTheme="minorHAnsi" w:eastAsia="Calibri" w:hAnsiTheme="minorHAnsi"/>
                <w:szCs w:val="24"/>
                <w:lang w:val="en-GB"/>
              </w:rPr>
              <w:t>0.018 (19%)</w:t>
            </w:r>
          </w:p>
        </w:tc>
        <w:tc>
          <w:tcPr>
            <w:tcW w:w="2409" w:type="dxa"/>
            <w:tcBorders>
              <w:top w:val="nil"/>
              <w:left w:val="nil"/>
              <w:bottom w:val="single" w:sz="4" w:space="0" w:color="auto"/>
              <w:right w:val="nil"/>
            </w:tcBorders>
            <w:vAlign w:val="center"/>
            <w:hideMark/>
          </w:tcPr>
          <w:p w:rsidR="00822317" w:rsidRPr="00822317" w:rsidRDefault="00822317" w:rsidP="00822317">
            <w:pPr>
              <w:spacing w:after="0" w:line="480" w:lineRule="auto"/>
              <w:jc w:val="center"/>
              <w:rPr>
                <w:rFonts w:asciiTheme="minorHAnsi" w:eastAsia="Calibri" w:hAnsiTheme="minorHAnsi"/>
                <w:szCs w:val="24"/>
                <w:lang w:val="en-GB"/>
              </w:rPr>
            </w:pPr>
            <w:r w:rsidRPr="00822317">
              <w:rPr>
                <w:rFonts w:asciiTheme="minorHAnsi" w:eastAsia="Calibri" w:hAnsiTheme="minorHAnsi"/>
                <w:szCs w:val="24"/>
                <w:lang w:val="en-GB"/>
              </w:rPr>
              <w:t>0.028 (72%)</w:t>
            </w:r>
          </w:p>
        </w:tc>
        <w:tc>
          <w:tcPr>
            <w:tcW w:w="1770" w:type="dxa"/>
            <w:tcBorders>
              <w:top w:val="nil"/>
              <w:left w:val="nil"/>
              <w:bottom w:val="single" w:sz="4" w:space="0" w:color="auto"/>
              <w:right w:val="nil"/>
            </w:tcBorders>
            <w:vAlign w:val="center"/>
            <w:hideMark/>
          </w:tcPr>
          <w:p w:rsidR="00822317" w:rsidRPr="00822317" w:rsidRDefault="00822317" w:rsidP="00822317">
            <w:pPr>
              <w:spacing w:after="0" w:line="480" w:lineRule="auto"/>
              <w:jc w:val="center"/>
              <w:rPr>
                <w:rFonts w:asciiTheme="minorHAnsi" w:eastAsia="Calibri" w:hAnsiTheme="minorHAnsi"/>
                <w:szCs w:val="24"/>
                <w:lang w:val="en-GB"/>
              </w:rPr>
            </w:pPr>
            <w:r w:rsidRPr="00822317">
              <w:rPr>
                <w:rFonts w:asciiTheme="minorHAnsi" w:eastAsia="Calibri" w:hAnsiTheme="minorHAnsi"/>
                <w:szCs w:val="24"/>
                <w:lang w:val="en-GB"/>
              </w:rPr>
              <w:t>0.023 (55%)</w:t>
            </w:r>
          </w:p>
        </w:tc>
      </w:tr>
    </w:tbl>
    <w:p w:rsidR="00822317" w:rsidRPr="00E767B5" w:rsidRDefault="00822317" w:rsidP="0001436A">
      <w:pPr>
        <w:shd w:val="clear" w:color="auto" w:fill="FFFFFF"/>
        <w:spacing w:line="240" w:lineRule="atLeast"/>
        <w:textAlignment w:val="baseline"/>
        <w:rPr>
          <w:lang w:val="en-GB"/>
        </w:rPr>
      </w:pPr>
    </w:p>
    <w:p w:rsidR="00894437" w:rsidRDefault="00894437">
      <w:pPr>
        <w:spacing w:before="0" w:after="200" w:line="276" w:lineRule="auto"/>
      </w:pPr>
      <w:r>
        <w:br w:type="page"/>
      </w:r>
    </w:p>
    <w:p w:rsidR="00894437" w:rsidRPr="00894437" w:rsidRDefault="00894437" w:rsidP="00894437">
      <w:pPr>
        <w:shd w:val="clear" w:color="auto" w:fill="FFFFFF"/>
        <w:spacing w:line="240" w:lineRule="atLeast"/>
        <w:textAlignment w:val="baseline"/>
        <w:rPr>
          <w:b/>
        </w:rPr>
      </w:pPr>
      <w:r w:rsidRPr="00894437">
        <w:rPr>
          <w:b/>
        </w:rPr>
        <w:lastRenderedPageBreak/>
        <w:t>References</w:t>
      </w:r>
      <w:bookmarkStart w:id="64" w:name="_GoBack"/>
      <w:bookmarkEnd w:id="64"/>
    </w:p>
    <w:p w:rsidR="00497DA8" w:rsidRDefault="00497DA8" w:rsidP="00497DA8">
      <w:pPr>
        <w:shd w:val="clear" w:color="auto" w:fill="FFFFFF"/>
        <w:spacing w:line="240" w:lineRule="atLeast"/>
        <w:textAlignment w:val="baseline"/>
      </w:pPr>
      <w:r>
        <w:t xml:space="preserve">[1] </w:t>
      </w:r>
      <w:proofErr w:type="spellStart"/>
      <w:r>
        <w:t>Marschinski</w:t>
      </w:r>
      <w:proofErr w:type="spellEnd"/>
      <w:r>
        <w:t xml:space="preserve"> R</w:t>
      </w:r>
      <w:r w:rsidR="00F942CB">
        <w:t>,</w:t>
      </w:r>
      <w:r>
        <w:t xml:space="preserve"> </w:t>
      </w:r>
      <w:proofErr w:type="spellStart"/>
      <w:r>
        <w:t>Kantz</w:t>
      </w:r>
      <w:proofErr w:type="spellEnd"/>
      <w:r>
        <w:t xml:space="preserve"> H</w:t>
      </w:r>
      <w:r w:rsidR="00F942CB">
        <w:t>.</w:t>
      </w:r>
      <w:r>
        <w:t xml:space="preserve"> </w:t>
      </w:r>
      <w:proofErr w:type="spellStart"/>
      <w:r>
        <w:t>Analysing</w:t>
      </w:r>
      <w:proofErr w:type="spellEnd"/>
      <w:r>
        <w:t xml:space="preserve"> the information flow between financial time series: An improved</w:t>
      </w:r>
      <w:r w:rsidR="00F942CB">
        <w:t xml:space="preserve"> estimator for transfer entropy.</w:t>
      </w:r>
      <w:r>
        <w:t xml:space="preserve"> Eur. Phys. J. B.</w:t>
      </w:r>
      <w:r w:rsidR="00F942CB">
        <w:t xml:space="preserve"> 2002;</w:t>
      </w:r>
      <w:r>
        <w:t xml:space="preserve"> 30</w:t>
      </w:r>
      <w:r w:rsidR="00F942CB">
        <w:t>:</w:t>
      </w:r>
      <w:r>
        <w:t xml:space="preserve"> 275–281</w:t>
      </w:r>
      <w:r w:rsidR="00F942CB">
        <w:t>.</w:t>
      </w:r>
      <w:r>
        <w:t xml:space="preserve"> </w:t>
      </w:r>
      <w:proofErr w:type="spellStart"/>
      <w:r>
        <w:t>doi</w:t>
      </w:r>
      <w:proofErr w:type="spellEnd"/>
      <w:r>
        <w:t>: 10.1140/</w:t>
      </w:r>
      <w:proofErr w:type="spellStart"/>
      <w:r>
        <w:t>epjb</w:t>
      </w:r>
      <w:proofErr w:type="spellEnd"/>
      <w:r>
        <w:t>/e2002-00379-2.</w:t>
      </w:r>
    </w:p>
    <w:p w:rsidR="00497DA8" w:rsidRDefault="00497DA8" w:rsidP="00497DA8">
      <w:pPr>
        <w:shd w:val="clear" w:color="auto" w:fill="FFFFFF"/>
        <w:spacing w:line="240" w:lineRule="atLeast"/>
        <w:textAlignment w:val="baseline"/>
      </w:pPr>
      <w:r>
        <w:t xml:space="preserve">[2] </w:t>
      </w:r>
      <w:proofErr w:type="spellStart"/>
      <w:r w:rsidRPr="00897DC7">
        <w:t>Jevrejeva</w:t>
      </w:r>
      <w:proofErr w:type="spellEnd"/>
      <w:r w:rsidRPr="00897DC7">
        <w:t xml:space="preserve"> S, Moore JC, </w:t>
      </w:r>
      <w:proofErr w:type="spellStart"/>
      <w:r w:rsidRPr="00897DC7">
        <w:t>Grinsted</w:t>
      </w:r>
      <w:proofErr w:type="spellEnd"/>
      <w:r w:rsidRPr="00897DC7">
        <w:t xml:space="preserve"> A, Woodworth PL. Recent global sea level acceleration started over 200 years ago? </w:t>
      </w:r>
      <w:proofErr w:type="spellStart"/>
      <w:r w:rsidRPr="00897DC7">
        <w:t>Geophys</w:t>
      </w:r>
      <w:proofErr w:type="spellEnd"/>
      <w:r w:rsidRPr="00897DC7">
        <w:t>. Res. Lett. 2008; 35: L08715. doi:10.1029/2008GL033611.</w:t>
      </w:r>
    </w:p>
    <w:p w:rsidR="00497DA8" w:rsidRDefault="00497DA8" w:rsidP="00497DA8">
      <w:pPr>
        <w:shd w:val="clear" w:color="auto" w:fill="FFFFFF"/>
        <w:spacing w:line="240" w:lineRule="atLeast"/>
        <w:textAlignment w:val="baseline"/>
      </w:pPr>
      <w:r>
        <w:t xml:space="preserve">[3] </w:t>
      </w:r>
      <w:r w:rsidR="00894437">
        <w:t xml:space="preserve">Jackson A, </w:t>
      </w:r>
      <w:proofErr w:type="spellStart"/>
      <w:r w:rsidR="00894437">
        <w:t>Jonkers</w:t>
      </w:r>
      <w:proofErr w:type="spellEnd"/>
      <w:r w:rsidR="00894437">
        <w:t xml:space="preserve"> ART, Walker MR. Four centuries of geomagnetic secular variation from historical records</w:t>
      </w:r>
      <w:r w:rsidR="00F942CB">
        <w:t>.</w:t>
      </w:r>
      <w:r w:rsidR="00894437">
        <w:t xml:space="preserve"> Philos. Trans. R. Soc. </w:t>
      </w:r>
      <w:proofErr w:type="spellStart"/>
      <w:r w:rsidR="00894437">
        <w:t>Lond</w:t>
      </w:r>
      <w:proofErr w:type="spellEnd"/>
      <w:r w:rsidR="00894437">
        <w:t>. A</w:t>
      </w:r>
      <w:r w:rsidR="00F942CB">
        <w:t>. 2000;</w:t>
      </w:r>
      <w:r w:rsidR="00894437">
        <w:t xml:space="preserve"> 358 (1768)</w:t>
      </w:r>
      <w:r w:rsidR="00F942CB">
        <w:t>:</w:t>
      </w:r>
      <w:r w:rsidR="00894437">
        <w:t xml:space="preserve"> 957-990.</w:t>
      </w:r>
      <w:r w:rsidRPr="00497DA8">
        <w:t xml:space="preserve"> </w:t>
      </w:r>
    </w:p>
    <w:p w:rsidR="00497DA8" w:rsidRDefault="00497DA8" w:rsidP="00497DA8">
      <w:pPr>
        <w:shd w:val="clear" w:color="auto" w:fill="FFFFFF"/>
        <w:spacing w:line="240" w:lineRule="atLeast"/>
        <w:textAlignment w:val="baseline"/>
      </w:pPr>
      <w:r w:rsidRPr="00D95A4C">
        <w:t xml:space="preserve">[4] </w:t>
      </w:r>
      <w:proofErr w:type="spellStart"/>
      <w:r w:rsidRPr="00D95A4C">
        <w:t>Gubbins</w:t>
      </w:r>
      <w:proofErr w:type="spellEnd"/>
      <w:r w:rsidRPr="00D95A4C">
        <w:t xml:space="preserve"> D, Jones AL, Finlay CC. </w:t>
      </w:r>
      <w:r>
        <w:t>Fall in Earth’s Magnetic Field is erratic</w:t>
      </w:r>
      <w:r w:rsidR="00F942CB">
        <w:t>.</w:t>
      </w:r>
      <w:r>
        <w:t xml:space="preserve"> Science</w:t>
      </w:r>
      <w:r w:rsidR="00F942CB">
        <w:t>. 2006;</w:t>
      </w:r>
      <w:r>
        <w:t xml:space="preserve"> 312 (5775)</w:t>
      </w:r>
      <w:r w:rsidR="00F942CB">
        <w:t>:</w:t>
      </w:r>
      <w:r>
        <w:t xml:space="preserve"> 900-902.</w:t>
      </w:r>
      <w:r w:rsidRPr="00497DA8">
        <w:t xml:space="preserve"> </w:t>
      </w:r>
    </w:p>
    <w:p w:rsidR="00497DA8" w:rsidRDefault="00497DA8" w:rsidP="00497DA8">
      <w:pPr>
        <w:shd w:val="clear" w:color="auto" w:fill="FFFFFF"/>
        <w:spacing w:line="240" w:lineRule="atLeast"/>
        <w:textAlignment w:val="baseline"/>
      </w:pPr>
      <w:r>
        <w:t xml:space="preserve">[5] </w:t>
      </w:r>
      <w:r w:rsidR="00F942CB">
        <w:t>Finlay CC.</w:t>
      </w:r>
      <w:r>
        <w:t xml:space="preserve"> Historical variation </w:t>
      </w:r>
      <w:r w:rsidR="00F942CB">
        <w:t>of the geomagnetic axial dipole.</w:t>
      </w:r>
      <w:r>
        <w:t xml:space="preserve"> Phys. Earth Planet. Interiors. </w:t>
      </w:r>
      <w:r w:rsidR="00F942CB">
        <w:t xml:space="preserve">2008; </w:t>
      </w:r>
      <w:r>
        <w:t>170</w:t>
      </w:r>
      <w:r w:rsidR="00F942CB">
        <w:t>:</w:t>
      </w:r>
      <w:r>
        <w:t xml:space="preserve"> 1-14.</w:t>
      </w:r>
    </w:p>
    <w:p w:rsidR="00497DA8" w:rsidRDefault="00497DA8" w:rsidP="00497DA8">
      <w:pPr>
        <w:shd w:val="clear" w:color="auto" w:fill="FFFFFF"/>
        <w:spacing w:line="240" w:lineRule="atLeast"/>
        <w:textAlignment w:val="baseline"/>
      </w:pPr>
    </w:p>
    <w:p w:rsidR="00894437" w:rsidRDefault="00894437" w:rsidP="00894437">
      <w:pPr>
        <w:shd w:val="clear" w:color="auto" w:fill="FFFFFF"/>
        <w:spacing w:line="240" w:lineRule="atLeast"/>
        <w:textAlignment w:val="baseline"/>
      </w:pPr>
    </w:p>
    <w:p w:rsidR="005966F4" w:rsidRDefault="005966F4" w:rsidP="0001436A">
      <w:pPr>
        <w:shd w:val="clear" w:color="auto" w:fill="FFFFFF"/>
        <w:spacing w:line="240" w:lineRule="atLeast"/>
        <w:textAlignment w:val="baseline"/>
      </w:pPr>
    </w:p>
    <w:sectPr w:rsidR="005966F4" w:rsidSect="0093429D">
      <w:headerReference w:type="even" r:id="rId16"/>
      <w:footerReference w:type="even" r:id="rId17"/>
      <w:footerReference w:type="default" r:id="rId18"/>
      <w:headerReference w:type="first" r:id="rId19"/>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64C" w:rsidRDefault="006F164C" w:rsidP="00117666">
      <w:pPr>
        <w:spacing w:after="0"/>
      </w:pPr>
      <w:r>
        <w:separator/>
      </w:r>
    </w:p>
  </w:endnote>
  <w:endnote w:type="continuationSeparator" w:id="0">
    <w:p w:rsidR="006F164C" w:rsidRDefault="006F164C"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F6A" w:rsidRPr="00577C4C" w:rsidRDefault="00C56436">
    <w:pPr>
      <w:rPr>
        <w:color w:val="C00000"/>
        <w:szCs w:val="24"/>
      </w:rPr>
    </w:pPr>
    <w:r>
      <w:rPr>
        <w:noProof/>
        <w:lang w:val="it-IT" w:eastAsia="it-IT"/>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495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495300"/>
                      </a:xfrm>
                      <a:prstGeom prst="rect">
                        <a:avLst/>
                      </a:prstGeom>
                      <a:noFill/>
                      <a:ln w="6350">
                        <a:noFill/>
                      </a:ln>
                      <a:effectLst/>
                    </wps:spPr>
                    <wps:txbx>
                      <w:txbxContent>
                        <w:p w:rsidR="00995F6A" w:rsidRPr="00577C4C" w:rsidRDefault="00F54A61">
                          <w:pPr>
                            <w:jc w:val="right"/>
                            <w:rPr>
                              <w:color w:val="000000" w:themeColor="text1"/>
                              <w:szCs w:val="40"/>
                            </w:rPr>
                          </w:pPr>
                          <w:r w:rsidRPr="00577C4C">
                            <w:rPr>
                              <w:color w:val="000000" w:themeColor="text1"/>
                              <w:szCs w:val="40"/>
                            </w:rPr>
                            <w:fldChar w:fldCharType="begin"/>
                          </w:r>
                          <w:r w:rsidR="00C52A7B" w:rsidRPr="00577C4C">
                            <w:rPr>
                              <w:color w:val="000000" w:themeColor="text1"/>
                              <w:szCs w:val="40"/>
                            </w:rPr>
                            <w:instrText xml:space="preserve"> PAGE  \* Arabic  \* MERGEFORMAT </w:instrText>
                          </w:r>
                          <w:r w:rsidRPr="00577C4C">
                            <w:rPr>
                              <w:color w:val="000000" w:themeColor="text1"/>
                              <w:szCs w:val="40"/>
                            </w:rPr>
                            <w:fldChar w:fldCharType="separate"/>
                          </w:r>
                          <w:r w:rsidR="004D30DF">
                            <w:rPr>
                              <w:noProof/>
                              <w:color w:val="000000" w:themeColor="text1"/>
                              <w:szCs w:val="40"/>
                            </w:rPr>
                            <w:t>12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6pt;margin-top:0;width:118.8pt;height:39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" filled="f" stroked="f" strokeweight=".5pt">
              <v:path arrowok="t"/>
              <v:textbox style="mso-fit-shape-to-text:t">
                <w:txbxContent>
                  <w:p w:rsidR="00995F6A" w:rsidRPr="00577C4C" w:rsidRDefault="00F54A61">
                    <w:pPr>
                      <w:jc w:val="right"/>
                      <w:rPr>
                        <w:color w:val="000000" w:themeColor="text1"/>
                        <w:szCs w:val="40"/>
                      </w:rPr>
                    </w:pPr>
                    <w:r w:rsidRPr="00577C4C">
                      <w:rPr>
                        <w:color w:val="000000" w:themeColor="text1"/>
                        <w:szCs w:val="40"/>
                      </w:rPr>
                      <w:fldChar w:fldCharType="begin"/>
                    </w:r>
                    <w:r w:rsidR="00C52A7B" w:rsidRPr="00577C4C">
                      <w:rPr>
                        <w:color w:val="000000" w:themeColor="text1"/>
                        <w:szCs w:val="40"/>
                      </w:rPr>
                      <w:instrText xml:space="preserve"> PAGE  \* Arabic  \* MERGEFORMAT </w:instrText>
                    </w:r>
                    <w:r w:rsidRPr="00577C4C">
                      <w:rPr>
                        <w:color w:val="000000" w:themeColor="text1"/>
                        <w:szCs w:val="40"/>
                      </w:rPr>
                      <w:fldChar w:fldCharType="separate"/>
                    </w:r>
                    <w:r w:rsidR="004D30DF">
                      <w:rPr>
                        <w:noProof/>
                        <w:color w:val="000000" w:themeColor="text1"/>
                        <w:szCs w:val="40"/>
                      </w:rPr>
                      <w:t>12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F6A" w:rsidRPr="00577C4C" w:rsidRDefault="00C56436">
    <w:pPr>
      <w:rPr>
        <w:b/>
        <w:sz w:val="20"/>
        <w:szCs w:val="24"/>
      </w:rPr>
    </w:pPr>
    <w:r>
      <w:rPr>
        <w:noProof/>
        <w:lang w:val="it-IT" w:eastAsia="it-IT"/>
      </w:rPr>
      <mc:AlternateContent>
        <mc:Choice Requires="wps">
          <w:drawing>
            <wp:anchor distT="0" distB="0" distL="114300" distR="114300" simplePos="0" relativeHeight="251646976" behindDoc="0" locked="0" layoutInCell="1" allowOverlap="1">
              <wp:simplePos x="0" y="0"/>
              <wp:positionH relativeFrom="margin">
                <wp:align>right</wp:align>
              </wp:positionH>
              <wp:positionV relativeFrom="bottomMargin">
                <wp:align>top</wp:align>
              </wp:positionV>
              <wp:extent cx="1508760" cy="49530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495300"/>
                      </a:xfrm>
                      <a:prstGeom prst="rect">
                        <a:avLst/>
                      </a:prstGeom>
                      <a:noFill/>
                      <a:ln w="6350">
                        <a:noFill/>
                      </a:ln>
                      <a:effectLst/>
                    </wps:spPr>
                    <wps:txbx>
                      <w:txbxContent>
                        <w:p w:rsidR="00995F6A" w:rsidRPr="00577C4C" w:rsidRDefault="00F54A61">
                          <w:pPr>
                            <w:jc w:val="right"/>
                            <w:rPr>
                              <w:color w:val="000000" w:themeColor="text1"/>
                              <w:szCs w:val="40"/>
                            </w:rPr>
                          </w:pPr>
                          <w:r w:rsidRPr="00577C4C">
                            <w:rPr>
                              <w:color w:val="000000" w:themeColor="text1"/>
                              <w:szCs w:val="40"/>
                            </w:rPr>
                            <w:fldChar w:fldCharType="begin"/>
                          </w:r>
                          <w:r w:rsidR="00C52A7B" w:rsidRPr="00577C4C">
                            <w:rPr>
                              <w:color w:val="000000" w:themeColor="text1"/>
                              <w:szCs w:val="40"/>
                            </w:rPr>
                            <w:instrText xml:space="preserve"> PAGE  \* Arabic  \* MERGEFORMAT </w:instrText>
                          </w:r>
                          <w:r w:rsidRPr="00577C4C">
                            <w:rPr>
                              <w:color w:val="000000" w:themeColor="text1"/>
                              <w:szCs w:val="40"/>
                            </w:rPr>
                            <w:fldChar w:fldCharType="separate"/>
                          </w:r>
                          <w:r w:rsidR="004D30DF">
                            <w:rPr>
                              <w:noProof/>
                              <w:color w:val="000000" w:themeColor="text1"/>
                              <w:szCs w:val="40"/>
                            </w:rPr>
                            <w:t>13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67.6pt;margin-top:0;width:118.8pt;height:39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" filled="f" stroked="f" strokeweight=".5pt">
              <v:path arrowok="t"/>
              <v:textbox style="mso-fit-shape-to-text:t">
                <w:txbxContent>
                  <w:p w:rsidR="00995F6A" w:rsidRPr="00577C4C" w:rsidRDefault="00F54A61">
                    <w:pPr>
                      <w:jc w:val="right"/>
                      <w:rPr>
                        <w:color w:val="000000" w:themeColor="text1"/>
                        <w:szCs w:val="40"/>
                      </w:rPr>
                    </w:pPr>
                    <w:r w:rsidRPr="00577C4C">
                      <w:rPr>
                        <w:color w:val="000000" w:themeColor="text1"/>
                        <w:szCs w:val="40"/>
                      </w:rPr>
                      <w:fldChar w:fldCharType="begin"/>
                    </w:r>
                    <w:r w:rsidR="00C52A7B" w:rsidRPr="00577C4C">
                      <w:rPr>
                        <w:color w:val="000000" w:themeColor="text1"/>
                        <w:szCs w:val="40"/>
                      </w:rPr>
                      <w:instrText xml:space="preserve"> PAGE  \* Arabic  \* MERGEFORMAT </w:instrText>
                    </w:r>
                    <w:r w:rsidRPr="00577C4C">
                      <w:rPr>
                        <w:color w:val="000000" w:themeColor="text1"/>
                        <w:szCs w:val="40"/>
                      </w:rPr>
                      <w:fldChar w:fldCharType="separate"/>
                    </w:r>
                    <w:r w:rsidR="004D30DF">
                      <w:rPr>
                        <w:noProof/>
                        <w:color w:val="000000" w:themeColor="text1"/>
                        <w:szCs w:val="40"/>
                      </w:rPr>
                      <w:t>13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64C" w:rsidRDefault="006F164C" w:rsidP="00117666">
      <w:pPr>
        <w:spacing w:after="0"/>
      </w:pPr>
      <w:r>
        <w:separator/>
      </w:r>
    </w:p>
  </w:footnote>
  <w:footnote w:type="continuationSeparator" w:id="0">
    <w:p w:rsidR="006F164C" w:rsidRDefault="006F164C"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F6A" w:rsidRDefault="00C52A7B" w:rsidP="0093429D">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D9047B"/>
    <w:multiLevelType w:val="hybridMultilevel"/>
    <w:tmpl w:val="BD8EA9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59307B"/>
    <w:multiLevelType w:val="hybridMultilevel"/>
    <w:tmpl w:val="F3EEBC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10D4386"/>
    <w:multiLevelType w:val="hybridMultilevel"/>
    <w:tmpl w:val="689ECD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7"/>
  </w:num>
  <w:num w:numId="3">
    <w:abstractNumId w:val="2"/>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9"/>
  </w:num>
  <w:num w:numId="9">
    <w:abstractNumId w:val="9"/>
  </w:num>
  <w:num w:numId="10">
    <w:abstractNumId w:val="9"/>
  </w:num>
  <w:num w:numId="11">
    <w:abstractNumId w:val="9"/>
  </w:num>
  <w:num w:numId="12">
    <w:abstractNumId w:val="9"/>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21">
    <w:abstractNumId w:val="6"/>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DE7"/>
    <w:rsid w:val="00007FE6"/>
    <w:rsid w:val="0001436A"/>
    <w:rsid w:val="00034304"/>
    <w:rsid w:val="00035434"/>
    <w:rsid w:val="00052A14"/>
    <w:rsid w:val="00062E95"/>
    <w:rsid w:val="00077D53"/>
    <w:rsid w:val="000D7BEB"/>
    <w:rsid w:val="00105FD9"/>
    <w:rsid w:val="00117666"/>
    <w:rsid w:val="00140650"/>
    <w:rsid w:val="001549D3"/>
    <w:rsid w:val="00156714"/>
    <w:rsid w:val="00160065"/>
    <w:rsid w:val="00161A8F"/>
    <w:rsid w:val="00177D84"/>
    <w:rsid w:val="00184A5E"/>
    <w:rsid w:val="001A196D"/>
    <w:rsid w:val="002533B9"/>
    <w:rsid w:val="00266DE7"/>
    <w:rsid w:val="00267D18"/>
    <w:rsid w:val="002868E2"/>
    <w:rsid w:val="002869C3"/>
    <w:rsid w:val="002936E4"/>
    <w:rsid w:val="002C53AB"/>
    <w:rsid w:val="002C74CA"/>
    <w:rsid w:val="002E5C44"/>
    <w:rsid w:val="00341841"/>
    <w:rsid w:val="003544FB"/>
    <w:rsid w:val="003717E8"/>
    <w:rsid w:val="003A34DB"/>
    <w:rsid w:val="003C2E92"/>
    <w:rsid w:val="003D2F2D"/>
    <w:rsid w:val="00401590"/>
    <w:rsid w:val="004015C5"/>
    <w:rsid w:val="004424A5"/>
    <w:rsid w:val="00447801"/>
    <w:rsid w:val="00452E9C"/>
    <w:rsid w:val="004678EE"/>
    <w:rsid w:val="004735C8"/>
    <w:rsid w:val="00484225"/>
    <w:rsid w:val="004961FF"/>
    <w:rsid w:val="00497DA8"/>
    <w:rsid w:val="004D30DF"/>
    <w:rsid w:val="004D61C0"/>
    <w:rsid w:val="004D6F67"/>
    <w:rsid w:val="004E6FDA"/>
    <w:rsid w:val="00517A89"/>
    <w:rsid w:val="005250F2"/>
    <w:rsid w:val="00525468"/>
    <w:rsid w:val="0058799F"/>
    <w:rsid w:val="00593EEA"/>
    <w:rsid w:val="005966F4"/>
    <w:rsid w:val="005A5EEE"/>
    <w:rsid w:val="006040CE"/>
    <w:rsid w:val="006209DE"/>
    <w:rsid w:val="006375C7"/>
    <w:rsid w:val="00654E8F"/>
    <w:rsid w:val="00660D05"/>
    <w:rsid w:val="006820B1"/>
    <w:rsid w:val="006B7D14"/>
    <w:rsid w:val="006E2207"/>
    <w:rsid w:val="006F164C"/>
    <w:rsid w:val="00701727"/>
    <w:rsid w:val="0070566C"/>
    <w:rsid w:val="00714C50"/>
    <w:rsid w:val="00725A7D"/>
    <w:rsid w:val="007716F6"/>
    <w:rsid w:val="00790BB3"/>
    <w:rsid w:val="007B0052"/>
    <w:rsid w:val="007C206C"/>
    <w:rsid w:val="007E64D0"/>
    <w:rsid w:val="007E6D23"/>
    <w:rsid w:val="008161A4"/>
    <w:rsid w:val="00817DD6"/>
    <w:rsid w:val="00822317"/>
    <w:rsid w:val="00836A11"/>
    <w:rsid w:val="008468D4"/>
    <w:rsid w:val="00852730"/>
    <w:rsid w:val="00873323"/>
    <w:rsid w:val="00885156"/>
    <w:rsid w:val="00893997"/>
    <w:rsid w:val="00894437"/>
    <w:rsid w:val="00897DC7"/>
    <w:rsid w:val="0091484B"/>
    <w:rsid w:val="009151AA"/>
    <w:rsid w:val="0093429D"/>
    <w:rsid w:val="00936B74"/>
    <w:rsid w:val="00943573"/>
    <w:rsid w:val="009451A4"/>
    <w:rsid w:val="00950429"/>
    <w:rsid w:val="00970F7D"/>
    <w:rsid w:val="0098111D"/>
    <w:rsid w:val="0099460F"/>
    <w:rsid w:val="00994A3D"/>
    <w:rsid w:val="009C2B12"/>
    <w:rsid w:val="009C3C2A"/>
    <w:rsid w:val="009D0985"/>
    <w:rsid w:val="009F295A"/>
    <w:rsid w:val="00A4234D"/>
    <w:rsid w:val="00A541DC"/>
    <w:rsid w:val="00AA7D37"/>
    <w:rsid w:val="00AB6715"/>
    <w:rsid w:val="00AE789A"/>
    <w:rsid w:val="00AF1670"/>
    <w:rsid w:val="00B1671E"/>
    <w:rsid w:val="00B25EB8"/>
    <w:rsid w:val="00B37F4D"/>
    <w:rsid w:val="00B4124E"/>
    <w:rsid w:val="00B42892"/>
    <w:rsid w:val="00B444D8"/>
    <w:rsid w:val="00B45A63"/>
    <w:rsid w:val="00B5024D"/>
    <w:rsid w:val="00B77213"/>
    <w:rsid w:val="00B96C62"/>
    <w:rsid w:val="00BF52D6"/>
    <w:rsid w:val="00C1097B"/>
    <w:rsid w:val="00C238C6"/>
    <w:rsid w:val="00C3247F"/>
    <w:rsid w:val="00C52A7B"/>
    <w:rsid w:val="00C56436"/>
    <w:rsid w:val="00C56BAF"/>
    <w:rsid w:val="00C679AA"/>
    <w:rsid w:val="00C71B88"/>
    <w:rsid w:val="00C75972"/>
    <w:rsid w:val="00C95B39"/>
    <w:rsid w:val="00C964EB"/>
    <w:rsid w:val="00CD066B"/>
    <w:rsid w:val="00CE4FEE"/>
    <w:rsid w:val="00D243D1"/>
    <w:rsid w:val="00D33CA4"/>
    <w:rsid w:val="00D95A4C"/>
    <w:rsid w:val="00DB59C3"/>
    <w:rsid w:val="00DE23E8"/>
    <w:rsid w:val="00DF0088"/>
    <w:rsid w:val="00E02836"/>
    <w:rsid w:val="00E125A9"/>
    <w:rsid w:val="00E43640"/>
    <w:rsid w:val="00E52377"/>
    <w:rsid w:val="00E64E17"/>
    <w:rsid w:val="00E767B5"/>
    <w:rsid w:val="00E841D5"/>
    <w:rsid w:val="00E866C9"/>
    <w:rsid w:val="00EA3D3C"/>
    <w:rsid w:val="00EC7603"/>
    <w:rsid w:val="00ED02B7"/>
    <w:rsid w:val="00F26C0E"/>
    <w:rsid w:val="00F46900"/>
    <w:rsid w:val="00F54A61"/>
    <w:rsid w:val="00F61D89"/>
    <w:rsid w:val="00F91196"/>
    <w:rsid w:val="00F942CB"/>
    <w:rsid w:val="00FB0955"/>
    <w:rsid w:val="00FB2E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91B716-0E94-4864-AB64-3159EB5D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table" w:customStyle="1" w:styleId="Tablaconcuadrcula1">
    <w:name w:val="Tabla con cuadrícula1"/>
    <w:basedOn w:val="TableNormal"/>
    <w:next w:val="TableGrid"/>
    <w:uiPriority w:val="59"/>
    <w:rsid w:val="005966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5966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5966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59"/>
    <w:rsid w:val="005966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eNormal"/>
    <w:next w:val="TableGrid"/>
    <w:uiPriority w:val="59"/>
    <w:rsid w:val="005966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5966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5966F4"/>
    <w:pPr>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966F4"/>
    <w:rPr>
      <w:rFonts w:ascii="Courier New" w:eastAsia="Times New Roman" w:hAnsi="Courier New" w:cs="Courier New"/>
      <w:sz w:val="20"/>
      <w:szCs w:val="20"/>
    </w:rPr>
  </w:style>
  <w:style w:type="table" w:customStyle="1" w:styleId="Tablaconcuadrcula7">
    <w:name w:val="Tabla con cuadrícula7"/>
    <w:basedOn w:val="TableNormal"/>
    <w:next w:val="TableGrid"/>
    <w:uiPriority w:val="59"/>
    <w:rsid w:val="005966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eNormal"/>
    <w:next w:val="TableGrid"/>
    <w:uiPriority w:val="59"/>
    <w:rsid w:val="005966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59"/>
    <w:rsid w:val="005966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eNormal"/>
    <w:next w:val="TableGrid"/>
    <w:uiPriority w:val="59"/>
    <w:rsid w:val="005966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next w:val="TableGrid"/>
    <w:uiPriority w:val="59"/>
    <w:rsid w:val="005966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oa.arquerocampuzano@ingv.it"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oa\Desktop\Proyectos\PROYECTO%20MINECO%202012-2014\FPI%202012-2016\Art&#237;culos\Transfer%20entropy%20-%20SAA_GSL\Env&#237;o%20Frontiers%20in%20Earth%20Science%20Special%20issue\Supplementary%20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011E763-E610-4679-AE41-278DB390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 Material</Template>
  <TotalTime>0</TotalTime>
  <Pages>13</Pages>
  <Words>2538</Words>
  <Characters>14470</Characters>
  <Application>Microsoft Office Word</Application>
  <DocSecurity>0</DocSecurity>
  <Lines>120</Lines>
  <Paragraphs>33</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Saioa</dc:creator>
  <cp:lastModifiedBy>Caitlin Washburn</cp:lastModifiedBy>
  <cp:revision>2</cp:revision>
  <cp:lastPrinted>2013-10-03T12:51:00Z</cp:lastPrinted>
  <dcterms:created xsi:type="dcterms:W3CDTF">2018-11-05T18:22:00Z</dcterms:created>
  <dcterms:modified xsi:type="dcterms:W3CDTF">2018-11-05T18:22:00Z</dcterms:modified>
</cp:coreProperties>
</file>