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B4" w:rsidRPr="00612417" w:rsidRDefault="00F34E0F" w:rsidP="00E012B4">
      <w:pPr>
        <w:ind w:left="900" w:right="36" w:hanging="9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S3</w:t>
      </w:r>
      <w:r w:rsidR="00A64B5A">
        <w:rPr>
          <w:rFonts w:ascii="Times New Roman" w:hAnsi="Times New Roman" w:cs="Times New Roman"/>
          <w:b/>
          <w:sz w:val="22"/>
          <w:szCs w:val="22"/>
        </w:rPr>
        <w:t xml:space="preserve"> Table</w:t>
      </w:r>
      <w:r w:rsidR="004E250A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  <w:r w:rsidR="00E012B4" w:rsidRPr="00612417">
        <w:rPr>
          <w:rFonts w:ascii="Times New Roman" w:hAnsi="Times New Roman" w:cs="Times New Roman"/>
          <w:b/>
          <w:sz w:val="22"/>
          <w:szCs w:val="22"/>
        </w:rPr>
        <w:t xml:space="preserve"> Baseline characteristics of households assessed in 2014 by their post-earthquake censoring due to having moved from their recorded residence or lost to follow-up by 2016</w:t>
      </w:r>
    </w:p>
    <w:p w:rsidR="00E012B4" w:rsidRPr="006511B6" w:rsidRDefault="00E012B4" w:rsidP="00E012B4">
      <w:pPr>
        <w:rPr>
          <w:rFonts w:ascii="Times New Roman" w:hAnsi="Times New Roman" w:cs="Times New Roman"/>
        </w:rPr>
      </w:pPr>
    </w:p>
    <w:tbl>
      <w:tblPr>
        <w:tblStyle w:val="ListTable4-Accent3"/>
        <w:tblW w:w="4833" w:type="pct"/>
        <w:tblInd w:w="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993"/>
        <w:gridCol w:w="1936"/>
        <w:gridCol w:w="2055"/>
        <w:gridCol w:w="1054"/>
      </w:tblGrid>
      <w:tr w:rsidR="00E012B4" w:rsidRPr="00371D4F" w:rsidTr="00DA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shd w:val="clear" w:color="auto" w:fill="D0CECE" w:themeFill="background2" w:themeFillShade="E6"/>
            <w:vAlign w:val="center"/>
            <w:hideMark/>
          </w:tcPr>
          <w:p w:rsidR="00E012B4" w:rsidRPr="00612417" w:rsidRDefault="00E012B4" w:rsidP="00DA38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Characteristics</w:t>
            </w:r>
          </w:p>
        </w:tc>
        <w:tc>
          <w:tcPr>
            <w:tcW w:w="1071" w:type="pct"/>
            <w:shd w:val="clear" w:color="auto" w:fill="D0CECE" w:themeFill="background2" w:themeFillShade="E6"/>
            <w:noWrap/>
            <w:vAlign w:val="center"/>
            <w:hideMark/>
          </w:tcPr>
          <w:p w:rsidR="00E012B4" w:rsidRPr="00612417" w:rsidRDefault="00E012B4" w:rsidP="00DA381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Accounted for in 2016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Ω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7" w:type="pct"/>
            <w:shd w:val="clear" w:color="auto" w:fill="D0CECE" w:themeFill="background2" w:themeFillShade="E6"/>
            <w:noWrap/>
            <w:vAlign w:val="center"/>
            <w:hideMark/>
          </w:tcPr>
          <w:p w:rsidR="00E012B4" w:rsidRPr="00612417" w:rsidRDefault="00E012B4" w:rsidP="00DA381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Censored due to having moved in 2016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Ω</w:t>
            </w:r>
          </w:p>
        </w:tc>
        <w:tc>
          <w:tcPr>
            <w:tcW w:w="583" w:type="pct"/>
            <w:shd w:val="clear" w:color="auto" w:fill="D0CECE" w:themeFill="background2" w:themeFillShade="E6"/>
            <w:vAlign w:val="center"/>
          </w:tcPr>
          <w:p w:rsidR="00E012B4" w:rsidRPr="00612417" w:rsidRDefault="00E012B4" w:rsidP="00DA381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households (hh)</w:t>
            </w:r>
          </w:p>
        </w:tc>
        <w:tc>
          <w:tcPr>
            <w:tcW w:w="1071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37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number of women 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children under 5 years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of household (HoH), (% hh)</w:t>
            </w:r>
          </w:p>
        </w:tc>
        <w:tc>
          <w:tcPr>
            <w:tcW w:w="1071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71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 (56.2, 69.9)</w:t>
            </w:r>
          </w:p>
        </w:tc>
        <w:tc>
          <w:tcPr>
            <w:tcW w:w="1137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 (50.9, 81.4)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71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 (30.1, 43.8)</w:t>
            </w:r>
          </w:p>
        </w:tc>
        <w:tc>
          <w:tcPr>
            <w:tcW w:w="1137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 (18.6, 49.1)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age of HoH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1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41.5 (38.4, 44.5) </w:t>
            </w:r>
          </w:p>
        </w:tc>
        <w:tc>
          <w:tcPr>
            <w:tcW w:w="1137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31.2 (29.8, 32.6) 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Occupation of HoH, (% hh)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***</w:t>
            </w:r>
          </w:p>
        </w:tc>
        <w:tc>
          <w:tcPr>
            <w:tcW w:w="1071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Agriculture/ livestock/ poultry/ aquaculture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 (13.1, 48.9)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 (1.4, 18.3)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Business/ trader /self-employment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 (12.8, 31.9)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 (20.8, 40.9)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Wage employment/ salaried Worker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 (17.3, 34.9)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 (36.9, 45.4)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Non-earning occupation (housewife/ FCHV)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 (14.1, 23.8)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 (10.0, 31.0)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working/ retired</w:t>
            </w:r>
          </w:p>
        </w:tc>
        <w:tc>
          <w:tcPr>
            <w:tcW w:w="1071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 (4.1, 11.7)</w:t>
            </w:r>
          </w:p>
        </w:tc>
        <w:tc>
          <w:tcPr>
            <w:tcW w:w="1137" w:type="pct"/>
            <w:noWrap/>
            <w:vAlign w:val="center"/>
            <w:hideMark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 (1.2, 10.9)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left="523" w:hanging="43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Student/ other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(0.4, 3.3)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 (0.9, 3.2)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Area of land owned by households (hectares), (% hh)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left="523" w:hanging="4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 0.5 ha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 (10.9, 32.6)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 (4.1, 9.4)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left="523" w:hanging="4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 0.5 ha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 (37.7, 52.7)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 (26.6, 36.0)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left="523" w:hanging="4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 (29.9, 41.3)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62.7 (57.1, 67.9)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Livestock ownership, (% of households)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***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63.7 (32.9, 86.3)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 (10.0, 49.6)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received remittances in past year, (% hh)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 (32.9, 59.3)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 (30.9, 48.6)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Remittance received in USD, median (IQR)</w:t>
            </w:r>
            <w:r w:rsidRPr="00612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(2000)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 (2420)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Household wealth quintiles†, (% hh)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Lowest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 (3.1, 18.6)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(0.5, 10.7)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 (3.4, 18.3)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(0.5, 11.7)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 (10.2, 49.5)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 (2.5, 27.9)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 (8.7, 27.4)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 (3.4, 23.9)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Highest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43.2 (14.8, 76.8)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76.3 (46.4, 92.3)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household food insecurity, (% hh) 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 (11.2, 26.4)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 (12.2, 25.3)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0.919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Average age of women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 (26.2, 27.9) 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25.1 (24.5, 25.8) 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maternal education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(years of schooling)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 (5.2, 8.2) 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 (5.8, 7.0) 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Women's Dietary Diversity (MDD-W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≥5), (% of women)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 (27.2, 56.6)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 (36.6, 59.0)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children, (% of children)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***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518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 months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 (6.2, 10.8)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 (8.2, 14.2)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6-11 months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 (7.9, 11.5)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 (11.9, 16.7)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12-23 months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 (18.8, 24.4)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 (18.3, 26.6)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48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24-59 months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 (56.6, 64.8)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 (50.1, 55.5)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Predominant breastfeeding (% children &lt;6 months)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 (20.0, 64.0)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39.1 (12.7, 74.0)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0.917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Prelacteal fed (% children &lt;12 months)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 (21.5, 48.3)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 (17.1, 33.9)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Breastfed within 1 hour of birth (% children &lt;12 months)</w:t>
            </w:r>
            <w:r w:rsidRPr="00612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 (27.8, 50.8)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 (17.4, 55.7)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Colostrum fed (% children &lt;12 months)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95.0 (80.8, 98.8)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94.3 (85.2, 98.0)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0.880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Prevalence of wasting, (%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&lt;60 months)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(4.0, 6.9)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 (0.4, 8.2)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521"/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Mean WHZ 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 (-0.6, -0.3)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 (-0.4, -0.1)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Prevalence of stunting, (%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 &lt;60 months)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 (17.0, 33.6)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 (13.2, 27.4)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012B4" w:rsidRPr="00371D4F" w:rsidTr="00DA381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pct"/>
            <w:noWrap/>
            <w:vAlign w:val="center"/>
          </w:tcPr>
          <w:p w:rsidR="00E012B4" w:rsidRPr="00612417" w:rsidRDefault="00E012B4" w:rsidP="00DA3819">
            <w:pPr>
              <w:spacing w:after="20"/>
              <w:ind w:firstLine="519"/>
              <w:contextualSpacing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sz w:val="20"/>
                <w:szCs w:val="20"/>
              </w:rPr>
              <w:t>Mean HAZ</w:t>
            </w:r>
          </w:p>
        </w:tc>
        <w:tc>
          <w:tcPr>
            <w:tcW w:w="1071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 (-1.4, -0.8)</w:t>
            </w:r>
          </w:p>
        </w:tc>
        <w:tc>
          <w:tcPr>
            <w:tcW w:w="1137" w:type="pct"/>
            <w:noWrap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-0.94 (-1.2, -0.7)</w:t>
            </w:r>
          </w:p>
        </w:tc>
        <w:tc>
          <w:tcPr>
            <w:tcW w:w="583" w:type="pct"/>
            <w:vAlign w:val="center"/>
          </w:tcPr>
          <w:p w:rsidR="00E012B4" w:rsidRPr="00612417" w:rsidRDefault="00E012B4" w:rsidP="00DA3819">
            <w:pPr>
              <w:spacing w:after="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0.287</w:t>
            </w:r>
          </w:p>
        </w:tc>
      </w:tr>
    </w:tbl>
    <w:p w:rsidR="00E012B4" w:rsidRPr="006511B6" w:rsidRDefault="00E012B4" w:rsidP="00E012B4">
      <w:pP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</w:pPr>
    </w:p>
    <w:p w:rsidR="00E012B4" w:rsidRPr="003E03FC" w:rsidRDefault="00E012B4" w:rsidP="00E012B4">
      <w:pPr>
        <w:ind w:left="270" w:hanging="270"/>
        <w:rPr>
          <w:rFonts w:ascii="Times New Roman" w:hAnsi="Times New Roman" w:cs="Times New Roman"/>
          <w:sz w:val="18"/>
          <w:szCs w:val="18"/>
        </w:rPr>
      </w:pPr>
      <w:r w:rsidRPr="0061241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Ω</w:t>
      </w:r>
      <w:r w:rsidRPr="003E03FC">
        <w:rPr>
          <w:rFonts w:ascii="Times New Roman" w:hAnsi="Times New Roman" w:cs="Times New Roman"/>
          <w:sz w:val="18"/>
          <w:szCs w:val="18"/>
        </w:rPr>
        <w:t xml:space="preserve">    Accounted for category includes HH who were included in the 2016 survey, merged or split households, and ineligible households with all children &gt;71 months. HH that moved permanently or temporarily out of the study wards/PoSHAN areas, or who were not found in the 2016 survey are censored due to their move status. </w:t>
      </w:r>
    </w:p>
    <w:p w:rsidR="00E012B4" w:rsidRPr="003E03FC" w:rsidRDefault="00E012B4" w:rsidP="00E012B4">
      <w:pPr>
        <w:rPr>
          <w:rFonts w:ascii="Times New Roman" w:hAnsi="Times New Roman" w:cs="Times New Roman"/>
          <w:sz w:val="18"/>
          <w:szCs w:val="18"/>
        </w:rPr>
      </w:pPr>
      <w:r w:rsidRPr="003E03FC">
        <w:rPr>
          <w:rFonts w:ascii="Times New Roman" w:hAnsi="Times New Roman" w:cs="Times New Roman"/>
          <w:sz w:val="18"/>
          <w:szCs w:val="18"/>
        </w:rPr>
        <w:t>†    Calculated using national data</w:t>
      </w:r>
    </w:p>
    <w:p w:rsidR="00E012B4" w:rsidRPr="003E03FC" w:rsidRDefault="00E012B4" w:rsidP="00E012B4">
      <w:pPr>
        <w:rPr>
          <w:rFonts w:ascii="Times New Roman" w:hAnsi="Times New Roman" w:cs="Times New Roman"/>
          <w:sz w:val="18"/>
          <w:szCs w:val="18"/>
        </w:rPr>
      </w:pPr>
      <w:r w:rsidRPr="003E03FC">
        <w:rPr>
          <w:rFonts w:ascii="Times New Roman" w:hAnsi="Times New Roman" w:cs="Times New Roman"/>
          <w:sz w:val="18"/>
          <w:szCs w:val="18"/>
        </w:rPr>
        <w:t>‡    Exchange rates: 1US Dollars =100 Nepalese Rupees</w:t>
      </w:r>
    </w:p>
    <w:p w:rsidR="00E012B4" w:rsidRPr="003E03FC" w:rsidRDefault="00E012B4" w:rsidP="00E012B4">
      <w:pPr>
        <w:rPr>
          <w:rFonts w:ascii="Times New Roman" w:hAnsi="Times New Roman" w:cs="Times New Roman"/>
          <w:sz w:val="18"/>
          <w:szCs w:val="18"/>
        </w:rPr>
      </w:pPr>
      <w:r w:rsidRPr="003E03FC">
        <w:rPr>
          <w:rFonts w:ascii="Times New Roman" w:hAnsi="Times New Roman" w:cs="Times New Roman"/>
          <w:sz w:val="18"/>
          <w:szCs w:val="18"/>
        </w:rPr>
        <w:t>§    Minimum Dietary Diversity for Women (MDD-W) calculated using a 24-hour recall period</w:t>
      </w:r>
    </w:p>
    <w:p w:rsidR="00E012B4" w:rsidRPr="00612417" w:rsidRDefault="00E012B4" w:rsidP="00E012B4">
      <w:pPr>
        <w:ind w:left="270" w:hanging="270"/>
        <w:rPr>
          <w:rFonts w:ascii="Times New Roman" w:hAnsi="Times New Roman" w:cs="Times New Roman"/>
          <w:sz w:val="18"/>
          <w:szCs w:val="18"/>
        </w:rPr>
      </w:pPr>
      <w:r w:rsidRPr="003E03FC">
        <w:rPr>
          <w:rFonts w:ascii="Times New Roman" w:hAnsi="Times New Roman" w:cs="Times New Roman"/>
          <w:sz w:val="18"/>
          <w:szCs w:val="18"/>
        </w:rPr>
        <w:t>*    p-value &lt;0.05, ** p-value &lt;0.01, *** p-value &lt;0.001 for differences between households that were accounted for in 2016 and those that were censored</w:t>
      </w:r>
    </w:p>
    <w:p w:rsidR="00332A02" w:rsidRPr="00E012B4" w:rsidRDefault="004E250A" w:rsidP="00E012B4"/>
    <w:sectPr w:rsidR="00332A02" w:rsidRPr="00E012B4" w:rsidSect="00194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71"/>
    <w:rsid w:val="0000147C"/>
    <w:rsid w:val="0001136D"/>
    <w:rsid w:val="00016BB4"/>
    <w:rsid w:val="00040504"/>
    <w:rsid w:val="00042D9E"/>
    <w:rsid w:val="000474BB"/>
    <w:rsid w:val="000605A7"/>
    <w:rsid w:val="00071235"/>
    <w:rsid w:val="000A1464"/>
    <w:rsid w:val="000A57D4"/>
    <w:rsid w:val="000A628D"/>
    <w:rsid w:val="000D3B05"/>
    <w:rsid w:val="00107971"/>
    <w:rsid w:val="00131286"/>
    <w:rsid w:val="001368CF"/>
    <w:rsid w:val="0015244B"/>
    <w:rsid w:val="001724AD"/>
    <w:rsid w:val="00194771"/>
    <w:rsid w:val="001B7885"/>
    <w:rsid w:val="001C7ED4"/>
    <w:rsid w:val="001D01BB"/>
    <w:rsid w:val="001D46EA"/>
    <w:rsid w:val="001D72EE"/>
    <w:rsid w:val="001E48ED"/>
    <w:rsid w:val="001E5AA0"/>
    <w:rsid w:val="00216F25"/>
    <w:rsid w:val="00224136"/>
    <w:rsid w:val="002419A0"/>
    <w:rsid w:val="00251BA5"/>
    <w:rsid w:val="00273DB7"/>
    <w:rsid w:val="0027682A"/>
    <w:rsid w:val="0029737C"/>
    <w:rsid w:val="00297A02"/>
    <w:rsid w:val="002F6332"/>
    <w:rsid w:val="00333ABA"/>
    <w:rsid w:val="00352ED4"/>
    <w:rsid w:val="003571F0"/>
    <w:rsid w:val="00376BDA"/>
    <w:rsid w:val="00380FF4"/>
    <w:rsid w:val="003A178F"/>
    <w:rsid w:val="003A5AC5"/>
    <w:rsid w:val="003B492C"/>
    <w:rsid w:val="003C2804"/>
    <w:rsid w:val="003D77AD"/>
    <w:rsid w:val="003E1E73"/>
    <w:rsid w:val="003F0136"/>
    <w:rsid w:val="003F51E1"/>
    <w:rsid w:val="00404D52"/>
    <w:rsid w:val="00411726"/>
    <w:rsid w:val="004746A9"/>
    <w:rsid w:val="0048169B"/>
    <w:rsid w:val="004B2790"/>
    <w:rsid w:val="004C3020"/>
    <w:rsid w:val="004C4E7D"/>
    <w:rsid w:val="004D59F1"/>
    <w:rsid w:val="004E250A"/>
    <w:rsid w:val="00507EDA"/>
    <w:rsid w:val="005126DE"/>
    <w:rsid w:val="005404F8"/>
    <w:rsid w:val="00545928"/>
    <w:rsid w:val="00546C8F"/>
    <w:rsid w:val="005558E9"/>
    <w:rsid w:val="0056396B"/>
    <w:rsid w:val="00587E4A"/>
    <w:rsid w:val="00591ACD"/>
    <w:rsid w:val="005D0996"/>
    <w:rsid w:val="005E01AB"/>
    <w:rsid w:val="00601318"/>
    <w:rsid w:val="00606B1E"/>
    <w:rsid w:val="00631236"/>
    <w:rsid w:val="00644408"/>
    <w:rsid w:val="00655C28"/>
    <w:rsid w:val="00675250"/>
    <w:rsid w:val="006D599E"/>
    <w:rsid w:val="006F418F"/>
    <w:rsid w:val="0070225D"/>
    <w:rsid w:val="00753876"/>
    <w:rsid w:val="00756065"/>
    <w:rsid w:val="007877DE"/>
    <w:rsid w:val="007B6D4C"/>
    <w:rsid w:val="007D5E09"/>
    <w:rsid w:val="00805938"/>
    <w:rsid w:val="00827A71"/>
    <w:rsid w:val="00853CDB"/>
    <w:rsid w:val="00856FC5"/>
    <w:rsid w:val="008617C6"/>
    <w:rsid w:val="008A0ECD"/>
    <w:rsid w:val="008C73FE"/>
    <w:rsid w:val="008D02B2"/>
    <w:rsid w:val="008D11D8"/>
    <w:rsid w:val="00907FD4"/>
    <w:rsid w:val="009273AD"/>
    <w:rsid w:val="0092776A"/>
    <w:rsid w:val="00934792"/>
    <w:rsid w:val="009379E2"/>
    <w:rsid w:val="0094096C"/>
    <w:rsid w:val="009561AE"/>
    <w:rsid w:val="009B6633"/>
    <w:rsid w:val="009C685E"/>
    <w:rsid w:val="00A11B15"/>
    <w:rsid w:val="00A138D3"/>
    <w:rsid w:val="00A30D28"/>
    <w:rsid w:val="00A3210E"/>
    <w:rsid w:val="00A43F99"/>
    <w:rsid w:val="00A55497"/>
    <w:rsid w:val="00A64B5A"/>
    <w:rsid w:val="00AA51A7"/>
    <w:rsid w:val="00AB36EF"/>
    <w:rsid w:val="00AC22FE"/>
    <w:rsid w:val="00B032D1"/>
    <w:rsid w:val="00B8550D"/>
    <w:rsid w:val="00B954CB"/>
    <w:rsid w:val="00B95C00"/>
    <w:rsid w:val="00BE7618"/>
    <w:rsid w:val="00C03B7C"/>
    <w:rsid w:val="00C15BFD"/>
    <w:rsid w:val="00C2762E"/>
    <w:rsid w:val="00C3384D"/>
    <w:rsid w:val="00C75FF8"/>
    <w:rsid w:val="00CA4980"/>
    <w:rsid w:val="00CC2375"/>
    <w:rsid w:val="00D04053"/>
    <w:rsid w:val="00D81BB6"/>
    <w:rsid w:val="00D952BE"/>
    <w:rsid w:val="00DA1638"/>
    <w:rsid w:val="00DC3140"/>
    <w:rsid w:val="00DC53D9"/>
    <w:rsid w:val="00DF773C"/>
    <w:rsid w:val="00E012B4"/>
    <w:rsid w:val="00E35F76"/>
    <w:rsid w:val="00E61451"/>
    <w:rsid w:val="00E71E19"/>
    <w:rsid w:val="00E810FA"/>
    <w:rsid w:val="00EF6EE1"/>
    <w:rsid w:val="00F34E0F"/>
    <w:rsid w:val="00F57FE6"/>
    <w:rsid w:val="00F70E00"/>
    <w:rsid w:val="00F91BE3"/>
    <w:rsid w:val="00F979C6"/>
    <w:rsid w:val="00FA087B"/>
    <w:rsid w:val="00FA2704"/>
    <w:rsid w:val="00FB1BAF"/>
    <w:rsid w:val="00FB6A86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A4D53"/>
  <w15:chartTrackingRefBased/>
  <w15:docId w15:val="{D82AD249-A7B5-7541-AB71-5AE50C9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1079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5</cp:revision>
  <dcterms:created xsi:type="dcterms:W3CDTF">2018-05-04T15:57:00Z</dcterms:created>
  <dcterms:modified xsi:type="dcterms:W3CDTF">2018-10-09T15:41:00Z</dcterms:modified>
</cp:coreProperties>
</file>