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974" w:rsidRPr="004C5EE0" w:rsidRDefault="00880974" w:rsidP="001569EC">
      <w:pPr>
        <w:pStyle w:val="text"/>
        <w:spacing w:after="0" w:afterAutospacing="0"/>
        <w:contextualSpacing/>
        <w:rPr>
          <w:rFonts w:ascii="Times New Roman" w:hAnsi="Times New Roman" w:cs="Times New Roman"/>
          <w:b/>
          <w:bCs/>
          <w:sz w:val="24"/>
          <w:szCs w:val="24"/>
        </w:rPr>
      </w:pPr>
      <w:r w:rsidRPr="004C5EE0">
        <w:rPr>
          <w:rFonts w:ascii="Times New Roman" w:hAnsi="Times New Roman" w:cs="Times New Roman"/>
          <w:b/>
          <w:bCs/>
          <w:sz w:val="24"/>
          <w:szCs w:val="24"/>
        </w:rPr>
        <w:t>Supplemental Materials</w:t>
      </w:r>
    </w:p>
    <w:p w:rsidR="00880974" w:rsidRPr="004C5EE0" w:rsidRDefault="00880974" w:rsidP="001569EC">
      <w:pPr>
        <w:pStyle w:val="text"/>
        <w:spacing w:after="0" w:afterAutospacing="0"/>
        <w:contextualSpacing/>
        <w:rPr>
          <w:rFonts w:ascii="Times New Roman" w:hAnsi="Times New Roman" w:cs="Times New Roman"/>
          <w:b/>
          <w:bCs/>
          <w:sz w:val="24"/>
          <w:szCs w:val="24"/>
        </w:rPr>
      </w:pPr>
    </w:p>
    <w:p w:rsidR="00880974" w:rsidRPr="004C5EE0" w:rsidRDefault="00880974" w:rsidP="001569EC">
      <w:pPr>
        <w:pStyle w:val="text"/>
        <w:spacing w:after="0" w:afterAutospacing="0"/>
        <w:contextualSpacing/>
        <w:rPr>
          <w:rFonts w:ascii="Times New Roman" w:hAnsi="Times New Roman" w:cs="Times New Roman"/>
          <w:b/>
          <w:bCs/>
          <w:sz w:val="24"/>
          <w:szCs w:val="24"/>
        </w:rPr>
      </w:pPr>
      <w:r w:rsidRPr="004C5EE0">
        <w:rPr>
          <w:rFonts w:ascii="Times New Roman" w:hAnsi="Times New Roman" w:cs="Times New Roman"/>
          <w:b/>
          <w:bCs/>
          <w:sz w:val="24"/>
          <w:szCs w:val="24"/>
        </w:rPr>
        <w:t>Clustering procedure</w:t>
      </w:r>
    </w:p>
    <w:p w:rsidR="00880974" w:rsidRPr="004C5EE0" w:rsidRDefault="00880974" w:rsidP="001569EC">
      <w:pPr>
        <w:pStyle w:val="text"/>
        <w:spacing w:after="0" w:afterAutospacing="0"/>
        <w:ind w:firstLine="720"/>
        <w:contextualSpacing/>
        <w:rPr>
          <w:rFonts w:ascii="Times New Roman" w:hAnsi="Times New Roman" w:cs="Times New Roman"/>
          <w:sz w:val="24"/>
          <w:szCs w:val="24"/>
        </w:rPr>
      </w:pPr>
      <w:r w:rsidRPr="004C5EE0">
        <w:rPr>
          <w:rFonts w:ascii="Times New Roman" w:hAnsi="Times New Roman" w:cs="Times New Roman"/>
          <w:sz w:val="24"/>
          <w:szCs w:val="24"/>
        </w:rPr>
        <w:t>To group the infants based on their cradling hours, we first calculated the similarity in distribution of cradling times across the 24-hours between each pair of infants using Euclidean distance:</w:t>
      </w:r>
    </w:p>
    <w:p w:rsidR="00880974" w:rsidRPr="004C5EE0" w:rsidRDefault="00880974" w:rsidP="001569EC">
      <w:pPr>
        <w:pStyle w:val="text"/>
        <w:spacing w:after="0" w:afterAutospacing="0"/>
        <w:ind w:firstLine="720"/>
        <w:contextualSpacing/>
        <w:rPr>
          <w:rFonts w:ascii="Times New Roman" w:hAnsi="Times New Roman" w:cs="Times New Roman"/>
          <w:sz w:val="24"/>
          <w:szCs w:val="24"/>
        </w:rPr>
      </w:pPr>
    </w:p>
    <w:p w:rsidR="00880974" w:rsidRPr="004C5EE0" w:rsidRDefault="00AF617A" w:rsidP="001569EC">
      <w:pPr>
        <w:pStyle w:val="ParIndent"/>
        <w:rPr>
          <w:rFonts w:ascii="Times New Roman" w:hAnsi="Times New Roman" w:cs="Times New Roman"/>
          <w:szCs w:val="24"/>
        </w:rPr>
      </w:pPr>
      <m:oMathPara>
        <m:oMath>
          <m:sSub>
            <m:sSubPr>
              <m:ctrlPr>
                <w:rPr>
                  <w:rFonts w:ascii="Cambria Math" w:hAnsi="Cambria Math" w:cs="Times New Roman"/>
                  <w:szCs w:val="24"/>
                  <w:lang w:bidi="he-IL"/>
                </w:rPr>
              </m:ctrlPr>
            </m:sSubPr>
            <m:e>
              <m:r>
                <m:rPr>
                  <m:sty m:val="p"/>
                </m:rPr>
                <w:rPr>
                  <w:rFonts w:ascii="Cambria Math" w:hAnsi="Cambria Math" w:cs="Times New Roman"/>
                  <w:szCs w:val="24"/>
                </w:rPr>
                <m:t>d</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j</m:t>
              </m:r>
            </m:sub>
          </m:sSub>
          <m:r>
            <m:rPr>
              <m:sty m:val="p"/>
            </m:rPr>
            <w:rPr>
              <w:rFonts w:ascii="Cambria Math" w:eastAsia="Cambria Math" w:hAnsi="Cambria Math" w:cs="Times New Roman"/>
              <w:szCs w:val="24"/>
            </w:rPr>
            <m:t>=</m:t>
          </m:r>
          <m:rad>
            <m:radPr>
              <m:degHide m:val="1"/>
              <m:ctrlPr>
                <w:rPr>
                  <w:rFonts w:ascii="Cambria Math" w:hAnsi="Cambria Math" w:cs="Times New Roman"/>
                  <w:szCs w:val="24"/>
                  <w:lang w:bidi="he-IL"/>
                </w:rPr>
              </m:ctrlPr>
            </m:radPr>
            <m:deg/>
            <m:e>
              <m:nary>
                <m:naryPr>
                  <m:chr m:val="∑"/>
                  <m:limLoc m:val="undOvr"/>
                  <m:ctrlPr>
                    <w:rPr>
                      <w:rFonts w:ascii="Cambria Math" w:hAnsi="Cambria Math" w:cs="Times New Roman"/>
                      <w:szCs w:val="24"/>
                      <w:lang w:bidi="he-IL"/>
                    </w:rPr>
                  </m:ctrlPr>
                </m:naryPr>
                <m:sub>
                  <m:r>
                    <w:rPr>
                      <w:rFonts w:ascii="Cambria Math" w:hAnsi="Cambria Math" w:cs="Times New Roman"/>
                      <w:szCs w:val="24"/>
                    </w:rPr>
                    <m:t>k</m:t>
                  </m:r>
                  <m:r>
                    <m:rPr>
                      <m:sty m:val="p"/>
                    </m:rPr>
                    <w:rPr>
                      <w:rFonts w:ascii="Cambria Math" w:hAnsi="Cambria Math" w:cs="Times New Roman"/>
                      <w:szCs w:val="24"/>
                    </w:rPr>
                    <m:t>=1</m:t>
                  </m:r>
                </m:sub>
                <m:sup>
                  <m:r>
                    <w:rPr>
                      <w:rFonts w:ascii="Cambria Math" w:hAnsi="Cambria Math" w:cs="Times New Roman"/>
                      <w:szCs w:val="24"/>
                    </w:rPr>
                    <m:t>24</m:t>
                  </m:r>
                </m:sup>
                <m:e>
                  <m:r>
                    <m:rPr>
                      <m:sty m:val="p"/>
                    </m:rPr>
                    <w:rPr>
                      <w:rFonts w:ascii="Cambria Math" w:hAnsi="Cambria Math" w:cs="Times New Roman"/>
                      <w:szCs w:val="24"/>
                    </w:rPr>
                    <m:t>(</m:t>
                  </m:r>
                  <m:sSub>
                    <m:sSubPr>
                      <m:ctrlPr>
                        <w:rPr>
                          <w:rFonts w:ascii="Cambria Math" w:hAnsi="Cambria Math" w:cs="Times New Roman"/>
                          <w:szCs w:val="24"/>
                          <w:lang w:bidi="he-IL"/>
                        </w:rPr>
                      </m:ctrlPr>
                    </m:sSubPr>
                    <m:e>
                      <m:r>
                        <w:rPr>
                          <w:rFonts w:ascii="Cambria Math" w:hAnsi="Cambria Math" w:cs="Times New Roman"/>
                          <w:szCs w:val="24"/>
                        </w:rPr>
                        <m:t>x</m:t>
                      </m:r>
                    </m:e>
                    <m:sub>
                      <m:r>
                        <w:rPr>
                          <w:rFonts w:ascii="Cambria Math" w:hAnsi="Cambria Math" w:cs="Times New Roman"/>
                          <w:szCs w:val="24"/>
                          <w:lang w:bidi="he-IL"/>
                        </w:rPr>
                        <m:t>ik</m:t>
                      </m:r>
                    </m:sub>
                  </m:sSub>
                </m:e>
              </m:nary>
              <m:r>
                <m:rPr>
                  <m:sty m:val="p"/>
                </m:rPr>
                <w:rPr>
                  <w:rFonts w:ascii="Cambria Math" w:hAnsi="Cambria Math" w:cs="Times New Roman"/>
                  <w:szCs w:val="24"/>
                </w:rPr>
                <m:t>-</m:t>
              </m:r>
              <m:sSub>
                <m:sSubPr>
                  <m:ctrlPr>
                    <w:rPr>
                      <w:rFonts w:ascii="Cambria Math" w:hAnsi="Cambria Math" w:cs="Times New Roman"/>
                      <w:szCs w:val="24"/>
                      <w:lang w:bidi="he-IL"/>
                    </w:rPr>
                  </m:ctrlPr>
                </m:sSubPr>
                <m:e>
                  <m:r>
                    <w:rPr>
                      <w:rFonts w:ascii="Cambria Math" w:hAnsi="Cambria Math" w:cs="Times New Roman"/>
                      <w:szCs w:val="24"/>
                    </w:rPr>
                    <m:t>x</m:t>
                  </m:r>
                </m:e>
                <m:sub>
                  <m:r>
                    <w:rPr>
                      <w:rFonts w:ascii="Cambria Math" w:hAnsi="Cambria Math" w:cs="Times New Roman"/>
                      <w:szCs w:val="24"/>
                      <w:lang w:bidi="he-IL"/>
                    </w:rPr>
                    <m:t>jk</m:t>
                  </m:r>
                </m:sub>
              </m:sSub>
              <m:r>
                <m:rPr>
                  <m:sty m:val="p"/>
                </m:rPr>
                <w:rPr>
                  <w:rFonts w:ascii="Cambria Math" w:hAnsi="Cambria Math" w:cs="Times New Roman"/>
                  <w:szCs w:val="24"/>
                </w:rPr>
                <m:t>)</m:t>
              </m:r>
            </m:e>
          </m:rad>
        </m:oMath>
      </m:oMathPara>
    </w:p>
    <w:p w:rsidR="00880974" w:rsidRPr="004C5EE0" w:rsidRDefault="00880974" w:rsidP="001569EC">
      <w:pPr>
        <w:pStyle w:val="ParIndent"/>
        <w:rPr>
          <w:rFonts w:ascii="Times New Roman" w:hAnsi="Times New Roman" w:cs="Times New Roman"/>
          <w:szCs w:val="24"/>
        </w:rPr>
      </w:pPr>
    </w:p>
    <w:p w:rsidR="00880974" w:rsidRPr="004C5EE0" w:rsidRDefault="00880974" w:rsidP="001569EC">
      <w:pPr>
        <w:pStyle w:val="text"/>
        <w:spacing w:after="0" w:afterAutospacing="0"/>
        <w:contextualSpacing/>
        <w:rPr>
          <w:rFonts w:ascii="Times New Roman" w:hAnsi="Times New Roman" w:cs="Times New Roman"/>
          <w:sz w:val="24"/>
          <w:szCs w:val="24"/>
        </w:rPr>
      </w:pPr>
      <w:r w:rsidRPr="004C5EE0">
        <w:rPr>
          <w:rFonts w:ascii="Times New Roman" w:hAnsi="Times New Roman" w:cs="Times New Roman"/>
          <w:sz w:val="24"/>
          <w:szCs w:val="24"/>
        </w:rPr>
        <w:t xml:space="preserve">where </w:t>
      </w:r>
      <w:proofErr w:type="spellStart"/>
      <w:r w:rsidRPr="004C5EE0">
        <w:rPr>
          <w:rFonts w:ascii="Times New Roman" w:hAnsi="Times New Roman" w:cs="Times New Roman"/>
          <w:i/>
          <w:sz w:val="24"/>
          <w:szCs w:val="24"/>
        </w:rPr>
        <w:t>i</w:t>
      </w:r>
      <w:proofErr w:type="spellEnd"/>
      <w:r w:rsidRPr="004C5EE0">
        <w:rPr>
          <w:rFonts w:ascii="Times New Roman" w:hAnsi="Times New Roman" w:cs="Times New Roman"/>
          <w:sz w:val="24"/>
          <w:szCs w:val="24"/>
        </w:rPr>
        <w:t xml:space="preserve"> and </w:t>
      </w:r>
      <w:r w:rsidRPr="004C5EE0">
        <w:rPr>
          <w:rFonts w:ascii="Times New Roman" w:hAnsi="Times New Roman" w:cs="Times New Roman"/>
          <w:i/>
          <w:sz w:val="24"/>
          <w:szCs w:val="24"/>
        </w:rPr>
        <w:t>j</w:t>
      </w:r>
      <w:r w:rsidRPr="004C5EE0">
        <w:rPr>
          <w:rFonts w:ascii="Times New Roman" w:hAnsi="Times New Roman" w:cs="Times New Roman"/>
          <w:sz w:val="24"/>
          <w:szCs w:val="24"/>
        </w:rPr>
        <w:t xml:space="preserve"> signify two different infants, and </w:t>
      </w:r>
      <m:oMath>
        <m:r>
          <w:rPr>
            <w:rFonts w:ascii="Cambria Math" w:hAnsi="Cambria Math" w:cs="Times New Roman"/>
            <w:sz w:val="24"/>
            <w:szCs w:val="24"/>
          </w:rPr>
          <m:t>x</m:t>
        </m:r>
      </m:oMath>
      <w:r w:rsidRPr="004C5EE0">
        <w:rPr>
          <w:rFonts w:ascii="Times New Roman" w:hAnsi="Times New Roman" w:cs="Times New Roman"/>
          <w:sz w:val="24"/>
          <w:szCs w:val="24"/>
        </w:rPr>
        <w:t xml:space="preserve"> is the proportion of time each of the infants was in the cradle during hour </w:t>
      </w:r>
      <w:r w:rsidRPr="004C5EE0">
        <w:rPr>
          <w:rFonts w:ascii="Times New Roman" w:hAnsi="Times New Roman" w:cs="Times New Roman"/>
          <w:i/>
          <w:sz w:val="24"/>
          <w:szCs w:val="24"/>
        </w:rPr>
        <w:t>k</w:t>
      </w:r>
      <w:r w:rsidRPr="004C5EE0">
        <w:rPr>
          <w:rFonts w:ascii="Times New Roman" w:hAnsi="Times New Roman" w:cs="Times New Roman"/>
          <w:sz w:val="24"/>
          <w:szCs w:val="24"/>
        </w:rPr>
        <w:t xml:space="preserve">. Thus, we created a 147×147 similarity matrix in which cell </w:t>
      </w:r>
      <w:proofErr w:type="spellStart"/>
      <w:r w:rsidRPr="004C5EE0">
        <w:rPr>
          <w:rFonts w:ascii="Times New Roman" w:hAnsi="Times New Roman" w:cs="Times New Roman"/>
          <w:i/>
          <w:sz w:val="24"/>
          <w:szCs w:val="24"/>
        </w:rPr>
        <w:t>i,j</w:t>
      </w:r>
      <w:proofErr w:type="spellEnd"/>
      <w:r w:rsidRPr="004C5EE0">
        <w:rPr>
          <w:rFonts w:ascii="Times New Roman" w:hAnsi="Times New Roman" w:cs="Times New Roman"/>
          <w:sz w:val="24"/>
          <w:szCs w:val="24"/>
        </w:rPr>
        <w:t xml:space="preserve"> is the “distance” between infant </w:t>
      </w:r>
      <w:proofErr w:type="spellStart"/>
      <w:r w:rsidRPr="004C5EE0">
        <w:rPr>
          <w:rFonts w:ascii="Times New Roman" w:hAnsi="Times New Roman" w:cs="Times New Roman"/>
          <w:i/>
          <w:sz w:val="24"/>
          <w:szCs w:val="24"/>
        </w:rPr>
        <w:t>i</w:t>
      </w:r>
      <w:proofErr w:type="spellEnd"/>
      <w:r w:rsidRPr="004C5EE0">
        <w:rPr>
          <w:rFonts w:ascii="Times New Roman" w:hAnsi="Times New Roman" w:cs="Times New Roman"/>
          <w:sz w:val="24"/>
          <w:szCs w:val="24"/>
        </w:rPr>
        <w:t xml:space="preserve"> and infant </w:t>
      </w:r>
      <w:r w:rsidRPr="004C5EE0">
        <w:rPr>
          <w:rFonts w:ascii="Times New Roman" w:hAnsi="Times New Roman" w:cs="Times New Roman"/>
          <w:i/>
          <w:sz w:val="24"/>
          <w:szCs w:val="24"/>
        </w:rPr>
        <w:t>j</w:t>
      </w:r>
      <w:r w:rsidRPr="004C5EE0">
        <w:rPr>
          <w:rFonts w:ascii="Times New Roman" w:hAnsi="Times New Roman" w:cs="Times New Roman"/>
          <w:sz w:val="24"/>
          <w:szCs w:val="24"/>
        </w:rPr>
        <w:t xml:space="preserve"> based on cradling hours. If the distance between the infants is low, the similarity between them is high and vice versa. We then followed the “fast search and find of density peaks” </w:t>
      </w:r>
      <w:r w:rsidRPr="004C5EE0">
        <w:rPr>
          <w:rFonts w:ascii="Times New Roman" w:hAnsi="Times New Roman" w:cs="Times New Roman"/>
          <w:noProof/>
          <w:sz w:val="24"/>
          <w:szCs w:val="24"/>
        </w:rPr>
        <w:t>(Rodriguez &amp; Laio, 2014)</w:t>
      </w:r>
      <w:r w:rsidRPr="004C5EE0">
        <w:rPr>
          <w:rFonts w:ascii="Times New Roman" w:hAnsi="Times New Roman" w:cs="Times New Roman"/>
          <w:sz w:val="24"/>
          <w:szCs w:val="24"/>
        </w:rPr>
        <w:t xml:space="preserve"> clustering procedure to group the infants. With this method, we first identified several infants as “centers” and then classified the rest of the infants according to the “center” to whom they were most similar. A center was characterized by: (1) high density in the similarity matrix such that many other infants were relatively similar; (2) large distances from other infants with higher densities, meaning relatively low similarity to other centers.</w:t>
      </w:r>
    </w:p>
    <w:p w:rsidR="00880974" w:rsidRPr="004C5EE0" w:rsidRDefault="00880974" w:rsidP="001569EC">
      <w:pPr>
        <w:pStyle w:val="text"/>
        <w:spacing w:after="0" w:afterAutospacing="0"/>
        <w:ind w:firstLine="720"/>
        <w:contextualSpacing/>
        <w:rPr>
          <w:rFonts w:ascii="Times New Roman" w:hAnsi="Times New Roman" w:cs="Times New Roman"/>
          <w:sz w:val="24"/>
          <w:szCs w:val="24"/>
        </w:rPr>
      </w:pPr>
      <w:r w:rsidRPr="004C5EE0">
        <w:rPr>
          <w:rFonts w:ascii="Times New Roman" w:hAnsi="Times New Roman" w:cs="Times New Roman"/>
          <w:sz w:val="24"/>
          <w:szCs w:val="24"/>
        </w:rPr>
        <w:t xml:space="preserve">The density coefficient ρ reflects the number of infants whose distance from infant </w:t>
      </w:r>
      <w:proofErr w:type="spellStart"/>
      <w:r w:rsidRPr="004C5EE0">
        <w:rPr>
          <w:rFonts w:ascii="Times New Roman" w:hAnsi="Times New Roman" w:cs="Times New Roman"/>
          <w:i/>
          <w:sz w:val="24"/>
          <w:szCs w:val="24"/>
        </w:rPr>
        <w:t>i</w:t>
      </w:r>
      <w:proofErr w:type="spellEnd"/>
      <w:r w:rsidRPr="004C5EE0">
        <w:rPr>
          <w:rFonts w:ascii="Times New Roman" w:hAnsi="Times New Roman" w:cs="Times New Roman"/>
          <w:sz w:val="24"/>
          <w:szCs w:val="24"/>
        </w:rPr>
        <w:t xml:space="preserve"> in the similarity matrix is lower than a certain pre-defined cutoff distance </w:t>
      </w:r>
      <w:r w:rsidRPr="004C5EE0">
        <w:rPr>
          <w:rFonts w:ascii="Times New Roman" w:hAnsi="Times New Roman" w:cs="Times New Roman"/>
          <w:noProof/>
          <w:sz w:val="24"/>
          <w:szCs w:val="24"/>
        </w:rPr>
        <w:t>(Rodriguez &amp; Laio, 2014)</w:t>
      </w:r>
      <w:r w:rsidRPr="004C5EE0">
        <w:rPr>
          <w:rFonts w:ascii="Times New Roman" w:hAnsi="Times New Roman" w:cs="Times New Roman"/>
          <w:sz w:val="24"/>
          <w:szCs w:val="24"/>
        </w:rPr>
        <w:t xml:space="preserve">. Importantly, this cutoff distance is calculated separately based on the potential entropy of the data field as shown in previous papers </w:t>
      </w:r>
      <w:r w:rsidRPr="004C5EE0">
        <w:rPr>
          <w:rFonts w:ascii="Times New Roman" w:hAnsi="Times New Roman" w:cs="Times New Roman"/>
          <w:noProof/>
          <w:sz w:val="24"/>
          <w:szCs w:val="24"/>
        </w:rPr>
        <w:t>(Wang, Wang, &amp; Li, 2015)</w:t>
      </w:r>
      <w:r w:rsidRPr="004C5EE0">
        <w:rPr>
          <w:rFonts w:ascii="Times New Roman" w:hAnsi="Times New Roman" w:cs="Times New Roman"/>
          <w:sz w:val="24"/>
          <w:szCs w:val="24"/>
        </w:rPr>
        <w:t xml:space="preserve">, and it does not require prior definition. The formal equation for the density coefficient is: </w:t>
      </w:r>
    </w:p>
    <w:p w:rsidR="00880974" w:rsidRPr="004C5EE0" w:rsidRDefault="00AF617A" w:rsidP="001569EC">
      <w:pPr>
        <w:pStyle w:val="ParIndent"/>
        <w:rPr>
          <w:rFonts w:ascii="Times New Roman" w:hAnsi="Times New Roman"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ρ</m:t>
              </m:r>
            </m:e>
            <m:sub>
              <m:r>
                <w:rPr>
                  <w:rFonts w:ascii="Cambria Math" w:hAnsi="Cambria Math" w:cs="Times New Roman"/>
                  <w:szCs w:val="24"/>
                </w:rPr>
                <m:t>i</m:t>
              </m:r>
            </m:sub>
          </m:sSub>
          <m:r>
            <m:rPr>
              <m:sty m:val="p"/>
            </m:rPr>
            <w:rPr>
              <w:rFonts w:ascii="Cambria Math" w:hAnsi="Cambria Math" w:cs="Times New Roman"/>
              <w:szCs w:val="24"/>
            </w:rPr>
            <m:t>=</m:t>
          </m:r>
          <m:nary>
            <m:naryPr>
              <m:chr m:val="∑"/>
              <m:limLoc m:val="undOvr"/>
              <m:ctrlPr>
                <w:rPr>
                  <w:rFonts w:ascii="Cambria Math" w:hAnsi="Cambria Math" w:cs="Times New Roman"/>
                  <w:szCs w:val="24"/>
                </w:rPr>
              </m:ctrlPr>
            </m:naryPr>
            <m:sub>
              <m:r>
                <w:rPr>
                  <w:rFonts w:ascii="Cambria Math" w:hAnsi="Cambria Math" w:cs="Times New Roman"/>
                  <w:szCs w:val="24"/>
                </w:rPr>
                <m:t>j</m:t>
              </m:r>
              <m:r>
                <m:rPr>
                  <m:sty m:val="p"/>
                </m:rPr>
                <w:rPr>
                  <w:rFonts w:ascii="Cambria Math" w:hAnsi="Cambria Math" w:cs="Times New Roman"/>
                  <w:szCs w:val="24"/>
                </w:rPr>
                <m:t>=1</m:t>
              </m:r>
            </m:sub>
            <m:sup>
              <m:r>
                <w:rPr>
                  <w:rFonts w:ascii="Cambria Math" w:hAnsi="Cambria Math" w:cs="Times New Roman"/>
                  <w:szCs w:val="24"/>
                </w:rPr>
                <m:t>m</m:t>
              </m:r>
            </m:sup>
            <m:e>
              <m:sSub>
                <m:sSubPr>
                  <m:ctrlPr>
                    <w:rPr>
                      <w:rFonts w:ascii="Cambria Math" w:eastAsia="Calibri" w:hAnsi="Cambria Math" w:cs="Times New Roman"/>
                      <w:szCs w:val="24"/>
                    </w:rPr>
                  </m:ctrlPr>
                </m:sSubPr>
                <m:e>
                  <m:r>
                    <w:rPr>
                      <w:rFonts w:ascii="Cambria Math" w:hAnsi="Cambria Math" w:cs="Times New Roman"/>
                      <w:szCs w:val="24"/>
                    </w:rPr>
                    <m:t>χ</m:t>
                  </m:r>
                  <m:r>
                    <m:rPr>
                      <m:sty m:val="p"/>
                    </m:rPr>
                    <w:rPr>
                      <w:rFonts w:ascii="Cambria Math" w:hAnsi="Cambria Math" w:cs="Times New Roman"/>
                      <w:szCs w:val="24"/>
                    </w:rPr>
                    <m:t>(</m:t>
                  </m:r>
                  <m:r>
                    <w:rPr>
                      <w:rFonts w:ascii="Cambria Math" w:hAnsi="Cambria Math" w:cs="Times New Roman"/>
                      <w:szCs w:val="24"/>
                    </w:rPr>
                    <m:t>d</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j</m:t>
                  </m:r>
                </m:sub>
              </m:sSub>
              <m:r>
                <m:rPr>
                  <m:sty m:val="p"/>
                </m:rPr>
                <w:rPr>
                  <w:rFonts w:ascii="Cambria Math" w:hAnsi="Cambria Math" w:cs="Times New Roman"/>
                  <w:szCs w:val="24"/>
                </w:rPr>
                <m:t>-</m:t>
              </m:r>
              <m:sSub>
                <m:sSubPr>
                  <m:ctrlPr>
                    <w:rPr>
                      <w:rFonts w:ascii="Cambria Math" w:eastAsia="Calibri" w:hAnsi="Cambria Math" w:cs="Times New Roman"/>
                      <w:szCs w:val="24"/>
                    </w:rPr>
                  </m:ctrlPr>
                </m:sSubPr>
                <m:e>
                  <m:r>
                    <w:rPr>
                      <w:rFonts w:ascii="Cambria Math" w:hAnsi="Cambria Math" w:cs="Times New Roman"/>
                      <w:szCs w:val="24"/>
                    </w:rPr>
                    <m:t>d</m:t>
                  </m:r>
                </m:e>
                <m:sub>
                  <m:r>
                    <w:rPr>
                      <w:rFonts w:ascii="Cambria Math" w:hAnsi="Cambria Math" w:cs="Times New Roman"/>
                      <w:szCs w:val="24"/>
                    </w:rPr>
                    <m:t>c</m:t>
                  </m:r>
                </m:sub>
              </m:sSub>
              <m:r>
                <m:rPr>
                  <m:sty m:val="p"/>
                </m:rPr>
                <w:rPr>
                  <w:rFonts w:ascii="Cambria Math" w:hAnsi="Cambria Math" w:cs="Times New Roman"/>
                  <w:szCs w:val="24"/>
                </w:rPr>
                <m:t>)</m:t>
              </m:r>
            </m:e>
          </m:nary>
        </m:oMath>
      </m:oMathPara>
    </w:p>
    <w:p w:rsidR="00880974" w:rsidRPr="004C5EE0" w:rsidRDefault="00880974" w:rsidP="001569EC">
      <w:pPr>
        <w:pStyle w:val="ParIndent"/>
        <w:rPr>
          <w:rFonts w:ascii="Times New Roman" w:hAnsi="Times New Roman" w:cs="Times New Roman"/>
          <w:szCs w:val="24"/>
        </w:rPr>
      </w:pPr>
    </w:p>
    <w:p w:rsidR="00880974" w:rsidRPr="004C5EE0" w:rsidRDefault="00880974" w:rsidP="001569EC">
      <w:pPr>
        <w:pStyle w:val="ParIndent"/>
        <w:ind w:firstLine="0"/>
        <w:rPr>
          <w:rFonts w:ascii="Times New Roman" w:hAnsi="Times New Roman" w:cs="Times New Roman"/>
          <w:szCs w:val="24"/>
        </w:rPr>
      </w:pPr>
      <w:r w:rsidRPr="004C5EE0">
        <w:rPr>
          <w:rFonts w:ascii="Times New Roman" w:hAnsi="Times New Roman" w:cs="Times New Roman"/>
          <w:szCs w:val="24"/>
        </w:rPr>
        <w:t xml:space="preserve">where the function </w:t>
      </w:r>
      <m:oMath>
        <m:r>
          <w:rPr>
            <w:rFonts w:ascii="Cambria Math" w:hAnsi="Cambria Math" w:cs="Times New Roman"/>
            <w:szCs w:val="24"/>
          </w:rPr>
          <m:t>χ</m:t>
        </m:r>
      </m:oMath>
      <w:r w:rsidRPr="004C5EE0">
        <w:rPr>
          <w:rFonts w:ascii="Times New Roman" w:hAnsi="Times New Roman" w:cs="Times New Roman"/>
          <w:szCs w:val="24"/>
        </w:rPr>
        <w:t xml:space="preserve"> is defined such that </w:t>
      </w:r>
      <m:oMath>
        <m:r>
          <w:rPr>
            <w:rFonts w:ascii="Cambria Math" w:hAnsi="Cambria Math" w:cs="Times New Roman"/>
            <w:szCs w:val="24"/>
          </w:rPr>
          <m:t>χ</m:t>
        </m:r>
      </m:oMath>
      <w:r w:rsidRPr="004C5EE0">
        <w:rPr>
          <w:rFonts w:ascii="Times New Roman" w:hAnsi="Times New Roman" w:cs="Times New Roman"/>
          <w:szCs w:val="24"/>
        </w:rPr>
        <w:t xml:space="preserve"> =  1 if </w:t>
      </w:r>
      <m:oMath>
        <m:sSub>
          <m:sSubPr>
            <m:ctrlPr>
              <w:rPr>
                <w:rFonts w:ascii="Cambria Math" w:eastAsia="Calibri"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eastAsia="Calibri"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c</m:t>
            </m:r>
          </m:sub>
        </m:sSub>
      </m:oMath>
      <w:r w:rsidRPr="004C5EE0">
        <w:rPr>
          <w:rFonts w:ascii="Times New Roman" w:hAnsi="Times New Roman" w:cs="Times New Roman"/>
          <w:szCs w:val="24"/>
        </w:rPr>
        <w:t xml:space="preserve">&lt;0 and </w:t>
      </w:r>
      <m:oMath>
        <m:r>
          <w:rPr>
            <w:rFonts w:ascii="Cambria Math" w:hAnsi="Cambria Math" w:cs="Times New Roman"/>
            <w:szCs w:val="24"/>
          </w:rPr>
          <m:t>χ</m:t>
        </m:r>
      </m:oMath>
      <w:r w:rsidRPr="004C5EE0">
        <w:rPr>
          <w:rFonts w:ascii="Times New Roman" w:hAnsi="Times New Roman" w:cs="Times New Roman"/>
          <w:szCs w:val="24"/>
        </w:rPr>
        <w:t xml:space="preserve"> = 0; otherwise </w:t>
      </w:r>
      <m:oMath>
        <m:sSub>
          <m:sSubPr>
            <m:ctrlPr>
              <w:rPr>
                <w:rFonts w:ascii="Cambria Math" w:hAnsi="Cambria Math" w:cs="Times New Roman"/>
                <w:szCs w:val="24"/>
              </w:rPr>
            </m:ctrlPr>
          </m:sSubPr>
          <m:e>
            <m:r>
              <w:rPr>
                <w:rFonts w:ascii="Cambria Math" w:hAnsi="Cambria Math" w:cs="Times New Roman"/>
                <w:szCs w:val="24"/>
              </w:rPr>
              <m:t>d</m:t>
            </m:r>
          </m:e>
          <m:sub>
            <m:r>
              <w:rPr>
                <w:rFonts w:ascii="Cambria Math" w:hAnsi="Cambria Math" w:cs="Times New Roman"/>
                <w:szCs w:val="24"/>
              </w:rPr>
              <m:t>c</m:t>
            </m:r>
          </m:sub>
        </m:sSub>
      </m:oMath>
      <w:r w:rsidRPr="004C5EE0">
        <w:rPr>
          <w:rFonts w:ascii="Times New Roman" w:hAnsi="Times New Roman" w:cs="Times New Roman"/>
          <w:szCs w:val="24"/>
        </w:rPr>
        <w:t xml:space="preserve"> represents the entropy-based cutoff distance. </w:t>
      </w:r>
    </w:p>
    <w:p w:rsidR="00880974" w:rsidRPr="004C5EE0" w:rsidRDefault="00880974" w:rsidP="001569EC">
      <w:pPr>
        <w:pStyle w:val="ParIndent"/>
        <w:rPr>
          <w:rFonts w:ascii="Times New Roman" w:hAnsi="Times New Roman" w:cs="Times New Roman"/>
          <w:szCs w:val="24"/>
        </w:rPr>
      </w:pPr>
      <w:r w:rsidRPr="004C5EE0">
        <w:rPr>
          <w:rFonts w:ascii="Times New Roman" w:hAnsi="Times New Roman" w:cs="Times New Roman"/>
          <w:szCs w:val="24"/>
        </w:rPr>
        <w:t xml:space="preserve">The </w:t>
      </w:r>
      <w:r w:rsidRPr="004C5EE0">
        <w:rPr>
          <w:rFonts w:ascii="Times New Roman" w:hAnsi="Times New Roman" w:cs="Times New Roman"/>
          <w:iCs/>
          <w:szCs w:val="24"/>
        </w:rPr>
        <w:t>distance</w:t>
      </w:r>
      <w:r w:rsidRPr="004C5EE0">
        <w:rPr>
          <w:rFonts w:ascii="Times New Roman" w:hAnsi="Times New Roman" w:cs="Times New Roman"/>
          <w:szCs w:val="24"/>
        </w:rPr>
        <w:t xml:space="preserve"> coefficient δ reflects the minimal distance between infant </w:t>
      </w:r>
      <w:proofErr w:type="spellStart"/>
      <w:r w:rsidRPr="004C5EE0">
        <w:rPr>
          <w:rFonts w:ascii="Times New Roman" w:hAnsi="Times New Roman" w:cs="Times New Roman"/>
          <w:i/>
          <w:szCs w:val="24"/>
        </w:rPr>
        <w:t>i</w:t>
      </w:r>
      <w:proofErr w:type="spellEnd"/>
      <w:r w:rsidRPr="004C5EE0">
        <w:rPr>
          <w:rFonts w:ascii="Times New Roman" w:hAnsi="Times New Roman" w:cs="Times New Roman"/>
          <w:szCs w:val="24"/>
        </w:rPr>
        <w:t xml:space="preserve"> and the next infant with the next higher density </w:t>
      </w:r>
      <w:r w:rsidRPr="004C5EE0">
        <w:rPr>
          <w:rFonts w:ascii="Times New Roman" w:hAnsi="Times New Roman" w:cs="Times New Roman"/>
          <w:noProof/>
          <w:szCs w:val="24"/>
        </w:rPr>
        <w:t>(Rodriguez &amp; Laio, 2014)</w:t>
      </w:r>
      <w:r w:rsidRPr="004C5EE0">
        <w:rPr>
          <w:rFonts w:ascii="Times New Roman" w:hAnsi="Times New Roman" w:cs="Times New Roman"/>
          <w:szCs w:val="24"/>
        </w:rPr>
        <w:t>. Formally, the formal equation for the distance coefficient is:</w:t>
      </w:r>
    </w:p>
    <w:p w:rsidR="00880974" w:rsidRPr="004C5EE0" w:rsidRDefault="00880974" w:rsidP="001569EC">
      <w:pPr>
        <w:pStyle w:val="ParIndent"/>
        <w:rPr>
          <w:rFonts w:ascii="Times New Roman" w:hAnsi="Times New Roman" w:cs="Times New Roman"/>
          <w:szCs w:val="24"/>
        </w:rPr>
      </w:pPr>
    </w:p>
    <w:p w:rsidR="00880974" w:rsidRPr="004C5EE0" w:rsidRDefault="00AF617A" w:rsidP="001569EC">
      <w:pPr>
        <w:pStyle w:val="ParIndent"/>
        <w:rPr>
          <w:rFonts w:ascii="Times New Roman" w:hAnsi="Times New Roman"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δ</m:t>
              </m:r>
            </m:e>
            <m:sub>
              <m:r>
                <w:rPr>
                  <w:rFonts w:ascii="Cambria Math" w:hAnsi="Cambria Math" w:cs="Times New Roman"/>
                  <w:szCs w:val="24"/>
                </w:rPr>
                <m:t>i</m:t>
              </m:r>
            </m:sub>
          </m:sSub>
          <m:r>
            <m:rPr>
              <m:sty m:val="p"/>
            </m:rPr>
            <w:rPr>
              <w:rFonts w:ascii="Cambria Math" w:hAnsi="Cambria Math" w:cs="Times New Roman"/>
              <w:szCs w:val="24"/>
            </w:rPr>
            <m:t>=</m:t>
          </m:r>
          <m:func>
            <m:funcPr>
              <m:ctrlPr>
                <w:rPr>
                  <w:rFonts w:ascii="Cambria Math" w:eastAsia="Calibri" w:hAnsi="Cambria Math" w:cs="Times New Roman"/>
                  <w:szCs w:val="24"/>
                </w:rPr>
              </m:ctrlPr>
            </m:funcPr>
            <m:fName>
              <m:limLow>
                <m:limLowPr>
                  <m:ctrlPr>
                    <w:rPr>
                      <w:rFonts w:ascii="Cambria Math" w:eastAsia="Calibri" w:hAnsi="Cambria Math" w:cs="Times New Roman"/>
                      <w:szCs w:val="24"/>
                    </w:rPr>
                  </m:ctrlPr>
                </m:limLowPr>
                <m:e>
                  <m:r>
                    <m:rPr>
                      <m:sty m:val="p"/>
                    </m:rPr>
                    <w:rPr>
                      <w:rFonts w:ascii="Cambria Math" w:eastAsia="Calibri" w:hAnsi="Cambria Math" w:cs="Times New Roman"/>
                      <w:szCs w:val="24"/>
                    </w:rPr>
                    <m:t>min</m:t>
                  </m:r>
                </m:e>
                <m:lim>
                  <m:r>
                    <w:rPr>
                      <w:rFonts w:ascii="Cambria Math" w:hAnsi="Cambria Math" w:cs="Times New Roman"/>
                      <w:szCs w:val="24"/>
                    </w:rPr>
                    <m:t>j</m:t>
                  </m:r>
                  <m:r>
                    <m:rPr>
                      <m:sty m:val="p"/>
                    </m:rPr>
                    <w:rPr>
                      <w:rFonts w:ascii="Cambria Math" w:hAnsi="Cambria Math" w:cs="Times New Roman"/>
                      <w:szCs w:val="24"/>
                    </w:rPr>
                    <m:t>:</m:t>
                  </m:r>
                  <m:sSub>
                    <m:sSubPr>
                      <m:ctrlPr>
                        <w:rPr>
                          <w:rFonts w:ascii="Cambria Math" w:eastAsia="Calibri" w:hAnsi="Cambria Math" w:cs="Times New Roman"/>
                          <w:szCs w:val="24"/>
                        </w:rPr>
                      </m:ctrlPr>
                    </m:sSubPr>
                    <m:e>
                      <m:r>
                        <w:rPr>
                          <w:rFonts w:ascii="Cambria Math" w:hAnsi="Cambria Math" w:cs="Times New Roman"/>
                          <w:szCs w:val="24"/>
                        </w:rPr>
                        <m:t>ρ</m:t>
                      </m:r>
                    </m:e>
                    <m:sub>
                      <m:r>
                        <w:rPr>
                          <w:rFonts w:ascii="Cambria Math" w:hAnsi="Cambria Math" w:cs="Times New Roman"/>
                          <w:szCs w:val="24"/>
                        </w:rPr>
                        <m:t>j</m:t>
                      </m:r>
                    </m:sub>
                  </m:sSub>
                  <m:r>
                    <m:rPr>
                      <m:sty m:val="p"/>
                    </m:rPr>
                    <w:rPr>
                      <w:rFonts w:ascii="Cambria Math" w:hAnsi="Cambria Math" w:cs="Times New Roman"/>
                      <w:szCs w:val="24"/>
                    </w:rPr>
                    <m:t>&gt;</m:t>
                  </m:r>
                  <m:sSub>
                    <m:sSubPr>
                      <m:ctrlPr>
                        <w:rPr>
                          <w:rFonts w:ascii="Cambria Math" w:eastAsia="Calibri" w:hAnsi="Cambria Math" w:cs="Times New Roman"/>
                          <w:szCs w:val="24"/>
                        </w:rPr>
                      </m:ctrlPr>
                    </m:sSubPr>
                    <m:e>
                      <m:r>
                        <w:rPr>
                          <w:rFonts w:ascii="Cambria Math" w:hAnsi="Cambria Math" w:cs="Times New Roman"/>
                          <w:szCs w:val="24"/>
                        </w:rPr>
                        <m:t>ρ</m:t>
                      </m:r>
                    </m:e>
                    <m:sub>
                      <m:r>
                        <w:rPr>
                          <w:rFonts w:ascii="Cambria Math" w:hAnsi="Cambria Math" w:cs="Times New Roman"/>
                          <w:szCs w:val="24"/>
                        </w:rPr>
                        <m:t>i</m:t>
                      </m:r>
                    </m:sub>
                  </m:sSub>
                </m:lim>
              </m:limLow>
            </m:fName>
            <m:e>
              <m:r>
                <m:rPr>
                  <m:sty m:val="p"/>
                </m:rPr>
                <w:rPr>
                  <w:rFonts w:ascii="Cambria Math" w:hAnsi="Cambria Math" w:cs="Times New Roman"/>
                  <w:szCs w:val="24"/>
                </w:rPr>
                <m:t>(</m:t>
              </m:r>
              <m:sSub>
                <m:sSubPr>
                  <m:ctrlPr>
                    <w:rPr>
                      <w:rFonts w:ascii="Cambria Math" w:eastAsia="Calibri" w:hAnsi="Cambria Math" w:cs="Times New Roman"/>
                      <w:szCs w:val="24"/>
                    </w:rPr>
                  </m:ctrlPr>
                </m:sSubPr>
                <m:e>
                  <m:r>
                    <w:rPr>
                      <w:rFonts w:ascii="Cambria Math" w:hAnsi="Cambria Math" w:cs="Times New Roman"/>
                      <w:szCs w:val="24"/>
                    </w:rPr>
                    <m:t>d</m:t>
                  </m:r>
                </m:e>
                <m:sub>
                  <m:r>
                    <w:rPr>
                      <w:rFonts w:ascii="Cambria Math" w:hAnsi="Cambria Math" w:cs="Times New Roman"/>
                      <w:szCs w:val="24"/>
                    </w:rPr>
                    <m:t>ij</m:t>
                  </m:r>
                </m:sub>
              </m:sSub>
              <m:r>
                <m:rPr>
                  <m:sty m:val="p"/>
                </m:rPr>
                <w:rPr>
                  <w:rFonts w:ascii="Cambria Math" w:hAnsi="Cambria Math" w:cs="Times New Roman"/>
                  <w:szCs w:val="24"/>
                </w:rPr>
                <m:t>)</m:t>
              </m:r>
            </m:e>
          </m:func>
        </m:oMath>
      </m:oMathPara>
    </w:p>
    <w:p w:rsidR="00880974" w:rsidRPr="004C5EE0" w:rsidRDefault="00880974" w:rsidP="001569EC">
      <w:pPr>
        <w:pStyle w:val="ParIndent"/>
        <w:rPr>
          <w:rFonts w:ascii="Times New Roman" w:hAnsi="Times New Roman" w:cs="Times New Roman"/>
          <w:szCs w:val="24"/>
        </w:rPr>
      </w:pPr>
    </w:p>
    <w:p w:rsidR="00880974" w:rsidRPr="004C5EE0" w:rsidRDefault="00880974" w:rsidP="001569EC">
      <w:pPr>
        <w:pStyle w:val="ParIndent"/>
        <w:ind w:firstLine="0"/>
        <w:rPr>
          <w:rFonts w:ascii="Times New Roman" w:hAnsi="Times New Roman" w:cs="Times New Roman"/>
          <w:szCs w:val="24"/>
        </w:rPr>
      </w:pPr>
      <w:r w:rsidRPr="004C5EE0">
        <w:rPr>
          <w:rFonts w:ascii="Times New Roman" w:hAnsi="Times New Roman" w:cs="Times New Roman"/>
          <w:szCs w:val="24"/>
        </w:rPr>
        <w:t xml:space="preserve">The infant with the highest density was assigned the maximum value. Therefore, we defined </w:t>
      </w:r>
      <m:oMath>
        <m:sSub>
          <m:sSubPr>
            <m:ctrlPr>
              <w:rPr>
                <w:rFonts w:ascii="Cambria Math" w:hAnsi="Cambria Math" w:cs="Times New Roman"/>
                <w:szCs w:val="24"/>
              </w:rPr>
            </m:ctrlPr>
          </m:sSubPr>
          <m:e>
            <m:r>
              <m:rPr>
                <m:sty m:val="p"/>
              </m:rPr>
              <w:rPr>
                <w:rFonts w:ascii="Cambria Math" w:hAnsi="Cambria Math" w:cs="Times New Roman"/>
                <w:szCs w:val="24"/>
              </w:rPr>
              <m:t xml:space="preserve"> </m:t>
            </m:r>
            <m:r>
              <w:rPr>
                <w:rFonts w:ascii="Cambria Math" w:hAnsi="Cambria Math" w:cs="Times New Roman"/>
                <w:szCs w:val="24"/>
              </w:rPr>
              <m:t>δ</m:t>
            </m:r>
          </m:e>
          <m:sub>
            <m:r>
              <w:rPr>
                <w:rFonts w:ascii="Cambria Math" w:hAnsi="Cambria Math" w:cs="Times New Roman"/>
                <w:szCs w:val="24"/>
              </w:rPr>
              <m:t>i</m:t>
            </m:r>
          </m:sub>
        </m:sSub>
        <m:r>
          <m:rPr>
            <m:sty m:val="p"/>
          </m:rPr>
          <w:rPr>
            <w:rFonts w:ascii="Cambria Math" w:hAnsi="Cambria Math" w:cs="Times New Roman"/>
            <w:szCs w:val="24"/>
          </w:rPr>
          <m:t>=max⁡(</m:t>
        </m:r>
        <m:sSub>
          <m:sSubPr>
            <m:ctrlPr>
              <w:rPr>
                <w:rFonts w:ascii="Cambria Math" w:hAnsi="Cambria Math" w:cs="Times New Roman"/>
                <w:szCs w:val="24"/>
              </w:rPr>
            </m:ctrlPr>
          </m:sSubPr>
          <m:e>
            <m:r>
              <w:rPr>
                <w:rFonts w:ascii="Cambria Math" w:hAnsi="Cambria Math" w:cs="Times New Roman"/>
                <w:szCs w:val="24"/>
              </w:rPr>
              <m:t>d</m:t>
            </m:r>
          </m:e>
          <m:sub>
            <m:r>
              <w:rPr>
                <w:rFonts w:ascii="Cambria Math" w:hAnsi="Cambria Math" w:cs="Times New Roman"/>
                <w:szCs w:val="24"/>
              </w:rPr>
              <m:t>ij</m:t>
            </m:r>
          </m:sub>
        </m:sSub>
        <m:r>
          <m:rPr>
            <m:sty m:val="p"/>
          </m:rPr>
          <w:rPr>
            <w:rFonts w:ascii="Cambria Math" w:hAnsi="Cambria Math" w:cs="Times New Roman"/>
            <w:szCs w:val="24"/>
          </w:rPr>
          <m:t>)</m:t>
        </m:r>
      </m:oMath>
      <w:r w:rsidRPr="004C5EE0">
        <w:rPr>
          <w:rFonts w:ascii="Times New Roman" w:hAnsi="Times New Roman" w:cs="Times New Roman"/>
          <w:szCs w:val="24"/>
        </w:rPr>
        <w:t xml:space="preserve">. We then multiplied the distance coefficient and the density coefficient to create a γ score for each infant. γ scores are high when the infant has large distance and high density. From the γ distribution of all infants, we defined outliers as γ values that are at least 3 standard deviations above the mean γ. The number of outliers determined the number of clusters and each outlier was defined as a center. Each infant was assigned to a group according to the center to whom the infant was most similar. If the distance of infant </w:t>
      </w:r>
      <w:proofErr w:type="spellStart"/>
      <w:r w:rsidRPr="004C5EE0">
        <w:rPr>
          <w:rFonts w:ascii="Times New Roman" w:hAnsi="Times New Roman" w:cs="Times New Roman"/>
          <w:i/>
          <w:szCs w:val="24"/>
        </w:rPr>
        <w:t>i</w:t>
      </w:r>
      <w:proofErr w:type="spellEnd"/>
      <w:r w:rsidRPr="004C5EE0">
        <w:rPr>
          <w:rFonts w:ascii="Times New Roman" w:hAnsi="Times New Roman" w:cs="Times New Roman"/>
          <w:szCs w:val="24"/>
          <w:lang w:bidi="he-IL"/>
        </w:rPr>
        <w:t xml:space="preserve"> </w:t>
      </w:r>
      <w:r w:rsidRPr="004C5EE0">
        <w:rPr>
          <w:rFonts w:ascii="Times New Roman" w:hAnsi="Times New Roman" w:cs="Times New Roman"/>
          <w:szCs w:val="24"/>
        </w:rPr>
        <w:t xml:space="preserve">from all the centers was higher than </w:t>
      </w:r>
      <w:r w:rsidRPr="004C5EE0">
        <w:rPr>
          <w:rFonts w:ascii="Times New Roman" w:hAnsi="Times New Roman" w:cs="Times New Roman"/>
          <w:szCs w:val="24"/>
        </w:rPr>
        <w:lastRenderedPageBreak/>
        <w:t xml:space="preserve">the cut-off distance, infant </w:t>
      </w:r>
      <w:proofErr w:type="spellStart"/>
      <w:r w:rsidRPr="004C5EE0">
        <w:rPr>
          <w:rFonts w:ascii="Times New Roman" w:hAnsi="Times New Roman" w:cs="Times New Roman"/>
          <w:i/>
          <w:szCs w:val="24"/>
        </w:rPr>
        <w:t>i</w:t>
      </w:r>
      <w:proofErr w:type="spellEnd"/>
      <w:r w:rsidRPr="004C5EE0">
        <w:rPr>
          <w:rFonts w:ascii="Times New Roman" w:hAnsi="Times New Roman" w:cs="Times New Roman"/>
          <w:szCs w:val="24"/>
        </w:rPr>
        <w:t xml:space="preserve"> failed to be grouped, and we determined membership based on visual inspection and accumulated cradling hours (19 infants described in Results). </w:t>
      </w:r>
    </w:p>
    <w:p w:rsidR="00880974" w:rsidRPr="004C5EE0" w:rsidRDefault="00880974" w:rsidP="001569EC">
      <w:pPr>
        <w:pStyle w:val="text"/>
        <w:spacing w:after="0" w:afterAutospacing="0"/>
        <w:contextualSpacing/>
        <w:rPr>
          <w:rFonts w:ascii="Times New Roman" w:hAnsi="Times New Roman" w:cs="Times New Roman"/>
          <w:sz w:val="24"/>
          <w:szCs w:val="24"/>
        </w:rPr>
      </w:pPr>
    </w:p>
    <w:p w:rsidR="00880974" w:rsidRPr="004C5EE0" w:rsidRDefault="00880974" w:rsidP="001569EC">
      <w:pPr>
        <w:pStyle w:val="text"/>
        <w:spacing w:after="0" w:afterAutospacing="0"/>
        <w:contextualSpacing/>
        <w:rPr>
          <w:rFonts w:ascii="Times New Roman" w:hAnsi="Times New Roman" w:cs="Times New Roman"/>
          <w:b/>
          <w:bCs/>
          <w:sz w:val="24"/>
          <w:szCs w:val="24"/>
        </w:rPr>
      </w:pPr>
      <w:r w:rsidRPr="004C5EE0">
        <w:rPr>
          <w:rFonts w:ascii="Times New Roman" w:hAnsi="Times New Roman" w:cs="Times New Roman"/>
          <w:b/>
          <w:bCs/>
          <w:sz w:val="24"/>
          <w:szCs w:val="24"/>
        </w:rPr>
        <w:t>Classification procedure</w:t>
      </w:r>
    </w:p>
    <w:p w:rsidR="00880974" w:rsidRPr="004C5EE0" w:rsidRDefault="00880974" w:rsidP="001569EC">
      <w:pPr>
        <w:pStyle w:val="text"/>
        <w:spacing w:after="0" w:afterAutospacing="0"/>
        <w:ind w:firstLine="720"/>
        <w:contextualSpacing/>
        <w:rPr>
          <w:rFonts w:ascii="Times New Roman" w:hAnsi="Times New Roman" w:cs="Times New Roman"/>
          <w:sz w:val="24"/>
          <w:szCs w:val="24"/>
        </w:rPr>
      </w:pPr>
      <w:r w:rsidRPr="004C5EE0">
        <w:rPr>
          <w:rFonts w:ascii="Times New Roman" w:hAnsi="Times New Roman" w:cs="Times New Roman"/>
          <w:sz w:val="24"/>
          <w:szCs w:val="24"/>
        </w:rPr>
        <w:t xml:space="preserve">To identify specific cradling hours that distinguish among infants in the groups, we constructed a linear classifier to decode group membership from cradling hours. The classifier was provided with the group label and corresponding cradling patterns across 24 hours. We used a </w:t>
      </w:r>
      <w:proofErr w:type="spellStart"/>
      <w:r w:rsidRPr="004C5EE0">
        <w:rPr>
          <w:rFonts w:ascii="Times New Roman" w:hAnsi="Times New Roman" w:cs="Times New Roman"/>
          <w:sz w:val="24"/>
          <w:szCs w:val="24"/>
        </w:rPr>
        <w:t>Matlab</w:t>
      </w:r>
      <w:proofErr w:type="spellEnd"/>
      <w:r w:rsidRPr="004C5EE0">
        <w:rPr>
          <w:rFonts w:ascii="Times New Roman" w:hAnsi="Times New Roman" w:cs="Times New Roman"/>
          <w:sz w:val="24"/>
          <w:szCs w:val="24"/>
        </w:rPr>
        <w:t xml:space="preserve"> implementation of a binary support vector machine (SVM) classifier </w:t>
      </w:r>
      <w:r w:rsidRPr="004C5EE0">
        <w:rPr>
          <w:rFonts w:ascii="Times New Roman" w:hAnsi="Times New Roman" w:cs="Times New Roman"/>
          <w:noProof/>
          <w:sz w:val="24"/>
          <w:szCs w:val="24"/>
        </w:rPr>
        <w:t>(Chang &amp; Lin, 2011 http://www.csie. ntu.edu.tw/~cjlin/libsvm)</w:t>
      </w:r>
      <w:r w:rsidRPr="004C5EE0">
        <w:rPr>
          <w:rFonts w:ascii="Times New Roman" w:hAnsi="Times New Roman" w:cs="Times New Roman"/>
          <w:sz w:val="24"/>
          <w:szCs w:val="24"/>
        </w:rPr>
        <w:t xml:space="preserve"> to discriminate each pair of groups. We applied a least squares cost function (C=1). </w:t>
      </w:r>
    </w:p>
    <w:p w:rsidR="00880974" w:rsidRPr="004C5EE0" w:rsidRDefault="00880974" w:rsidP="001569EC">
      <w:pPr>
        <w:pStyle w:val="text"/>
        <w:spacing w:after="0" w:afterAutospacing="0"/>
        <w:ind w:firstLine="720"/>
        <w:contextualSpacing/>
        <w:rPr>
          <w:rFonts w:ascii="Times New Roman" w:hAnsi="Times New Roman" w:cs="Times New Roman"/>
          <w:sz w:val="24"/>
          <w:szCs w:val="24"/>
        </w:rPr>
      </w:pPr>
      <w:r w:rsidRPr="004C5EE0">
        <w:rPr>
          <w:rFonts w:ascii="Times New Roman" w:hAnsi="Times New Roman" w:cs="Times New Roman"/>
          <w:sz w:val="24"/>
          <w:szCs w:val="24"/>
        </w:rPr>
        <w:t>For each group comparison, the following classification procedure was implemented: First, data from each group were collected; this results in a 24×</w:t>
      </w:r>
      <w:r w:rsidRPr="004C5EE0">
        <w:rPr>
          <w:rFonts w:ascii="Times New Roman" w:hAnsi="Times New Roman" w:cs="Times New Roman"/>
          <w:i/>
          <w:sz w:val="24"/>
          <w:szCs w:val="24"/>
        </w:rPr>
        <w:t>N</w:t>
      </w:r>
      <w:r w:rsidRPr="004C5EE0">
        <w:rPr>
          <w:rFonts w:ascii="Times New Roman" w:hAnsi="Times New Roman" w:cs="Times New Roman"/>
          <w:sz w:val="24"/>
          <w:szCs w:val="24"/>
        </w:rPr>
        <w:t xml:space="preserve"> matrix of values for each group, where </w:t>
      </w:r>
      <w:r w:rsidRPr="004C5EE0">
        <w:rPr>
          <w:rFonts w:ascii="Times New Roman" w:hAnsi="Times New Roman" w:cs="Times New Roman"/>
          <w:i/>
          <w:sz w:val="24"/>
          <w:szCs w:val="24"/>
        </w:rPr>
        <w:t>N</w:t>
      </w:r>
      <w:r w:rsidRPr="004C5EE0">
        <w:rPr>
          <w:rFonts w:ascii="Times New Roman" w:hAnsi="Times New Roman" w:cs="Times New Roman"/>
          <w:sz w:val="24"/>
          <w:szCs w:val="24"/>
        </w:rPr>
        <w:t xml:space="preserve"> is the minimal number of infants across both groups (if a group included more than </w:t>
      </w:r>
      <w:r w:rsidRPr="004C5EE0">
        <w:rPr>
          <w:rFonts w:ascii="Times New Roman" w:hAnsi="Times New Roman" w:cs="Times New Roman"/>
          <w:i/>
          <w:sz w:val="24"/>
          <w:szCs w:val="24"/>
        </w:rPr>
        <w:t>N</w:t>
      </w:r>
      <w:r w:rsidRPr="004C5EE0">
        <w:rPr>
          <w:rFonts w:ascii="Times New Roman" w:hAnsi="Times New Roman" w:cs="Times New Roman"/>
          <w:sz w:val="24"/>
          <w:szCs w:val="24"/>
        </w:rPr>
        <w:t xml:space="preserve"> infants, we randomly chose </w:t>
      </w:r>
      <w:r w:rsidRPr="004C5EE0">
        <w:rPr>
          <w:rFonts w:ascii="Times New Roman" w:hAnsi="Times New Roman" w:cs="Times New Roman"/>
          <w:i/>
          <w:sz w:val="24"/>
          <w:szCs w:val="24"/>
        </w:rPr>
        <w:t>N</w:t>
      </w:r>
      <w:r w:rsidRPr="004C5EE0">
        <w:rPr>
          <w:rFonts w:ascii="Times New Roman" w:hAnsi="Times New Roman" w:cs="Times New Roman"/>
          <w:sz w:val="24"/>
          <w:szCs w:val="24"/>
        </w:rPr>
        <w:t xml:space="preserve"> infants in each iteration). Next, we randomly chose one infant from each group to be used as a test set and the classifier was trained on the remaining two datasets of </w:t>
      </w:r>
      <w:r w:rsidRPr="004C5EE0">
        <w:rPr>
          <w:rFonts w:ascii="Times New Roman" w:hAnsi="Times New Roman" w:cs="Times New Roman"/>
          <w:i/>
          <w:sz w:val="24"/>
          <w:szCs w:val="24"/>
        </w:rPr>
        <w:t>N</w:t>
      </w:r>
      <w:r w:rsidRPr="004C5EE0">
        <w:rPr>
          <w:rFonts w:ascii="Times New Roman" w:hAnsi="Times New Roman" w:cs="Times New Roman"/>
          <w:sz w:val="24"/>
          <w:szCs w:val="24"/>
        </w:rPr>
        <w:t>-1 infants. During the test stage, the classifier assigned labels to the left-out data (the trials which it was not trained on) and its performance was assessed. Classification performance was assessed on the test set as the average performance level across 1000 permutations (‘leave-one-out’). Significance was assessed by comparing the accuracy levels to a null distribution (</w:t>
      </w:r>
      <w:r w:rsidRPr="004C5EE0">
        <w:rPr>
          <w:rFonts w:ascii="Times New Roman" w:hAnsi="Times New Roman" w:cs="Times New Roman"/>
          <w:i/>
          <w:sz w:val="24"/>
          <w:szCs w:val="24"/>
        </w:rPr>
        <w:t>p</w:t>
      </w:r>
      <w:r w:rsidRPr="004C5EE0">
        <w:rPr>
          <w:rFonts w:ascii="Times New Roman" w:hAnsi="Times New Roman" w:cs="Times New Roman"/>
          <w:sz w:val="24"/>
          <w:szCs w:val="24"/>
        </w:rPr>
        <w:t xml:space="preserve"> &lt; 0.05) obtained by shuffling the labels of the data (5000 shuffles) and performing the same classification procedure as on the original data. </w:t>
      </w:r>
    </w:p>
    <w:p w:rsidR="00AF617A" w:rsidRDefault="00880974" w:rsidP="00AF617A">
      <w:pPr>
        <w:pStyle w:val="text"/>
        <w:spacing w:after="0" w:afterAutospacing="0"/>
        <w:ind w:firstLine="720"/>
        <w:contextualSpacing/>
        <w:rPr>
          <w:rFonts w:ascii="Times New Roman" w:hAnsi="Times New Roman" w:cs="Times New Roman"/>
          <w:sz w:val="24"/>
          <w:szCs w:val="24"/>
        </w:rPr>
      </w:pPr>
      <w:r w:rsidRPr="004C5EE0">
        <w:rPr>
          <w:rFonts w:ascii="Times New Roman" w:hAnsi="Times New Roman" w:cs="Times New Roman"/>
          <w:sz w:val="24"/>
          <w:szCs w:val="24"/>
        </w:rPr>
        <w:t xml:space="preserve">Finally, we systematically changed the input to the classifier. Given that the minimum window size is 2 hours, we first used cradling time from 6 a.m. to 8 a.m. as input to the classifier. We then continued the classification process in 1-hour increments (i.e., classifying the groups based on cradling time from 7 a.m. to 8 a.m. in the following step and so on until 6 a.m.). Then, we also increased the window size in 1-hour increments, starting from 2 hours until 24 hours. This allowed us to determine hours in which the use of the cradle significantly differed across the groups. Classification results between each pair of groups when window size = 2 hours are shown in Figure 5B. We found similar results when using the other window sizes. </w:t>
      </w:r>
    </w:p>
    <w:p w:rsidR="00AF617A" w:rsidRDefault="00AF617A" w:rsidP="00AF617A">
      <w:pPr>
        <w:pStyle w:val="text"/>
        <w:spacing w:after="0" w:afterAutospacing="0"/>
        <w:ind w:firstLine="720"/>
        <w:contextualSpacing/>
        <w:rPr>
          <w:rFonts w:ascii="Times New Roman" w:hAnsi="Times New Roman" w:cs="Times New Roman"/>
          <w:sz w:val="24"/>
          <w:szCs w:val="24"/>
        </w:rPr>
      </w:pPr>
    </w:p>
    <w:p w:rsidR="00AF617A" w:rsidRPr="004C5EE0" w:rsidRDefault="00AF617A" w:rsidP="00AF617A">
      <w:pPr>
        <w:pStyle w:val="text"/>
        <w:spacing w:after="0" w:afterAutospacing="0"/>
        <w:contextualSpacing/>
        <w:rPr>
          <w:rFonts w:ascii="Times New Roman" w:hAnsi="Times New Roman" w:cs="Times New Roman"/>
          <w:b/>
          <w:bCs/>
          <w:sz w:val="24"/>
          <w:szCs w:val="24"/>
        </w:rPr>
      </w:pPr>
      <w:r>
        <w:rPr>
          <w:rFonts w:ascii="Times New Roman" w:hAnsi="Times New Roman" w:cs="Times New Roman"/>
          <w:b/>
          <w:bCs/>
          <w:sz w:val="24"/>
          <w:szCs w:val="24"/>
        </w:rPr>
        <w:t>References</w:t>
      </w:r>
    </w:p>
    <w:p w:rsidR="00AF617A" w:rsidRPr="00AF617A" w:rsidRDefault="00AF617A" w:rsidP="00AF617A">
      <w:pPr>
        <w:pStyle w:val="text"/>
        <w:spacing w:after="0" w:afterAutospacing="0"/>
        <w:ind w:firstLine="720"/>
        <w:contextualSpacing/>
        <w:rPr>
          <w:rFonts w:ascii="Times New Roman" w:hAnsi="Times New Roman" w:cs="Times New Roman"/>
          <w:noProof/>
          <w:sz w:val="24"/>
          <w:szCs w:val="24"/>
        </w:rPr>
      </w:pPr>
      <w:r w:rsidRPr="00AF617A">
        <w:rPr>
          <w:rFonts w:ascii="Times New Roman" w:hAnsi="Times New Roman" w:cs="Times New Roman"/>
          <w:noProof/>
          <w:sz w:val="24"/>
          <w:szCs w:val="24"/>
        </w:rPr>
        <w:t xml:space="preserve">Chang, C. C., &amp; Lin, C. J. (2011). LIBSVM: A library for support vector machines. </w:t>
      </w:r>
      <w:r w:rsidRPr="00AF617A">
        <w:rPr>
          <w:rFonts w:ascii="Times New Roman" w:hAnsi="Times New Roman" w:cs="Times New Roman"/>
          <w:i/>
          <w:noProof/>
          <w:sz w:val="24"/>
          <w:szCs w:val="24"/>
        </w:rPr>
        <w:t>ACM Transactions on Intelligent Systems and Technology (TIST), 2</w:t>
      </w:r>
      <w:r w:rsidRPr="00AF617A">
        <w:rPr>
          <w:rFonts w:ascii="Times New Roman" w:hAnsi="Times New Roman" w:cs="Times New Roman"/>
          <w:noProof/>
          <w:sz w:val="24"/>
          <w:szCs w:val="24"/>
        </w:rPr>
        <w:t>, 27.</w:t>
      </w:r>
    </w:p>
    <w:p w:rsidR="00AF617A" w:rsidRPr="00AF617A" w:rsidRDefault="00AF617A" w:rsidP="00AF617A">
      <w:pPr>
        <w:pStyle w:val="text"/>
        <w:spacing w:after="0" w:afterAutospacing="0"/>
        <w:ind w:firstLine="720"/>
        <w:contextualSpacing/>
        <w:rPr>
          <w:rFonts w:ascii="Times New Roman" w:hAnsi="Times New Roman" w:cs="Times New Roman"/>
          <w:noProof/>
          <w:sz w:val="24"/>
          <w:szCs w:val="24"/>
        </w:rPr>
      </w:pPr>
      <w:r w:rsidRPr="00AF617A">
        <w:rPr>
          <w:rFonts w:ascii="Times New Roman" w:hAnsi="Times New Roman" w:cs="Times New Roman"/>
          <w:noProof/>
          <w:sz w:val="24"/>
          <w:szCs w:val="24"/>
        </w:rPr>
        <w:t xml:space="preserve">Wang, S., Wang, D., &amp; Li, Y. (2015). Comment on “Clustering by fast search and find of density peaks”. </w:t>
      </w:r>
      <w:r w:rsidRPr="00AF617A">
        <w:rPr>
          <w:rFonts w:ascii="Times New Roman" w:hAnsi="Times New Roman" w:cs="Times New Roman"/>
          <w:i/>
          <w:noProof/>
          <w:sz w:val="24"/>
          <w:szCs w:val="24"/>
        </w:rPr>
        <w:t>arXiv preprint arXiv:1501.04267</w:t>
      </w:r>
      <w:r w:rsidRPr="00AF617A">
        <w:rPr>
          <w:rFonts w:ascii="Times New Roman" w:hAnsi="Times New Roman" w:cs="Times New Roman"/>
          <w:noProof/>
          <w:sz w:val="24"/>
          <w:szCs w:val="24"/>
        </w:rPr>
        <w:t>.</w:t>
      </w:r>
    </w:p>
    <w:p w:rsidR="00AF617A" w:rsidRPr="00AF617A" w:rsidRDefault="00AF617A" w:rsidP="00AF617A">
      <w:pPr>
        <w:pStyle w:val="text"/>
        <w:spacing w:after="0" w:afterAutospacing="0"/>
        <w:ind w:firstLine="720"/>
        <w:contextualSpacing/>
        <w:rPr>
          <w:rFonts w:ascii="Times New Roman" w:hAnsi="Times New Roman" w:cs="Times New Roman"/>
          <w:sz w:val="24"/>
          <w:szCs w:val="24"/>
        </w:rPr>
      </w:pPr>
      <w:r w:rsidRPr="00AF617A">
        <w:rPr>
          <w:rFonts w:ascii="Times New Roman" w:hAnsi="Times New Roman" w:cs="Times New Roman"/>
          <w:noProof/>
          <w:sz w:val="24"/>
          <w:szCs w:val="24"/>
        </w:rPr>
        <w:t xml:space="preserve">Rodriguez, A., &amp; Laio, A. (2014). Clustering by fast search and find of density peaks. </w:t>
      </w:r>
      <w:r w:rsidRPr="00AF617A">
        <w:rPr>
          <w:rFonts w:ascii="Times New Roman" w:hAnsi="Times New Roman" w:cs="Times New Roman"/>
          <w:i/>
          <w:noProof/>
          <w:sz w:val="24"/>
          <w:szCs w:val="24"/>
        </w:rPr>
        <w:t>Science, 34</w:t>
      </w:r>
      <w:r w:rsidRPr="00AF617A">
        <w:rPr>
          <w:rFonts w:ascii="Times New Roman" w:hAnsi="Times New Roman" w:cs="Times New Roman"/>
          <w:noProof/>
          <w:sz w:val="24"/>
          <w:szCs w:val="24"/>
        </w:rPr>
        <w:t>, 1492-1496.</w:t>
      </w:r>
    </w:p>
    <w:p w:rsidR="00AF617A" w:rsidRPr="004C5EE0" w:rsidRDefault="00AF617A">
      <w:pPr>
        <w:rPr>
          <w:rFonts w:ascii="Times New Roman" w:hAnsi="Times New Roman" w:cs="Times New Roman"/>
        </w:rPr>
      </w:pPr>
      <w:bookmarkStart w:id="0" w:name="_GoBack"/>
      <w:bookmarkEnd w:id="0"/>
    </w:p>
    <w:sectPr w:rsidR="00AF617A" w:rsidRPr="004C5EE0" w:rsidSect="0015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2521"/>
    <w:multiLevelType w:val="hybridMultilevel"/>
    <w:tmpl w:val="6B3C4D2A"/>
    <w:lvl w:ilvl="0" w:tplc="0AFC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80974"/>
    <w:rsid w:val="00427D11"/>
    <w:rsid w:val="004C5EE0"/>
    <w:rsid w:val="00746DF8"/>
    <w:rsid w:val="00880974"/>
    <w:rsid w:val="00996791"/>
    <w:rsid w:val="009A7F93"/>
    <w:rsid w:val="009F79E2"/>
    <w:rsid w:val="00A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7C0E"/>
  <w15:chartTrackingRefBased/>
  <w15:docId w15:val="{C753978C-F6E5-354A-8CD7-BC0154B2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880974"/>
    <w:pPr>
      <w:spacing w:after="100" w:afterAutospacing="1"/>
    </w:pPr>
    <w:rPr>
      <w:rFonts w:ascii="Arial" w:eastAsiaTheme="minorEastAsia" w:hAnsi="Arial"/>
      <w:sz w:val="22"/>
      <w:szCs w:val="22"/>
    </w:rPr>
  </w:style>
  <w:style w:type="paragraph" w:customStyle="1" w:styleId="ParIndent">
    <w:name w:val="ParIndent"/>
    <w:basedOn w:val="Normal"/>
    <w:autoRedefine/>
    <w:qFormat/>
    <w:rsid w:val="00880974"/>
    <w:pPr>
      <w:ind w:firstLine="720"/>
    </w:pPr>
    <w:rPr>
      <w:rFonts w:ascii="Arial" w:eastAsiaTheme="minorEastAsia" w:hAnsi="Arial"/>
      <w:szCs w:val="300"/>
    </w:rPr>
  </w:style>
  <w:style w:type="character" w:styleId="CommentReference">
    <w:name w:val="annotation reference"/>
    <w:basedOn w:val="DefaultParagraphFont"/>
    <w:uiPriority w:val="99"/>
    <w:semiHidden/>
    <w:unhideWhenUsed/>
    <w:rsid w:val="00880974"/>
    <w:rPr>
      <w:sz w:val="18"/>
      <w:szCs w:val="18"/>
    </w:rPr>
  </w:style>
  <w:style w:type="paragraph" w:styleId="CommentText">
    <w:name w:val="annotation text"/>
    <w:basedOn w:val="Normal"/>
    <w:link w:val="CommentTextChar"/>
    <w:uiPriority w:val="99"/>
    <w:semiHidden/>
    <w:unhideWhenUsed/>
    <w:rsid w:val="00880974"/>
  </w:style>
  <w:style w:type="character" w:customStyle="1" w:styleId="CommentTextChar">
    <w:name w:val="Comment Text Char"/>
    <w:basedOn w:val="DefaultParagraphFont"/>
    <w:link w:val="CommentText"/>
    <w:uiPriority w:val="99"/>
    <w:semiHidden/>
    <w:rsid w:val="00880974"/>
  </w:style>
  <w:style w:type="paragraph" w:styleId="CommentSubject">
    <w:name w:val="annotation subject"/>
    <w:basedOn w:val="CommentText"/>
    <w:next w:val="CommentText"/>
    <w:link w:val="CommentSubjectChar"/>
    <w:uiPriority w:val="99"/>
    <w:semiHidden/>
    <w:unhideWhenUsed/>
    <w:rsid w:val="00880974"/>
    <w:rPr>
      <w:b/>
      <w:bCs/>
      <w:sz w:val="20"/>
      <w:szCs w:val="20"/>
    </w:rPr>
  </w:style>
  <w:style w:type="character" w:customStyle="1" w:styleId="CommentSubjectChar">
    <w:name w:val="Comment Subject Char"/>
    <w:basedOn w:val="CommentTextChar"/>
    <w:link w:val="CommentSubject"/>
    <w:uiPriority w:val="99"/>
    <w:semiHidden/>
    <w:rsid w:val="00880974"/>
    <w:rPr>
      <w:b/>
      <w:bCs/>
      <w:sz w:val="20"/>
      <w:szCs w:val="20"/>
    </w:rPr>
  </w:style>
  <w:style w:type="paragraph" w:styleId="Revision">
    <w:name w:val="Revision"/>
    <w:hidden/>
    <w:uiPriority w:val="99"/>
    <w:semiHidden/>
    <w:rsid w:val="00880974"/>
  </w:style>
  <w:style w:type="paragraph" w:styleId="BalloonText">
    <w:name w:val="Balloon Text"/>
    <w:basedOn w:val="Normal"/>
    <w:link w:val="BalloonTextChar"/>
    <w:uiPriority w:val="99"/>
    <w:semiHidden/>
    <w:unhideWhenUsed/>
    <w:rsid w:val="00880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974"/>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880974"/>
    <w:pPr>
      <w:jc w:val="center"/>
    </w:pPr>
    <w:rPr>
      <w:rFonts w:ascii="Calibri" w:eastAsiaTheme="minorEastAsia" w:hAnsi="Calibri" w:cs="Calibri"/>
      <w:sz w:val="22"/>
      <w:szCs w:val="22"/>
    </w:rPr>
  </w:style>
  <w:style w:type="character" w:customStyle="1" w:styleId="textChar">
    <w:name w:val="text Char"/>
    <w:basedOn w:val="DefaultParagraphFont"/>
    <w:link w:val="text"/>
    <w:rsid w:val="00880974"/>
    <w:rPr>
      <w:rFonts w:ascii="Arial" w:eastAsiaTheme="minorEastAsia" w:hAnsi="Arial"/>
      <w:sz w:val="22"/>
      <w:szCs w:val="22"/>
    </w:rPr>
  </w:style>
  <w:style w:type="character" w:customStyle="1" w:styleId="EndNoteBibliographyTitleChar">
    <w:name w:val="EndNote Bibliography Title Char"/>
    <w:basedOn w:val="textChar"/>
    <w:link w:val="EndNoteBibliographyTitle"/>
    <w:rsid w:val="00880974"/>
    <w:rPr>
      <w:rFonts w:ascii="Calibri" w:eastAsiaTheme="minorEastAsia" w:hAnsi="Calibri" w:cs="Calibri"/>
      <w:sz w:val="22"/>
      <w:szCs w:val="22"/>
    </w:rPr>
  </w:style>
  <w:style w:type="paragraph" w:customStyle="1" w:styleId="EndNoteBibliography">
    <w:name w:val="EndNote Bibliography"/>
    <w:basedOn w:val="Normal"/>
    <w:link w:val="EndNoteBibliographyChar"/>
    <w:rsid w:val="00880974"/>
    <w:rPr>
      <w:rFonts w:ascii="Calibri" w:eastAsiaTheme="minorEastAsia" w:hAnsi="Calibri" w:cs="Calibri"/>
      <w:sz w:val="22"/>
      <w:szCs w:val="22"/>
    </w:rPr>
  </w:style>
  <w:style w:type="character" w:customStyle="1" w:styleId="EndNoteBibliographyChar">
    <w:name w:val="EndNote Bibliography Char"/>
    <w:basedOn w:val="textChar"/>
    <w:link w:val="EndNoteBibliography"/>
    <w:rsid w:val="00880974"/>
    <w:rPr>
      <w:rFonts w:ascii="Calibri" w:eastAsiaTheme="minorEastAsia" w:hAnsi="Calibri" w:cs="Calibri"/>
      <w:sz w:val="22"/>
      <w:szCs w:val="22"/>
    </w:rPr>
  </w:style>
  <w:style w:type="paragraph" w:customStyle="1" w:styleId="ParaIndent">
    <w:name w:val="ParaIndent"/>
    <w:basedOn w:val="BodyText"/>
    <w:qFormat/>
    <w:rsid w:val="00AF617A"/>
    <w:pPr>
      <w:spacing w:after="0"/>
      <w:ind w:firstLine="720"/>
    </w:pPr>
    <w:rPr>
      <w:rFonts w:ascii="Arial" w:hAnsi="Arial"/>
    </w:rPr>
  </w:style>
  <w:style w:type="paragraph" w:styleId="BodyText">
    <w:name w:val="Body Text"/>
    <w:basedOn w:val="Normal"/>
    <w:link w:val="BodyTextChar"/>
    <w:uiPriority w:val="99"/>
    <w:semiHidden/>
    <w:unhideWhenUsed/>
    <w:rsid w:val="00AF617A"/>
    <w:pPr>
      <w:spacing w:after="120"/>
    </w:pPr>
  </w:style>
  <w:style w:type="character" w:customStyle="1" w:styleId="BodyTextChar">
    <w:name w:val="Body Text Char"/>
    <w:basedOn w:val="DefaultParagraphFont"/>
    <w:link w:val="BodyText"/>
    <w:uiPriority w:val="99"/>
    <w:semiHidden/>
    <w:rsid w:val="00AF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Karasik</dc:creator>
  <cp:keywords/>
  <dc:description/>
  <cp:lastModifiedBy>Lana Karasik</cp:lastModifiedBy>
  <cp:revision>2</cp:revision>
  <dcterms:created xsi:type="dcterms:W3CDTF">2018-10-14T11:05:00Z</dcterms:created>
  <dcterms:modified xsi:type="dcterms:W3CDTF">2018-10-14T11:05:00Z</dcterms:modified>
</cp:coreProperties>
</file>