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56" w:rsidRPr="00ED70EA" w:rsidRDefault="00DD08A9" w:rsidP="00ED70EA">
      <w:pPr>
        <w:widowControl/>
        <w:wordWrap/>
        <w:autoSpaceDE/>
        <w:autoSpaceDN/>
        <w:spacing w:after="0" w:line="480" w:lineRule="auto"/>
        <w:rPr>
          <w:rFonts w:ascii="newtimes roman" w:eastAsia="맑은 고딕" w:hAnsi="newtimes roman" w:cs="굴림" w:hint="eastAsia"/>
          <w:b/>
          <w:color w:val="000000"/>
          <w:kern w:val="0"/>
          <w:sz w:val="24"/>
          <w:szCs w:val="24"/>
        </w:rPr>
      </w:pPr>
      <w:bookmarkStart w:id="0" w:name="_GoBack"/>
      <w:bookmarkEnd w:id="0"/>
      <w:proofErr w:type="gramStart"/>
      <w:r>
        <w:rPr>
          <w:rFonts w:ascii="newtimes roman" w:eastAsia="맑은 고딕" w:hAnsi="newtimes roman" w:cs="굴림" w:hint="eastAsia"/>
          <w:b/>
          <w:color w:val="000000"/>
          <w:kern w:val="0"/>
          <w:sz w:val="24"/>
          <w:szCs w:val="24"/>
        </w:rPr>
        <w:t xml:space="preserve">S2 </w:t>
      </w:r>
      <w:r w:rsidR="00C058B7" w:rsidRPr="00AE58D9">
        <w:rPr>
          <w:rFonts w:ascii="newtimes roman" w:eastAsia="맑은 고딕" w:hAnsi="newtimes roman" w:cs="굴림"/>
          <w:b/>
          <w:color w:val="000000"/>
          <w:kern w:val="0"/>
          <w:sz w:val="24"/>
          <w:szCs w:val="24"/>
        </w:rPr>
        <w:t>Table</w:t>
      </w:r>
      <w:r w:rsidR="00DC6156" w:rsidRPr="00ED70EA">
        <w:rPr>
          <w:rFonts w:ascii="newtimes roman" w:eastAsia="맑은 고딕" w:hAnsi="newtimes roman" w:cs="굴림"/>
          <w:b/>
          <w:color w:val="000000"/>
          <w:kern w:val="0"/>
          <w:sz w:val="24"/>
          <w:szCs w:val="24"/>
        </w:rPr>
        <w:t>.</w:t>
      </w:r>
      <w:proofErr w:type="gramEnd"/>
      <w:r w:rsidR="00DC6156" w:rsidRPr="00ED70EA">
        <w:rPr>
          <w:rFonts w:ascii="newtimes roman" w:eastAsia="맑은 고딕" w:hAnsi="newtimes roman" w:cs="굴림"/>
          <w:b/>
          <w:color w:val="000000"/>
          <w:kern w:val="0"/>
          <w:sz w:val="24"/>
          <w:szCs w:val="24"/>
        </w:rPr>
        <w:t xml:space="preserve"> Intraoperative </w:t>
      </w:r>
      <w:r w:rsidR="00DC6156" w:rsidRPr="00ED70EA">
        <w:rPr>
          <w:rFonts w:ascii="newtimes roman" w:eastAsia="맑은 고딕" w:hAnsi="newtimes roman" w:cs="굴림" w:hint="eastAsia"/>
          <w:b/>
          <w:color w:val="000000"/>
          <w:kern w:val="0"/>
          <w:sz w:val="24"/>
          <w:szCs w:val="24"/>
        </w:rPr>
        <w:t>E</w:t>
      </w:r>
      <w:r w:rsidR="00DC6156" w:rsidRPr="00ED70EA">
        <w:rPr>
          <w:rFonts w:ascii="newtimes roman" w:eastAsia="맑은 고딕" w:hAnsi="newtimes roman" w:cs="굴림"/>
          <w:b/>
          <w:color w:val="000000"/>
          <w:kern w:val="0"/>
          <w:sz w:val="24"/>
          <w:szCs w:val="24"/>
        </w:rPr>
        <w:t>vents</w:t>
      </w:r>
    </w:p>
    <w:p w:rsidR="00C06E5D" w:rsidRPr="00DC6156" w:rsidRDefault="00C06E5D">
      <w:pPr>
        <w:rPr>
          <w:rFonts w:ascii="new times roman" w:hAnsi="new times roman" w:hint="eastAsia"/>
          <w:szCs w:val="20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9"/>
        <w:gridCol w:w="1765"/>
        <w:gridCol w:w="3563"/>
        <w:gridCol w:w="2587"/>
        <w:gridCol w:w="1431"/>
      </w:tblGrid>
      <w:tr w:rsidR="00DC6156" w:rsidRPr="00DC6156" w:rsidTr="00ED70EA">
        <w:trPr>
          <w:trHeight w:val="660"/>
        </w:trPr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DC6156" w:rsidRDefault="00DC6156" w:rsidP="00DC6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ew times roman" w:eastAsia="맑은 고딕" w:hAnsi="new times roman" w:cs="굴림" w:hint="eastAsia"/>
                <w:color w:val="000000"/>
                <w:kern w:val="0"/>
                <w:szCs w:val="20"/>
              </w:rPr>
            </w:pPr>
            <w:r w:rsidRPr="00DC6156">
              <w:rPr>
                <w:rFonts w:ascii="new times roman" w:eastAsia="맑은 고딕" w:hAnsi="new times roman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b/>
                <w:color w:val="000000"/>
                <w:kern w:val="0"/>
                <w:sz w:val="24"/>
                <w:szCs w:val="24"/>
              </w:rPr>
              <w:t>β-blocker</w:t>
            </w:r>
            <w:r w:rsidRPr="00ED70EA">
              <w:rPr>
                <w:rFonts w:ascii="newtimes roman" w:eastAsia="맑은 고딕" w:hAnsi="newtimes roman" w:cs="굴림"/>
                <w:b/>
                <w:color w:val="000000"/>
                <w:kern w:val="0"/>
                <w:sz w:val="24"/>
                <w:szCs w:val="24"/>
              </w:rPr>
              <w:br/>
              <w:t>(N=271)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156" w:rsidRPr="00ED70EA" w:rsidRDefault="00ED70EA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ewtimes roman" w:eastAsia="맑은 고딕" w:hAnsi="newtimes roman" w:cs="굴림"/>
                <w:b/>
                <w:color w:val="000000"/>
                <w:kern w:val="0"/>
                <w:sz w:val="24"/>
                <w:szCs w:val="24"/>
              </w:rPr>
              <w:t>No</w:t>
            </w:r>
            <w:r>
              <w:rPr>
                <w:rFonts w:ascii="newtimes roman" w:eastAsia="맑은 고딕" w:hAnsi="newtimes roman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DC6156" w:rsidRPr="00ED70EA">
              <w:rPr>
                <w:rFonts w:ascii="newtimes roman" w:eastAsia="맑은 고딕" w:hAnsi="newtimes roman" w:cs="굴림"/>
                <w:b/>
                <w:color w:val="000000"/>
                <w:kern w:val="0"/>
                <w:sz w:val="24"/>
                <w:szCs w:val="24"/>
              </w:rPr>
              <w:t>β-blocker (N=232)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b/>
                <w:color w:val="000000"/>
                <w:kern w:val="0"/>
                <w:sz w:val="24"/>
                <w:szCs w:val="24"/>
              </w:rPr>
              <w:t xml:space="preserve">Unadjusted </w:t>
            </w:r>
            <w:r w:rsidRPr="00ED70EA">
              <w:rPr>
                <w:rFonts w:ascii="newtimes roman" w:eastAsia="맑은 고딕" w:hAnsi="newtimes roman" w:cs="굴림"/>
                <w:b/>
                <w:color w:val="000000"/>
                <w:kern w:val="0"/>
                <w:sz w:val="24"/>
                <w:szCs w:val="24"/>
              </w:rPr>
              <w:br/>
              <w:t>HR (95% CI)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b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DC6156" w:rsidRPr="00DC6156" w:rsidTr="00ED70EA">
        <w:trPr>
          <w:trHeight w:val="33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Hypotension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35 (12.9)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34 (14.7)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0.81 (0.49-1.34)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0.41</w:t>
            </w:r>
          </w:p>
        </w:tc>
      </w:tr>
      <w:tr w:rsidR="00DC6156" w:rsidRPr="00DC6156" w:rsidTr="00ED70EA">
        <w:trPr>
          <w:trHeight w:val="330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Bradycardia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133 (49.1)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99 (42.7)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1.30 (0.91-1.84)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0.15</w:t>
            </w:r>
          </w:p>
        </w:tc>
      </w:tr>
      <w:tr w:rsidR="00DC6156" w:rsidRPr="00DC6156" w:rsidTr="00ED70EA">
        <w:trPr>
          <w:trHeight w:val="330"/>
        </w:trPr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Adrenergic drug requirements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175 (64.6)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144 (62.1)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1.11 (0.77-1.60)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156" w:rsidRPr="00ED70EA" w:rsidRDefault="00DC6156" w:rsidP="00ED70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newtimes roman" w:eastAsia="맑은 고딕" w:hAnsi="newtimes roman" w:cs="굴림" w:hint="eastAsia"/>
                <w:color w:val="000000"/>
                <w:kern w:val="0"/>
                <w:sz w:val="24"/>
                <w:szCs w:val="24"/>
              </w:rPr>
            </w:pPr>
            <w:r w:rsidRPr="00ED70EA">
              <w:rPr>
                <w:rFonts w:ascii="newtimes roman" w:eastAsia="맑은 고딕" w:hAnsi="newtimes roman" w:cs="굴림"/>
                <w:color w:val="000000"/>
                <w:kern w:val="0"/>
                <w:sz w:val="24"/>
                <w:szCs w:val="24"/>
              </w:rPr>
              <w:t>0.56</w:t>
            </w:r>
          </w:p>
        </w:tc>
      </w:tr>
    </w:tbl>
    <w:p w:rsidR="00DC6156" w:rsidRPr="00DC6156" w:rsidRDefault="00DC6156" w:rsidP="00DC6156">
      <w:pPr>
        <w:widowControl/>
        <w:wordWrap/>
        <w:autoSpaceDE/>
        <w:autoSpaceDN/>
        <w:spacing w:after="0" w:line="240" w:lineRule="auto"/>
        <w:rPr>
          <w:rFonts w:ascii="new times roman" w:eastAsia="맑은 고딕" w:hAnsi="new times roman" w:cs="Times New Roman" w:hint="eastAsia"/>
          <w:color w:val="000000"/>
          <w:kern w:val="0"/>
          <w:szCs w:val="20"/>
        </w:rPr>
      </w:pPr>
    </w:p>
    <w:p w:rsidR="00DC6156" w:rsidRPr="00DC6156" w:rsidRDefault="00DC6156" w:rsidP="00DC6156">
      <w:pPr>
        <w:widowControl/>
        <w:wordWrap/>
        <w:autoSpaceDE/>
        <w:autoSpaceDN/>
        <w:spacing w:after="0" w:line="240" w:lineRule="auto"/>
        <w:rPr>
          <w:rFonts w:ascii="new times roman" w:eastAsia="맑은 고딕" w:hAnsi="new times roman" w:cs="Times New Roman" w:hint="eastAsia"/>
          <w:color w:val="000000"/>
          <w:kern w:val="0"/>
          <w:szCs w:val="20"/>
        </w:rPr>
      </w:pPr>
      <w:r w:rsidRPr="00DC6156">
        <w:rPr>
          <w:rFonts w:ascii="new times roman" w:eastAsia="맑은 고딕" w:hAnsi="new times roman" w:cs="Times New Roman"/>
          <w:color w:val="000000"/>
          <w:kern w:val="0"/>
          <w:szCs w:val="20"/>
        </w:rPr>
        <w:t>Data are presented as n (%).</w:t>
      </w:r>
    </w:p>
    <w:p w:rsidR="00DC6156" w:rsidRPr="00DC6156" w:rsidRDefault="00DC6156"/>
    <w:p w:rsidR="00DC6156" w:rsidRDefault="00DC6156"/>
    <w:sectPr w:rsidR="00DC6156" w:rsidSect="00ED70EA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8C" w:rsidRDefault="003F718C" w:rsidP="00124B12">
      <w:pPr>
        <w:spacing w:after="0" w:line="240" w:lineRule="auto"/>
      </w:pPr>
      <w:r>
        <w:separator/>
      </w:r>
    </w:p>
  </w:endnote>
  <w:endnote w:type="continuationSeparator" w:id="0">
    <w:p w:rsidR="003F718C" w:rsidRDefault="003F718C" w:rsidP="0012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times roman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8C" w:rsidRDefault="003F718C" w:rsidP="00124B12">
      <w:pPr>
        <w:spacing w:after="0" w:line="240" w:lineRule="auto"/>
      </w:pPr>
      <w:r>
        <w:separator/>
      </w:r>
    </w:p>
  </w:footnote>
  <w:footnote w:type="continuationSeparator" w:id="0">
    <w:p w:rsidR="003F718C" w:rsidRDefault="003F718C" w:rsidP="00124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6D"/>
    <w:rsid w:val="00124B12"/>
    <w:rsid w:val="003F718C"/>
    <w:rsid w:val="00550BCF"/>
    <w:rsid w:val="005B3BEB"/>
    <w:rsid w:val="008E196D"/>
    <w:rsid w:val="00AE58D9"/>
    <w:rsid w:val="00AF1CF0"/>
    <w:rsid w:val="00C058B7"/>
    <w:rsid w:val="00C06E5D"/>
    <w:rsid w:val="00DC6156"/>
    <w:rsid w:val="00DD08A9"/>
    <w:rsid w:val="00E12C0D"/>
    <w:rsid w:val="00ED70EA"/>
    <w:rsid w:val="00F04EC0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B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24B12"/>
  </w:style>
  <w:style w:type="paragraph" w:styleId="a4">
    <w:name w:val="footer"/>
    <w:basedOn w:val="a"/>
    <w:link w:val="Char0"/>
    <w:uiPriority w:val="99"/>
    <w:unhideWhenUsed/>
    <w:rsid w:val="00124B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2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B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24B12"/>
  </w:style>
  <w:style w:type="paragraph" w:styleId="a4">
    <w:name w:val="footer"/>
    <w:basedOn w:val="a"/>
    <w:link w:val="Char0"/>
    <w:uiPriority w:val="99"/>
    <w:unhideWhenUsed/>
    <w:rsid w:val="00124B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DM300T3A</dc:creator>
  <cp:lastModifiedBy>DM300T3A</cp:lastModifiedBy>
  <cp:revision>2</cp:revision>
  <dcterms:created xsi:type="dcterms:W3CDTF">2018-07-17T00:51:00Z</dcterms:created>
  <dcterms:modified xsi:type="dcterms:W3CDTF">2018-07-17T00:51:00Z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C:\Users\DM300T3A\Desktop\jc0517\ongoing\revaB\table\revaB_supplemental_1708021.docx</vt:lpwstr>
  </property>
</Properties>
</file>