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FB6" w:rsidRDefault="00BB5FB6" w:rsidP="00BB5FB6">
      <w:pPr>
        <w:rPr>
          <w:rFonts w:ascii="Times New Roman" w:hAnsi="Times New Roman" w:cs="Times New Roman"/>
          <w:b/>
          <w:u w:val="single"/>
        </w:rPr>
      </w:pPr>
      <w:r>
        <w:rPr>
          <w:rFonts w:ascii="Times New Roman" w:hAnsi="Times New Roman" w:cs="Times New Roman"/>
          <w:b/>
          <w:u w:val="single"/>
        </w:rPr>
        <w:t xml:space="preserve">S1 </w:t>
      </w:r>
      <w:r w:rsidRPr="005613DD">
        <w:rPr>
          <w:rFonts w:ascii="Times New Roman" w:hAnsi="Times New Roman" w:cs="Times New Roman"/>
          <w:b/>
          <w:u w:val="single"/>
        </w:rPr>
        <w:t xml:space="preserve">Appendix: </w:t>
      </w:r>
      <w:bookmarkStart w:id="0" w:name="_GoBack"/>
      <w:bookmarkEnd w:id="0"/>
    </w:p>
    <w:p w:rsidR="00BB5FB6" w:rsidRPr="00BB5FB6" w:rsidRDefault="00BB5FB6" w:rsidP="00BB5FB6">
      <w:pPr>
        <w:rPr>
          <w:rFonts w:ascii="Times New Roman" w:hAnsi="Times New Roman" w:cs="Times New Roman"/>
          <w:u w:val="single"/>
        </w:rPr>
      </w:pPr>
      <w:r w:rsidRPr="00BB5FB6">
        <w:rPr>
          <w:rFonts w:ascii="Times New Roman" w:hAnsi="Times New Roman" w:cs="Times New Roman"/>
          <w:u w:val="single"/>
        </w:rPr>
        <w:t>Estimating the "Percentage of Private Rooms" for each Hospital</w:t>
      </w:r>
    </w:p>
    <w:p w:rsidR="00BB5FB6" w:rsidRPr="005613DD" w:rsidRDefault="00BB5FB6" w:rsidP="00BB5FB6">
      <w:pPr>
        <w:spacing w:line="360" w:lineRule="auto"/>
        <w:rPr>
          <w:rFonts w:ascii="Times New Roman" w:hAnsi="Times New Roman" w:cs="Times New Roman"/>
        </w:rPr>
      </w:pPr>
      <w:r w:rsidRPr="005613DD">
        <w:rPr>
          <w:rFonts w:ascii="Times New Roman" w:hAnsi="Times New Roman" w:cs="Times New Roman"/>
        </w:rPr>
        <w:tab/>
        <w:t>Texas hospital inpatient data contained hospital charges</w:t>
      </w:r>
      <w:r>
        <w:rPr>
          <w:rFonts w:ascii="Times New Roman" w:hAnsi="Times New Roman" w:cs="Times New Roman"/>
        </w:rPr>
        <w:t xml:space="preserve">. </w:t>
      </w:r>
      <w:r w:rsidRPr="005613DD">
        <w:rPr>
          <w:rFonts w:ascii="Times New Roman" w:hAnsi="Times New Roman" w:cs="Times New Roman"/>
        </w:rPr>
        <w:t xml:space="preserve">Room charges included several variables, such as private room, bay room (called "semi-private"), ward, and intensive care unit (ICU). </w:t>
      </w:r>
      <w:r>
        <w:rPr>
          <w:rFonts w:ascii="Times New Roman" w:hAnsi="Times New Roman" w:cs="Times New Roman"/>
        </w:rPr>
        <w:t xml:space="preserve">Examining the percentage of patients who stayed in private rooms relative to bay rooms allowed us to make some inferences regarding the hospital's physical layout. However, there were several complicating factors and potential sources of bias that had to be taken into account. </w:t>
      </w:r>
      <w:r w:rsidRPr="005613DD">
        <w:rPr>
          <w:rFonts w:ascii="Times New Roman" w:hAnsi="Times New Roman" w:cs="Times New Roman"/>
        </w:rPr>
        <w:t xml:space="preserve">For example, an intra-hospital transfer occurs when a patient is transferred to a different bed in the same hospital. </w:t>
      </w:r>
      <w:r>
        <w:rPr>
          <w:rFonts w:ascii="Times New Roman" w:hAnsi="Times New Roman" w:cs="Times New Roman"/>
        </w:rPr>
        <w:t xml:space="preserve">About 14% of the patients in our sample stayed in more than one type of room, even as this is a lower bound on the true number of intra-hospital transfers. </w:t>
      </w:r>
    </w:p>
    <w:p w:rsidR="00BB5FB6" w:rsidRPr="005613DD" w:rsidRDefault="00BB5FB6" w:rsidP="00BB5FB6">
      <w:pPr>
        <w:spacing w:line="360" w:lineRule="auto"/>
        <w:rPr>
          <w:rFonts w:ascii="Times New Roman" w:hAnsi="Times New Roman" w:cs="Times New Roman"/>
        </w:rPr>
      </w:pPr>
      <w:r w:rsidRPr="005613DD">
        <w:rPr>
          <w:rFonts w:ascii="Times New Roman" w:hAnsi="Times New Roman" w:cs="Times New Roman"/>
        </w:rPr>
        <w:tab/>
        <w:t>Whether a</w:t>
      </w:r>
      <w:r>
        <w:rPr>
          <w:rFonts w:ascii="Times New Roman" w:hAnsi="Times New Roman" w:cs="Times New Roman"/>
        </w:rPr>
        <w:t xml:space="preserve"> given </w:t>
      </w:r>
      <w:r w:rsidRPr="005613DD">
        <w:rPr>
          <w:rFonts w:ascii="Times New Roman" w:hAnsi="Times New Roman" w:cs="Times New Roman"/>
        </w:rPr>
        <w:t>patient is assigned to a private room depends on many factors, such as the patient's insurance, diagnosis, and the hospital's physical design. Suppose that 70% of a hospital's acute-care beds are in private rooms</w:t>
      </w:r>
      <w:r>
        <w:rPr>
          <w:rFonts w:ascii="Times New Roman" w:hAnsi="Times New Roman" w:cs="Times New Roman"/>
        </w:rPr>
        <w:t>. Given a sufficient sample, we would expect about 70% of patients to be assigned to private rooms. However, i</w:t>
      </w:r>
      <w:r w:rsidRPr="005613DD">
        <w:rPr>
          <w:rFonts w:ascii="Times New Roman" w:hAnsi="Times New Roman" w:cs="Times New Roman"/>
        </w:rPr>
        <w:t>f “bed assignment rules</w:t>
      </w:r>
      <w:r>
        <w:rPr>
          <w:rFonts w:ascii="Times New Roman" w:hAnsi="Times New Roman" w:cs="Times New Roman"/>
        </w:rPr>
        <w:t>” give</w:t>
      </w:r>
      <w:r w:rsidRPr="005613DD">
        <w:rPr>
          <w:rFonts w:ascii="Times New Roman" w:hAnsi="Times New Roman" w:cs="Times New Roman"/>
        </w:rPr>
        <w:t xml:space="preserve"> </w:t>
      </w:r>
      <w:r>
        <w:rPr>
          <w:rFonts w:ascii="Times New Roman" w:hAnsi="Times New Roman" w:cs="Times New Roman"/>
        </w:rPr>
        <w:t>h</w:t>
      </w:r>
      <w:r w:rsidRPr="005613DD">
        <w:rPr>
          <w:rFonts w:ascii="Times New Roman" w:hAnsi="Times New Roman" w:cs="Times New Roman"/>
        </w:rPr>
        <w:t xml:space="preserve">igher priority to private rooms, then the </w:t>
      </w:r>
      <w:r w:rsidRPr="005613DD">
        <w:rPr>
          <w:rFonts w:ascii="Times New Roman" w:hAnsi="Times New Roman" w:cs="Times New Roman"/>
          <w:i/>
        </w:rPr>
        <w:t>effective</w:t>
      </w:r>
      <w:r w:rsidRPr="005613DD">
        <w:rPr>
          <w:rFonts w:ascii="Times New Roman" w:hAnsi="Times New Roman" w:cs="Times New Roman"/>
        </w:rPr>
        <w:t xml:space="preserve"> rate of private room assignment would be higher than predicted based on the hospital's physical layout. </w:t>
      </w:r>
    </w:p>
    <w:p w:rsidR="00BB5FB6" w:rsidRPr="005613DD" w:rsidRDefault="00BB5FB6" w:rsidP="00BB5FB6">
      <w:pPr>
        <w:spacing w:line="360" w:lineRule="auto"/>
        <w:rPr>
          <w:rFonts w:ascii="Times New Roman" w:hAnsi="Times New Roman" w:cs="Times New Roman"/>
        </w:rPr>
      </w:pPr>
      <w:r w:rsidRPr="005613DD">
        <w:rPr>
          <w:rFonts w:ascii="Times New Roman" w:hAnsi="Times New Roman" w:cs="Times New Roman"/>
        </w:rPr>
        <w:tab/>
        <w:t xml:space="preserve">For the purposes of infection control, the relevant </w:t>
      </w:r>
      <w:r>
        <w:rPr>
          <w:rFonts w:ascii="Times New Roman" w:hAnsi="Times New Roman" w:cs="Times New Roman"/>
        </w:rPr>
        <w:t xml:space="preserve">metric </w:t>
      </w:r>
      <w:r w:rsidRPr="005613DD">
        <w:rPr>
          <w:rFonts w:ascii="Times New Roman" w:hAnsi="Times New Roman" w:cs="Times New Roman"/>
        </w:rPr>
        <w:t xml:space="preserve">is the percentage of patients </w:t>
      </w:r>
      <w:r>
        <w:rPr>
          <w:rFonts w:ascii="Times New Roman" w:hAnsi="Times New Roman" w:cs="Times New Roman"/>
        </w:rPr>
        <w:t xml:space="preserve">who are </w:t>
      </w:r>
      <w:r w:rsidRPr="005613DD">
        <w:rPr>
          <w:rFonts w:ascii="Times New Roman" w:hAnsi="Times New Roman" w:cs="Times New Roman"/>
        </w:rPr>
        <w:t xml:space="preserve">assigned to </w:t>
      </w:r>
      <w:r>
        <w:rPr>
          <w:rFonts w:ascii="Times New Roman" w:hAnsi="Times New Roman" w:cs="Times New Roman"/>
        </w:rPr>
        <w:t xml:space="preserve">a </w:t>
      </w:r>
      <w:r w:rsidRPr="005613DD">
        <w:rPr>
          <w:rFonts w:ascii="Times New Roman" w:hAnsi="Times New Roman" w:cs="Times New Roman"/>
        </w:rPr>
        <w:t xml:space="preserve">private room </w:t>
      </w:r>
      <w:r>
        <w:rPr>
          <w:rFonts w:ascii="Times New Roman" w:hAnsi="Times New Roman" w:cs="Times New Roman"/>
        </w:rPr>
        <w:t xml:space="preserve">and remain in a private room throughout their </w:t>
      </w:r>
      <w:r w:rsidRPr="005613DD">
        <w:rPr>
          <w:rFonts w:ascii="Times New Roman" w:hAnsi="Times New Roman" w:cs="Times New Roman"/>
        </w:rPr>
        <w:t xml:space="preserve">hospital stay. Thus, the numerator for each hospital consisted of the "number of patients assigned to a private room," as defined below. The denominator consisted of the number of patients assigned to an acute-care bed in either a private or a bay room. </w:t>
      </w:r>
      <w:r>
        <w:rPr>
          <w:rFonts w:ascii="Times New Roman" w:hAnsi="Times New Roman" w:cs="Times New Roman"/>
        </w:rPr>
        <w:t>(</w:t>
      </w:r>
      <w:r w:rsidRPr="005613DD">
        <w:rPr>
          <w:rFonts w:ascii="Times New Roman" w:hAnsi="Times New Roman" w:cs="Times New Roman"/>
        </w:rPr>
        <w:t>Note the</w:t>
      </w:r>
      <w:r>
        <w:rPr>
          <w:rFonts w:ascii="Times New Roman" w:hAnsi="Times New Roman" w:cs="Times New Roman"/>
        </w:rPr>
        <w:t xml:space="preserve">re are few remaining </w:t>
      </w:r>
      <w:r w:rsidRPr="005613DD">
        <w:rPr>
          <w:rFonts w:ascii="Times New Roman" w:hAnsi="Times New Roman" w:cs="Times New Roman"/>
        </w:rPr>
        <w:t>“ward room</w:t>
      </w:r>
      <w:r>
        <w:rPr>
          <w:rFonts w:ascii="Times New Roman" w:hAnsi="Times New Roman" w:cs="Times New Roman"/>
        </w:rPr>
        <w:t xml:space="preserve">s” in modern hospitals.) Thus, (Private room %) = 1 - (Bay room %). </w:t>
      </w:r>
    </w:p>
    <w:p w:rsidR="00BB5FB6" w:rsidRDefault="00BB5FB6" w:rsidP="00BB5FB6">
      <w:pPr>
        <w:spacing w:line="360" w:lineRule="auto"/>
        <w:rPr>
          <w:rFonts w:ascii="Times New Roman" w:hAnsi="Times New Roman" w:cs="Times New Roman"/>
        </w:rPr>
      </w:pPr>
      <w:r w:rsidRPr="005613DD">
        <w:rPr>
          <w:rFonts w:ascii="Times New Roman" w:hAnsi="Times New Roman" w:cs="Times New Roman"/>
        </w:rPr>
        <w:tab/>
        <w:t xml:space="preserve">Adult patients </w:t>
      </w:r>
      <w:r>
        <w:rPr>
          <w:rFonts w:ascii="Times New Roman" w:hAnsi="Times New Roman" w:cs="Times New Roman"/>
        </w:rPr>
        <w:t>(</w:t>
      </w:r>
      <w:r w:rsidRPr="005613DD">
        <w:rPr>
          <w:rFonts w:ascii="Times New Roman" w:hAnsi="Times New Roman" w:cs="Times New Roman"/>
        </w:rPr>
        <w:t xml:space="preserve">age </w:t>
      </w:r>
      <w:r>
        <w:rPr>
          <w:rFonts w:ascii="Times New Roman" w:hAnsi="Times New Roman" w:cs="Times New Roman"/>
        </w:rPr>
        <w:t xml:space="preserve">18+) who spent at least one day in a bay room were assigned to that category. Other (acute-care) patients who spent at least one day in a private room were </w:t>
      </w:r>
      <w:r w:rsidRPr="005613DD">
        <w:rPr>
          <w:rFonts w:ascii="Times New Roman" w:hAnsi="Times New Roman" w:cs="Times New Roman"/>
        </w:rPr>
        <w:t>classified as “private room</w:t>
      </w:r>
      <w:r>
        <w:rPr>
          <w:rFonts w:ascii="Times New Roman" w:hAnsi="Times New Roman" w:cs="Times New Roman"/>
        </w:rPr>
        <w:t>.</w:t>
      </w:r>
      <w:r w:rsidRPr="005613DD">
        <w:rPr>
          <w:rFonts w:ascii="Times New Roman" w:hAnsi="Times New Roman" w:cs="Times New Roman"/>
        </w:rPr>
        <w:t>”</w:t>
      </w:r>
      <w:r>
        <w:rPr>
          <w:rFonts w:ascii="Times New Roman" w:hAnsi="Times New Roman" w:cs="Times New Roman"/>
        </w:rPr>
        <w:t xml:space="preserve"> </w:t>
      </w:r>
      <w:r w:rsidRPr="005613DD">
        <w:rPr>
          <w:rFonts w:ascii="Times New Roman" w:hAnsi="Times New Roman" w:cs="Times New Roman"/>
        </w:rPr>
        <w:t>(Note that we did not have information on whether ICU beds were located in private rooms.</w:t>
      </w:r>
      <w:r>
        <w:rPr>
          <w:rFonts w:ascii="Times New Roman" w:hAnsi="Times New Roman" w:cs="Times New Roman"/>
        </w:rPr>
        <w:t xml:space="preserve"> Twenty-three percent of all inpatients were not acute-care patients. Hence, they were not assigned to either category (bay or private). This explains the differing sample sizes in Figs 1 &amp; 2.) </w:t>
      </w:r>
    </w:p>
    <w:p w:rsidR="00BB5FB6" w:rsidRDefault="00BB5FB6" w:rsidP="00BB5FB6">
      <w:pPr>
        <w:spacing w:line="360" w:lineRule="auto"/>
        <w:rPr>
          <w:rFonts w:ascii="Times New Roman" w:hAnsi="Times New Roman" w:cs="Times New Roman"/>
        </w:rPr>
      </w:pPr>
    </w:p>
    <w:p w:rsidR="00EE7A1E" w:rsidRDefault="00EE7A1E"/>
    <w:sectPr w:rsidR="00EE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B6"/>
    <w:rsid w:val="0027518A"/>
    <w:rsid w:val="00BB5FB6"/>
    <w:rsid w:val="00E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CFA5C-5D2B-4E1B-9B52-71236A4D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Liam</dc:creator>
  <cp:keywords/>
  <dc:description/>
  <cp:lastModifiedBy>O'Neill, Liam</cp:lastModifiedBy>
  <cp:revision>2</cp:revision>
  <dcterms:created xsi:type="dcterms:W3CDTF">2018-02-23T18:35:00Z</dcterms:created>
  <dcterms:modified xsi:type="dcterms:W3CDTF">2018-02-23T18:37:00Z</dcterms:modified>
</cp:coreProperties>
</file>