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AB4" w:rsidRPr="004B42DF" w:rsidRDefault="0052535C" w:rsidP="004B42DF">
      <w:pPr>
        <w:spacing w:line="360" w:lineRule="auto"/>
        <w:jc w:val="center"/>
        <w:rPr>
          <w:rFonts w:ascii="Times New Roman" w:hAnsi="Times New Roman"/>
          <w:b/>
          <w:sz w:val="36"/>
          <w:szCs w:val="36"/>
        </w:rPr>
      </w:pPr>
      <w:bookmarkStart w:id="0" w:name="_GoBack"/>
      <w:bookmarkEnd w:id="0"/>
      <w:r w:rsidRPr="00CE6ADB">
        <w:rPr>
          <w:rFonts w:ascii="Times New Roman" w:hAnsi="Times New Roman"/>
          <w:b/>
          <w:sz w:val="36"/>
          <w:szCs w:val="36"/>
        </w:rPr>
        <w:t xml:space="preserve">S2 FILE </w:t>
      </w:r>
    </w:p>
    <w:p w:rsidR="00353ECD" w:rsidRPr="00353ECD" w:rsidRDefault="00353ECD" w:rsidP="00353ECD">
      <w:pPr>
        <w:spacing w:line="480" w:lineRule="auto"/>
        <w:jc w:val="center"/>
        <w:rPr>
          <w:rFonts w:ascii="Times New Roman" w:hAnsi="Times New Roman" w:cs="Times New Roman"/>
          <w:b/>
          <w:sz w:val="36"/>
          <w:szCs w:val="36"/>
        </w:rPr>
      </w:pPr>
      <w:r w:rsidRPr="00353ECD">
        <w:rPr>
          <w:rFonts w:ascii="Times New Roman" w:hAnsi="Times New Roman" w:cs="Times New Roman"/>
          <w:b/>
          <w:sz w:val="36"/>
          <w:szCs w:val="36"/>
        </w:rPr>
        <w:t>Protocol of the Structured Pharmacovigilance and Training Initiative</w:t>
      </w:r>
    </w:p>
    <w:p w:rsidR="006B6485" w:rsidRPr="00353ECD" w:rsidRDefault="006B6485" w:rsidP="00F31CBA">
      <w:pPr>
        <w:spacing w:line="480" w:lineRule="auto"/>
        <w:jc w:val="both"/>
        <w:rPr>
          <w:rFonts w:ascii="Times New Roman" w:hAnsi="Times New Roman" w:cs="Times New Roman"/>
          <w:b/>
          <w:sz w:val="36"/>
          <w:szCs w:val="36"/>
        </w:rPr>
      </w:pPr>
      <w:r w:rsidRPr="00353ECD">
        <w:rPr>
          <w:rFonts w:ascii="Times New Roman" w:hAnsi="Times New Roman" w:cs="Times New Roman"/>
          <w:b/>
          <w:sz w:val="36"/>
          <w:szCs w:val="36"/>
        </w:rPr>
        <w:t>Background</w:t>
      </w:r>
    </w:p>
    <w:p w:rsidR="00F0217E" w:rsidRDefault="00FF6743" w:rsidP="00F31CB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Structured Pharmacovigilance and Training Initiative</w:t>
      </w:r>
      <w:r w:rsidR="00915024">
        <w:rPr>
          <w:rFonts w:ascii="Times New Roman" w:hAnsi="Times New Roman" w:cs="Times New Roman"/>
          <w:sz w:val="24"/>
          <w:szCs w:val="24"/>
        </w:rPr>
        <w:t xml:space="preserve"> (SPHAR-TI)</w:t>
      </w:r>
      <w:r>
        <w:rPr>
          <w:rFonts w:ascii="Times New Roman" w:hAnsi="Times New Roman" w:cs="Times New Roman"/>
          <w:sz w:val="24"/>
          <w:szCs w:val="24"/>
        </w:rPr>
        <w:t xml:space="preserve"> was designed to improve </w:t>
      </w:r>
      <w:r w:rsidR="00F0217E">
        <w:rPr>
          <w:rFonts w:ascii="Times New Roman" w:hAnsi="Times New Roman" w:cs="Times New Roman"/>
          <w:sz w:val="24"/>
          <w:szCs w:val="24"/>
        </w:rPr>
        <w:t xml:space="preserve">drug safety through </w:t>
      </w:r>
      <w:r>
        <w:rPr>
          <w:rFonts w:ascii="Times New Roman" w:hAnsi="Times New Roman" w:cs="Times New Roman"/>
          <w:sz w:val="24"/>
          <w:szCs w:val="24"/>
        </w:rPr>
        <w:t>the accurate reporting of adverse drug reactions (ADR</w:t>
      </w:r>
      <w:r w:rsidR="00566712">
        <w:rPr>
          <w:rFonts w:ascii="Times New Roman" w:hAnsi="Times New Roman" w:cs="Times New Roman"/>
          <w:sz w:val="24"/>
          <w:szCs w:val="24"/>
        </w:rPr>
        <w:t>s</w:t>
      </w:r>
      <w:r>
        <w:rPr>
          <w:rFonts w:ascii="Times New Roman" w:hAnsi="Times New Roman" w:cs="Times New Roman"/>
          <w:sz w:val="24"/>
          <w:szCs w:val="24"/>
        </w:rPr>
        <w:t>) in publi</w:t>
      </w:r>
      <w:r w:rsidR="00F0217E">
        <w:rPr>
          <w:rFonts w:ascii="Times New Roman" w:hAnsi="Times New Roman" w:cs="Times New Roman"/>
          <w:sz w:val="24"/>
          <w:szCs w:val="24"/>
        </w:rPr>
        <w:t>c health programs treating the Human Immunodeficiency V</w:t>
      </w:r>
      <w:r>
        <w:rPr>
          <w:rFonts w:ascii="Times New Roman" w:hAnsi="Times New Roman" w:cs="Times New Roman"/>
          <w:sz w:val="24"/>
          <w:szCs w:val="24"/>
        </w:rPr>
        <w:t>irus</w:t>
      </w:r>
      <w:r w:rsidR="00566712">
        <w:rPr>
          <w:rFonts w:ascii="Times New Roman" w:hAnsi="Times New Roman" w:cs="Times New Roman"/>
          <w:sz w:val="24"/>
          <w:szCs w:val="24"/>
        </w:rPr>
        <w:t xml:space="preserve"> (HIV)</w:t>
      </w:r>
      <w:r w:rsidR="00F0217E">
        <w:rPr>
          <w:rFonts w:ascii="Times New Roman" w:hAnsi="Times New Roman" w:cs="Times New Roman"/>
          <w:sz w:val="24"/>
          <w:szCs w:val="24"/>
        </w:rPr>
        <w:t>, Tuberculosis and M</w:t>
      </w:r>
      <w:r>
        <w:rPr>
          <w:rFonts w:ascii="Times New Roman" w:hAnsi="Times New Roman" w:cs="Times New Roman"/>
          <w:sz w:val="24"/>
          <w:szCs w:val="24"/>
        </w:rPr>
        <w:t xml:space="preserve">alaria. </w:t>
      </w:r>
    </w:p>
    <w:p w:rsidR="00F0217E" w:rsidRDefault="00F0217E" w:rsidP="00F31CBA">
      <w:pPr>
        <w:autoSpaceDE w:val="0"/>
        <w:autoSpaceDN w:val="0"/>
        <w:adjustRightInd w:val="0"/>
        <w:spacing w:after="0" w:line="480" w:lineRule="auto"/>
        <w:jc w:val="both"/>
        <w:rPr>
          <w:rFonts w:ascii="Times New Roman" w:hAnsi="Times New Roman" w:cs="Times New Roman"/>
          <w:sz w:val="24"/>
          <w:szCs w:val="24"/>
        </w:rPr>
      </w:pPr>
    </w:p>
    <w:p w:rsidR="001C12B5" w:rsidRDefault="00A10CC3" w:rsidP="00F31CBA">
      <w:pPr>
        <w:autoSpaceDE w:val="0"/>
        <w:autoSpaceDN w:val="0"/>
        <w:adjustRightInd w:val="0"/>
        <w:spacing w:after="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ADRs </w:t>
      </w:r>
      <w:r w:rsidR="00484D7F">
        <w:rPr>
          <w:rFonts w:ascii="Times New Roman" w:hAnsi="Times New Roman" w:cs="Times New Roman"/>
          <w:sz w:val="24"/>
          <w:szCs w:val="24"/>
        </w:rPr>
        <w:t xml:space="preserve">are a </w:t>
      </w:r>
      <w:r>
        <w:rPr>
          <w:rFonts w:ascii="Times New Roman" w:hAnsi="Times New Roman" w:cs="Times New Roman"/>
          <w:sz w:val="24"/>
          <w:szCs w:val="24"/>
        </w:rPr>
        <w:t xml:space="preserve">global concern because </w:t>
      </w:r>
      <w:r w:rsidR="001D0A3E">
        <w:rPr>
          <w:rFonts w:ascii="Times New Roman" w:hAnsi="Times New Roman" w:cs="Times New Roman"/>
          <w:sz w:val="24"/>
          <w:szCs w:val="24"/>
        </w:rPr>
        <w:t>they</w:t>
      </w:r>
      <w:r w:rsidR="00A716F4">
        <w:rPr>
          <w:rFonts w:ascii="Times New Roman" w:hAnsi="Times New Roman" w:cs="Times New Roman"/>
          <w:sz w:val="24"/>
          <w:szCs w:val="24"/>
        </w:rPr>
        <w:t xml:space="preserve"> increas</w:t>
      </w:r>
      <w:r w:rsidR="001D0A3E">
        <w:rPr>
          <w:rFonts w:ascii="Times New Roman" w:hAnsi="Times New Roman" w:cs="Times New Roman"/>
          <w:sz w:val="24"/>
          <w:szCs w:val="24"/>
        </w:rPr>
        <w:t xml:space="preserve">e </w:t>
      </w:r>
      <w:r w:rsidR="00A716F4">
        <w:rPr>
          <w:rFonts w:ascii="Times New Roman" w:hAnsi="Times New Roman" w:cs="Times New Roman"/>
          <w:sz w:val="24"/>
          <w:szCs w:val="24"/>
        </w:rPr>
        <w:t xml:space="preserve">the </w:t>
      </w:r>
      <w:r>
        <w:rPr>
          <w:rFonts w:ascii="Times New Roman" w:hAnsi="Times New Roman" w:cs="Times New Roman"/>
          <w:sz w:val="24"/>
          <w:szCs w:val="24"/>
        </w:rPr>
        <w:t xml:space="preserve">burden </w:t>
      </w:r>
      <w:r w:rsidR="00A716F4">
        <w:rPr>
          <w:rFonts w:ascii="Times New Roman" w:hAnsi="Times New Roman" w:cs="Times New Roman"/>
          <w:sz w:val="24"/>
          <w:szCs w:val="24"/>
        </w:rPr>
        <w:t xml:space="preserve">of disease </w:t>
      </w:r>
      <w:r>
        <w:rPr>
          <w:rFonts w:ascii="Times New Roman" w:hAnsi="Times New Roman" w:cs="Times New Roman"/>
          <w:sz w:val="24"/>
          <w:szCs w:val="24"/>
        </w:rPr>
        <w:t>and mortality</w:t>
      </w:r>
      <w:r w:rsidR="003C3AAE">
        <w:rPr>
          <w:rFonts w:ascii="Times New Roman" w:hAnsi="Times New Roman" w:cs="Times New Roman"/>
          <w:sz w:val="24"/>
          <w:szCs w:val="24"/>
        </w:rPr>
        <w:t xml:space="preserve"> </w:t>
      </w:r>
      <w:r w:rsidR="00F0217E">
        <w:rPr>
          <w:rFonts w:ascii="Times New Roman" w:hAnsi="Times New Roman" w:cs="Times New Roman"/>
          <w:sz w:val="24"/>
          <w:szCs w:val="24"/>
        </w:rPr>
        <w:t>according to many studies</w:t>
      </w:r>
      <w:r>
        <w:rPr>
          <w:rFonts w:ascii="Times New Roman" w:hAnsi="Times New Roman" w:cs="Times New Roman"/>
          <w:sz w:val="24"/>
          <w:szCs w:val="24"/>
        </w:rPr>
        <w:t xml:space="preserve"> </w:t>
      </w:r>
      <w:r w:rsidR="00D00BA1">
        <w:rPr>
          <w:rFonts w:ascii="Times New Roman" w:hAnsi="Times New Roman" w:cs="Times New Roman"/>
          <w:sz w:val="24"/>
          <w:szCs w:val="24"/>
        </w:rPr>
        <w:t>[1-7</w:t>
      </w:r>
      <w:r>
        <w:rPr>
          <w:rFonts w:ascii="Times New Roman" w:hAnsi="Times New Roman" w:cs="Times New Roman"/>
          <w:sz w:val="24"/>
          <w:szCs w:val="24"/>
        </w:rPr>
        <w:t xml:space="preserve">]. </w:t>
      </w:r>
      <w:r w:rsidR="000C6CB6">
        <w:rPr>
          <w:rFonts w:ascii="Times New Roman" w:hAnsi="Times New Roman" w:cs="Times New Roman"/>
          <w:sz w:val="24"/>
          <w:szCs w:val="24"/>
        </w:rPr>
        <w:t>The immediate remedy is the persistent r</w:t>
      </w:r>
      <w:r w:rsidR="00D00BA1">
        <w:rPr>
          <w:rFonts w:ascii="Times New Roman" w:hAnsi="Times New Roman" w:cs="Times New Roman"/>
          <w:sz w:val="24"/>
          <w:szCs w:val="24"/>
        </w:rPr>
        <w:t>eporting</w:t>
      </w:r>
      <w:r>
        <w:rPr>
          <w:rFonts w:ascii="Times New Roman" w:hAnsi="Times New Roman" w:cs="Times New Roman"/>
          <w:sz w:val="24"/>
          <w:szCs w:val="24"/>
        </w:rPr>
        <w:t xml:space="preserve"> </w:t>
      </w:r>
      <w:r w:rsidR="00C47263">
        <w:rPr>
          <w:rFonts w:ascii="Times New Roman" w:hAnsi="Times New Roman" w:cs="Times New Roman"/>
          <w:sz w:val="24"/>
          <w:szCs w:val="24"/>
        </w:rPr>
        <w:t xml:space="preserve">of </w:t>
      </w:r>
      <w:r>
        <w:rPr>
          <w:rFonts w:ascii="Times New Roman" w:hAnsi="Times New Roman" w:cs="Times New Roman"/>
          <w:sz w:val="24"/>
          <w:szCs w:val="24"/>
        </w:rPr>
        <w:t xml:space="preserve">suspected ADRs </w:t>
      </w:r>
      <w:r w:rsidR="00D00BA1">
        <w:rPr>
          <w:rFonts w:ascii="Times New Roman" w:hAnsi="Times New Roman" w:cs="Times New Roman"/>
          <w:sz w:val="24"/>
          <w:szCs w:val="24"/>
        </w:rPr>
        <w:t xml:space="preserve">to regulatory authorities </w:t>
      </w:r>
      <w:r w:rsidR="000C6CB6">
        <w:rPr>
          <w:rFonts w:ascii="Times New Roman" w:hAnsi="Times New Roman" w:cs="Times New Roman"/>
          <w:sz w:val="24"/>
          <w:szCs w:val="24"/>
        </w:rPr>
        <w:t>for drug safety surveillance</w:t>
      </w:r>
      <w:r w:rsidR="00D00BA1">
        <w:rPr>
          <w:rFonts w:ascii="Times New Roman" w:hAnsi="Times New Roman" w:cs="Times New Roman"/>
          <w:sz w:val="24"/>
          <w:szCs w:val="24"/>
        </w:rPr>
        <w:t xml:space="preserve"> [8</w:t>
      </w:r>
      <w:r>
        <w:rPr>
          <w:rFonts w:ascii="Times New Roman" w:hAnsi="Times New Roman" w:cs="Times New Roman"/>
          <w:sz w:val="24"/>
          <w:szCs w:val="24"/>
        </w:rPr>
        <w:t>]</w:t>
      </w:r>
      <w:r w:rsidR="00625576">
        <w:rPr>
          <w:rFonts w:ascii="Times New Roman" w:hAnsi="Times New Roman" w:cs="Times New Roman"/>
          <w:sz w:val="24"/>
          <w:szCs w:val="24"/>
        </w:rPr>
        <w:t xml:space="preserve">. However, the </w:t>
      </w:r>
      <w:r w:rsidR="00C47263">
        <w:rPr>
          <w:rFonts w:ascii="Times New Roman" w:hAnsi="Times New Roman" w:cs="Times New Roman"/>
          <w:sz w:val="24"/>
          <w:szCs w:val="24"/>
        </w:rPr>
        <w:t>under-reporting</w:t>
      </w:r>
      <w:r>
        <w:rPr>
          <w:rFonts w:ascii="Times New Roman" w:hAnsi="Times New Roman" w:cs="Times New Roman"/>
          <w:sz w:val="24"/>
          <w:szCs w:val="24"/>
        </w:rPr>
        <w:t xml:space="preserve"> </w:t>
      </w:r>
      <w:r w:rsidR="00C47263">
        <w:rPr>
          <w:rFonts w:ascii="Times New Roman" w:hAnsi="Times New Roman" w:cs="Times New Roman"/>
          <w:sz w:val="24"/>
          <w:szCs w:val="24"/>
        </w:rPr>
        <w:t>of ADRs</w:t>
      </w:r>
      <w:r w:rsidR="007B1578">
        <w:rPr>
          <w:rFonts w:ascii="Times New Roman" w:hAnsi="Times New Roman" w:cs="Times New Roman"/>
          <w:sz w:val="24"/>
          <w:szCs w:val="24"/>
        </w:rPr>
        <w:t xml:space="preserve"> to regional drug regulatory bodies </w:t>
      </w:r>
      <w:r w:rsidR="00C82507">
        <w:rPr>
          <w:rFonts w:ascii="Times New Roman" w:hAnsi="Times New Roman" w:cs="Times New Roman"/>
          <w:sz w:val="24"/>
          <w:szCs w:val="24"/>
        </w:rPr>
        <w:t xml:space="preserve">and </w:t>
      </w:r>
      <w:r w:rsidR="007B1578">
        <w:rPr>
          <w:rFonts w:ascii="Times New Roman" w:hAnsi="Times New Roman" w:cs="Times New Roman"/>
          <w:sz w:val="24"/>
          <w:szCs w:val="24"/>
        </w:rPr>
        <w:t>the international drug monitoring center</w:t>
      </w:r>
      <w:r w:rsidR="00C47263">
        <w:rPr>
          <w:rFonts w:ascii="Times New Roman" w:hAnsi="Times New Roman" w:cs="Times New Roman"/>
          <w:sz w:val="24"/>
          <w:szCs w:val="24"/>
        </w:rPr>
        <w:t xml:space="preserve"> is a source of global concern</w:t>
      </w:r>
      <w:r>
        <w:rPr>
          <w:rFonts w:ascii="Times New Roman" w:hAnsi="Times New Roman" w:cs="Times New Roman"/>
          <w:sz w:val="24"/>
          <w:szCs w:val="24"/>
        </w:rPr>
        <w:t xml:space="preserve"> </w:t>
      </w:r>
      <w:r w:rsidR="00D00BA1">
        <w:rPr>
          <w:rFonts w:ascii="Times New Roman" w:hAnsi="Times New Roman" w:cs="Times New Roman"/>
          <w:sz w:val="24"/>
          <w:szCs w:val="24"/>
        </w:rPr>
        <w:t>[9</w:t>
      </w:r>
      <w:r w:rsidR="000C6CB6">
        <w:rPr>
          <w:rFonts w:ascii="Times New Roman" w:hAnsi="Times New Roman" w:cs="Times New Roman"/>
          <w:sz w:val="24"/>
          <w:szCs w:val="24"/>
        </w:rPr>
        <w:t>, 10</w:t>
      </w:r>
      <w:r w:rsidR="00C47263">
        <w:rPr>
          <w:rFonts w:ascii="Times New Roman" w:hAnsi="Times New Roman" w:cs="Times New Roman"/>
          <w:sz w:val="24"/>
          <w:szCs w:val="24"/>
        </w:rPr>
        <w:t>]. I</w:t>
      </w:r>
      <w:r w:rsidR="00C40525">
        <w:rPr>
          <w:rFonts w:ascii="Times New Roman" w:hAnsi="Times New Roman" w:cs="Times New Roman"/>
          <w:sz w:val="24"/>
          <w:szCs w:val="24"/>
        </w:rPr>
        <w:t>n Nigeria</w:t>
      </w:r>
      <w:r w:rsidR="00C47263">
        <w:rPr>
          <w:rFonts w:ascii="Times New Roman" w:hAnsi="Times New Roman" w:cs="Times New Roman"/>
          <w:sz w:val="24"/>
          <w:szCs w:val="24"/>
        </w:rPr>
        <w:t>,</w:t>
      </w:r>
      <w:r w:rsidR="00C40525">
        <w:rPr>
          <w:rFonts w:ascii="Times New Roman" w:hAnsi="Times New Roman" w:cs="Times New Roman"/>
          <w:sz w:val="24"/>
          <w:szCs w:val="24"/>
        </w:rPr>
        <w:t xml:space="preserve"> </w:t>
      </w:r>
      <w:r w:rsidR="00C47263">
        <w:rPr>
          <w:rFonts w:ascii="Times New Roman" w:hAnsi="Times New Roman" w:cs="Times New Roman"/>
          <w:sz w:val="24"/>
          <w:szCs w:val="24"/>
        </w:rPr>
        <w:t>the high rate of under-reporting of ADRs</w:t>
      </w:r>
      <w:r>
        <w:rPr>
          <w:rFonts w:ascii="Times New Roman" w:hAnsi="Times New Roman" w:cs="Times New Roman"/>
          <w:sz w:val="24"/>
          <w:szCs w:val="24"/>
        </w:rPr>
        <w:t xml:space="preserve"> </w:t>
      </w:r>
      <w:r w:rsidR="00C82507">
        <w:rPr>
          <w:rFonts w:ascii="Times New Roman" w:hAnsi="Times New Roman" w:cs="Times New Roman"/>
          <w:sz w:val="24"/>
          <w:szCs w:val="24"/>
        </w:rPr>
        <w:t xml:space="preserve">has been reported in several studies </w:t>
      </w:r>
      <w:r w:rsidR="00C40525">
        <w:rPr>
          <w:rFonts w:ascii="Times New Roman" w:hAnsi="Times New Roman" w:cs="Times New Roman"/>
          <w:sz w:val="24"/>
          <w:szCs w:val="24"/>
        </w:rPr>
        <w:t>[</w:t>
      </w:r>
      <w:r w:rsidR="00AE2019">
        <w:rPr>
          <w:rFonts w:ascii="Times New Roman" w:hAnsi="Times New Roman" w:cs="Times New Roman"/>
          <w:sz w:val="24"/>
          <w:szCs w:val="24"/>
        </w:rPr>
        <w:t>11-14</w:t>
      </w:r>
      <w:r w:rsidR="00C40525">
        <w:rPr>
          <w:rFonts w:ascii="Times New Roman" w:hAnsi="Times New Roman" w:cs="Times New Roman"/>
          <w:sz w:val="24"/>
          <w:szCs w:val="24"/>
        </w:rPr>
        <w:t>]</w:t>
      </w:r>
      <w:r w:rsidR="00105758">
        <w:rPr>
          <w:rFonts w:ascii="Times New Roman" w:hAnsi="Times New Roman" w:cs="Times New Roman"/>
          <w:sz w:val="24"/>
          <w:szCs w:val="24"/>
        </w:rPr>
        <w:t xml:space="preserve">. </w:t>
      </w:r>
      <w:r w:rsidR="00C47263">
        <w:rPr>
          <w:rFonts w:ascii="Times New Roman" w:hAnsi="Times New Roman" w:cs="Times New Roman"/>
          <w:sz w:val="24"/>
          <w:szCs w:val="24"/>
        </w:rPr>
        <w:t>The</w:t>
      </w:r>
      <w:r w:rsidR="00C40525">
        <w:rPr>
          <w:rFonts w:ascii="Times New Roman" w:hAnsi="Times New Roman" w:cs="Times New Roman"/>
          <w:sz w:val="24"/>
          <w:szCs w:val="24"/>
        </w:rPr>
        <w:t xml:space="preserve"> </w:t>
      </w:r>
      <w:r w:rsidR="00FA5371">
        <w:rPr>
          <w:rFonts w:ascii="Times New Roman" w:hAnsi="Times New Roman" w:cs="Times New Roman"/>
          <w:sz w:val="24"/>
          <w:szCs w:val="24"/>
        </w:rPr>
        <w:t>National Agency for Food and Drug Administration and Control (</w:t>
      </w:r>
      <w:r w:rsidR="009B25D4">
        <w:rPr>
          <w:rFonts w:ascii="Times New Roman" w:hAnsi="Times New Roman" w:cs="Times New Roman"/>
          <w:sz w:val="24"/>
          <w:szCs w:val="24"/>
        </w:rPr>
        <w:t>NAFDAC</w:t>
      </w:r>
      <w:r w:rsidR="00FA5371">
        <w:rPr>
          <w:rFonts w:ascii="Times New Roman" w:hAnsi="Times New Roman" w:cs="Times New Roman"/>
          <w:sz w:val="24"/>
          <w:szCs w:val="24"/>
        </w:rPr>
        <w:t>)</w:t>
      </w:r>
      <w:r w:rsidR="00C47263">
        <w:rPr>
          <w:rFonts w:ascii="Times New Roman" w:hAnsi="Times New Roman" w:cs="Times New Roman"/>
          <w:sz w:val="24"/>
          <w:szCs w:val="24"/>
        </w:rPr>
        <w:t xml:space="preserve"> – the government agency responsible for drug safety in Nigeria</w:t>
      </w:r>
      <w:r w:rsidR="009B25D4">
        <w:rPr>
          <w:rFonts w:ascii="Times New Roman" w:hAnsi="Times New Roman" w:cs="Times New Roman"/>
          <w:sz w:val="24"/>
          <w:szCs w:val="24"/>
        </w:rPr>
        <w:t xml:space="preserve">, </w:t>
      </w:r>
      <w:r w:rsidR="00C47263">
        <w:rPr>
          <w:rFonts w:ascii="Times New Roman" w:hAnsi="Times New Roman" w:cs="Times New Roman"/>
          <w:sz w:val="24"/>
          <w:szCs w:val="24"/>
        </w:rPr>
        <w:t xml:space="preserve">reported that </w:t>
      </w:r>
      <w:r w:rsidR="009B25D4">
        <w:rPr>
          <w:rFonts w:ascii="Times New Roman" w:hAnsi="Times New Roman" w:cs="Times New Roman"/>
          <w:sz w:val="24"/>
          <w:szCs w:val="24"/>
        </w:rPr>
        <w:t>only 16</w:t>
      </w:r>
      <w:r w:rsidR="00915024">
        <w:rPr>
          <w:rFonts w:ascii="Times New Roman" w:hAnsi="Times New Roman" w:cs="Times New Roman"/>
          <w:sz w:val="24"/>
          <w:szCs w:val="24"/>
        </w:rPr>
        <w:t>,</w:t>
      </w:r>
      <w:r w:rsidR="009B25D4">
        <w:rPr>
          <w:rFonts w:ascii="Times New Roman" w:hAnsi="Times New Roman" w:cs="Times New Roman"/>
          <w:sz w:val="24"/>
          <w:szCs w:val="24"/>
        </w:rPr>
        <w:t>500 completed ADR forms were submitted to NAFDAC out of 80</w:t>
      </w:r>
      <w:r w:rsidR="00D11DF3">
        <w:rPr>
          <w:rFonts w:ascii="Times New Roman" w:hAnsi="Times New Roman" w:cs="Times New Roman"/>
          <w:sz w:val="24"/>
          <w:szCs w:val="24"/>
        </w:rPr>
        <w:t>,</w:t>
      </w:r>
      <w:r w:rsidR="009B25D4">
        <w:rPr>
          <w:rFonts w:ascii="Times New Roman" w:hAnsi="Times New Roman" w:cs="Times New Roman"/>
          <w:sz w:val="24"/>
          <w:szCs w:val="24"/>
        </w:rPr>
        <w:t xml:space="preserve">000 </w:t>
      </w:r>
      <w:r w:rsidR="00C47263">
        <w:rPr>
          <w:rFonts w:ascii="Times New Roman" w:hAnsi="Times New Roman" w:cs="Times New Roman"/>
          <w:sz w:val="24"/>
          <w:szCs w:val="24"/>
        </w:rPr>
        <w:t xml:space="preserve">uncompleted </w:t>
      </w:r>
      <w:r w:rsidR="009B25D4">
        <w:rPr>
          <w:rFonts w:ascii="Times New Roman" w:hAnsi="Times New Roman" w:cs="Times New Roman"/>
          <w:sz w:val="24"/>
          <w:szCs w:val="24"/>
        </w:rPr>
        <w:t xml:space="preserve">ADR forms distributed </w:t>
      </w:r>
      <w:r w:rsidR="00C82507">
        <w:rPr>
          <w:rFonts w:ascii="Times New Roman" w:hAnsi="Times New Roman" w:cs="Times New Roman"/>
          <w:sz w:val="24"/>
          <w:szCs w:val="24"/>
        </w:rPr>
        <w:t xml:space="preserve">nation-wide </w:t>
      </w:r>
      <w:r w:rsidR="009B25D4">
        <w:rPr>
          <w:rFonts w:ascii="Times New Roman" w:hAnsi="Times New Roman" w:cs="Times New Roman"/>
          <w:sz w:val="24"/>
          <w:szCs w:val="24"/>
        </w:rPr>
        <w:t>over a period of 12 years</w:t>
      </w:r>
      <w:r w:rsidR="00C40525">
        <w:rPr>
          <w:rFonts w:ascii="Times New Roman" w:hAnsi="Times New Roman" w:cs="Times New Roman"/>
          <w:sz w:val="24"/>
          <w:szCs w:val="24"/>
        </w:rPr>
        <w:t xml:space="preserve"> [</w:t>
      </w:r>
      <w:r w:rsidR="009E129C">
        <w:rPr>
          <w:rFonts w:ascii="Times New Roman" w:hAnsi="Times New Roman" w:cs="Times New Roman"/>
          <w:sz w:val="24"/>
          <w:szCs w:val="24"/>
        </w:rPr>
        <w:t>1</w:t>
      </w:r>
      <w:r w:rsidR="00C40525">
        <w:rPr>
          <w:rFonts w:ascii="Times New Roman" w:hAnsi="Times New Roman" w:cs="Times New Roman"/>
          <w:sz w:val="24"/>
          <w:szCs w:val="24"/>
        </w:rPr>
        <w:t>5]</w:t>
      </w:r>
      <w:r w:rsidR="009B25D4">
        <w:rPr>
          <w:rFonts w:ascii="Times New Roman" w:hAnsi="Times New Roman" w:cs="Times New Roman"/>
          <w:sz w:val="24"/>
          <w:szCs w:val="24"/>
        </w:rPr>
        <w:t xml:space="preserve">. A review of the </w:t>
      </w:r>
      <w:r w:rsidR="00D11DF3">
        <w:rPr>
          <w:rFonts w:ascii="Times New Roman" w:hAnsi="Times New Roman" w:cs="Times New Roman"/>
          <w:sz w:val="24"/>
          <w:szCs w:val="24"/>
        </w:rPr>
        <w:t xml:space="preserve">NAFDAC database also showed that </w:t>
      </w:r>
      <w:r w:rsidR="001C12B5">
        <w:rPr>
          <w:rFonts w:ascii="Times New Roman" w:eastAsia="Times New Roman" w:hAnsi="Times New Roman" w:cs="Times New Roman"/>
          <w:sz w:val="24"/>
          <w:szCs w:val="24"/>
        </w:rPr>
        <w:t xml:space="preserve">a high proportion of the </w:t>
      </w:r>
      <w:r w:rsidR="00FA08E2">
        <w:rPr>
          <w:rFonts w:ascii="Times New Roman" w:eastAsia="Times New Roman" w:hAnsi="Times New Roman" w:cs="Times New Roman"/>
          <w:sz w:val="24"/>
          <w:szCs w:val="24"/>
        </w:rPr>
        <w:t xml:space="preserve">submitted </w:t>
      </w:r>
      <w:r w:rsidR="004F7514">
        <w:rPr>
          <w:rFonts w:ascii="Times New Roman" w:eastAsia="Times New Roman" w:hAnsi="Times New Roman" w:cs="Times New Roman"/>
          <w:sz w:val="24"/>
          <w:szCs w:val="24"/>
        </w:rPr>
        <w:t xml:space="preserve">reports </w:t>
      </w:r>
      <w:r w:rsidR="001C12B5">
        <w:rPr>
          <w:rFonts w:ascii="Times New Roman" w:eastAsia="Times New Roman" w:hAnsi="Times New Roman" w:cs="Times New Roman"/>
          <w:sz w:val="24"/>
          <w:szCs w:val="24"/>
        </w:rPr>
        <w:t>were of poor quality.</w:t>
      </w:r>
      <w:r w:rsidR="001C12B5" w:rsidRPr="00424409">
        <w:rPr>
          <w:rFonts w:ascii="Times New Roman" w:eastAsia="Times New Roman" w:hAnsi="Times New Roman" w:cs="Times New Roman"/>
          <w:sz w:val="24"/>
          <w:szCs w:val="24"/>
        </w:rPr>
        <w:t xml:space="preserve"> </w:t>
      </w:r>
      <w:r w:rsidR="00EC4C32">
        <w:rPr>
          <w:rFonts w:ascii="Times New Roman" w:eastAsia="Times New Roman" w:hAnsi="Times New Roman" w:cs="Times New Roman"/>
          <w:sz w:val="24"/>
          <w:szCs w:val="24"/>
        </w:rPr>
        <w:t>For instance, o</w:t>
      </w:r>
      <w:r w:rsidR="001C12B5">
        <w:rPr>
          <w:rFonts w:ascii="Times New Roman" w:eastAsia="Times New Roman" w:hAnsi="Times New Roman" w:cs="Times New Roman"/>
          <w:sz w:val="24"/>
          <w:szCs w:val="24"/>
        </w:rPr>
        <w:t xml:space="preserve">f the 10,099 </w:t>
      </w:r>
      <w:r w:rsidR="008A5C4C">
        <w:rPr>
          <w:rFonts w:ascii="Times New Roman" w:eastAsia="Times New Roman" w:hAnsi="Times New Roman" w:cs="Times New Roman"/>
          <w:sz w:val="24"/>
          <w:szCs w:val="24"/>
        </w:rPr>
        <w:t>Individual Case Safety R</w:t>
      </w:r>
      <w:r w:rsidR="00EA26F7">
        <w:rPr>
          <w:rFonts w:ascii="Times New Roman" w:eastAsia="Times New Roman" w:hAnsi="Times New Roman" w:cs="Times New Roman"/>
          <w:sz w:val="24"/>
          <w:szCs w:val="24"/>
        </w:rPr>
        <w:t>eports (</w:t>
      </w:r>
      <w:r w:rsidR="001C12B5">
        <w:rPr>
          <w:rFonts w:ascii="Times New Roman" w:eastAsia="Times New Roman" w:hAnsi="Times New Roman" w:cs="Times New Roman"/>
          <w:sz w:val="24"/>
          <w:szCs w:val="24"/>
        </w:rPr>
        <w:t>ICSRs</w:t>
      </w:r>
      <w:r w:rsidR="00EA26F7">
        <w:rPr>
          <w:rFonts w:ascii="Times New Roman" w:eastAsia="Times New Roman" w:hAnsi="Times New Roman" w:cs="Times New Roman"/>
          <w:sz w:val="24"/>
          <w:szCs w:val="24"/>
        </w:rPr>
        <w:t>)</w:t>
      </w:r>
      <w:r w:rsidR="001C12B5">
        <w:rPr>
          <w:rFonts w:ascii="Times New Roman" w:eastAsia="Times New Roman" w:hAnsi="Times New Roman" w:cs="Times New Roman"/>
          <w:sz w:val="24"/>
          <w:szCs w:val="24"/>
        </w:rPr>
        <w:t xml:space="preserve"> sent to the U</w:t>
      </w:r>
      <w:r w:rsidR="004F7514">
        <w:rPr>
          <w:rFonts w:ascii="Times New Roman" w:eastAsia="Times New Roman" w:hAnsi="Times New Roman" w:cs="Times New Roman"/>
          <w:sz w:val="24"/>
          <w:szCs w:val="24"/>
        </w:rPr>
        <w:t xml:space="preserve">ppsala </w:t>
      </w:r>
      <w:r w:rsidR="001C12B5">
        <w:rPr>
          <w:rFonts w:ascii="Times New Roman" w:eastAsia="Times New Roman" w:hAnsi="Times New Roman" w:cs="Times New Roman"/>
          <w:sz w:val="24"/>
          <w:szCs w:val="24"/>
        </w:rPr>
        <w:t>M</w:t>
      </w:r>
      <w:r w:rsidR="004F7514">
        <w:rPr>
          <w:rFonts w:ascii="Times New Roman" w:eastAsia="Times New Roman" w:hAnsi="Times New Roman" w:cs="Times New Roman"/>
          <w:sz w:val="24"/>
          <w:szCs w:val="24"/>
        </w:rPr>
        <w:t xml:space="preserve">onitoring Center Vigibase, only 94 reports </w:t>
      </w:r>
      <w:r w:rsidR="001C12B5">
        <w:rPr>
          <w:rFonts w:ascii="Times New Roman" w:eastAsia="Times New Roman" w:hAnsi="Times New Roman" w:cs="Times New Roman"/>
          <w:sz w:val="24"/>
          <w:szCs w:val="24"/>
        </w:rPr>
        <w:t xml:space="preserve">were rated as 100% </w:t>
      </w:r>
      <w:r w:rsidR="00EC4C32">
        <w:rPr>
          <w:rFonts w:ascii="Times New Roman" w:eastAsia="Times New Roman" w:hAnsi="Times New Roman" w:cs="Times New Roman"/>
          <w:sz w:val="24"/>
          <w:szCs w:val="24"/>
        </w:rPr>
        <w:t>complete</w:t>
      </w:r>
      <w:r w:rsidR="004F7514">
        <w:rPr>
          <w:rFonts w:ascii="Times New Roman" w:eastAsia="Times New Roman" w:hAnsi="Times New Roman" w:cs="Times New Roman"/>
          <w:sz w:val="24"/>
          <w:szCs w:val="24"/>
        </w:rPr>
        <w:t>.  Overall, over 4</w:t>
      </w:r>
      <w:r w:rsidR="00915024">
        <w:rPr>
          <w:rFonts w:ascii="Times New Roman" w:eastAsia="Times New Roman" w:hAnsi="Times New Roman" w:cs="Times New Roman"/>
          <w:sz w:val="24"/>
          <w:szCs w:val="24"/>
        </w:rPr>
        <w:t>,</w:t>
      </w:r>
      <w:r w:rsidR="004F7514">
        <w:rPr>
          <w:rFonts w:ascii="Times New Roman" w:eastAsia="Times New Roman" w:hAnsi="Times New Roman" w:cs="Times New Roman"/>
          <w:sz w:val="24"/>
          <w:szCs w:val="24"/>
        </w:rPr>
        <w:t>000 reports</w:t>
      </w:r>
      <w:r w:rsidR="001C12B5">
        <w:rPr>
          <w:rFonts w:ascii="Times New Roman" w:eastAsia="Times New Roman" w:hAnsi="Times New Roman" w:cs="Times New Roman"/>
          <w:sz w:val="24"/>
          <w:szCs w:val="24"/>
        </w:rPr>
        <w:t xml:space="preserve"> were quarantined due to poor qual</w:t>
      </w:r>
      <w:r w:rsidR="004F7514">
        <w:rPr>
          <w:rFonts w:ascii="Times New Roman" w:eastAsia="Times New Roman" w:hAnsi="Times New Roman" w:cs="Times New Roman"/>
          <w:sz w:val="24"/>
          <w:szCs w:val="24"/>
        </w:rPr>
        <w:t>ity</w:t>
      </w:r>
      <w:r w:rsidR="001C12B5">
        <w:rPr>
          <w:rFonts w:ascii="Times New Roman" w:eastAsia="Times New Roman" w:hAnsi="Times New Roman" w:cs="Times New Roman"/>
          <w:sz w:val="24"/>
          <w:szCs w:val="24"/>
        </w:rPr>
        <w:t xml:space="preserve">. </w:t>
      </w:r>
      <w:r w:rsidR="00410765">
        <w:rPr>
          <w:rFonts w:ascii="Times New Roman" w:eastAsia="Times New Roman" w:hAnsi="Times New Roman" w:cs="Times New Roman"/>
          <w:sz w:val="24"/>
          <w:szCs w:val="24"/>
        </w:rPr>
        <w:t xml:space="preserve">Judging by these </w:t>
      </w:r>
      <w:r w:rsidR="00F0217E">
        <w:rPr>
          <w:rFonts w:ascii="Times New Roman" w:eastAsia="Times New Roman" w:hAnsi="Times New Roman" w:cs="Times New Roman"/>
          <w:sz w:val="24"/>
          <w:szCs w:val="24"/>
        </w:rPr>
        <w:t>reports</w:t>
      </w:r>
      <w:r w:rsidR="00410765">
        <w:rPr>
          <w:rFonts w:ascii="Times New Roman" w:eastAsia="Times New Roman" w:hAnsi="Times New Roman" w:cs="Times New Roman"/>
          <w:sz w:val="24"/>
          <w:szCs w:val="24"/>
        </w:rPr>
        <w:t>, we conclude that</w:t>
      </w:r>
      <w:r w:rsidR="00F0217E">
        <w:rPr>
          <w:rFonts w:ascii="Times New Roman" w:eastAsia="Times New Roman" w:hAnsi="Times New Roman" w:cs="Times New Roman"/>
          <w:sz w:val="24"/>
          <w:szCs w:val="24"/>
        </w:rPr>
        <w:t xml:space="preserve"> </w:t>
      </w:r>
      <w:r w:rsidR="00FA08E2">
        <w:rPr>
          <w:rFonts w:ascii="Times New Roman" w:eastAsia="Times New Roman" w:hAnsi="Times New Roman" w:cs="Times New Roman"/>
          <w:sz w:val="24"/>
          <w:szCs w:val="24"/>
        </w:rPr>
        <w:t xml:space="preserve">the National </w:t>
      </w:r>
      <w:r w:rsidR="00FA08E2">
        <w:rPr>
          <w:rFonts w:ascii="Times New Roman" w:eastAsia="Times New Roman" w:hAnsi="Times New Roman" w:cs="Times New Roman"/>
          <w:sz w:val="24"/>
          <w:szCs w:val="24"/>
        </w:rPr>
        <w:lastRenderedPageBreak/>
        <w:t xml:space="preserve">Pharmacovigilance System </w:t>
      </w:r>
      <w:r w:rsidR="00F90073">
        <w:rPr>
          <w:rFonts w:ascii="Times New Roman" w:eastAsia="Times New Roman" w:hAnsi="Times New Roman" w:cs="Times New Roman"/>
          <w:sz w:val="24"/>
          <w:szCs w:val="24"/>
        </w:rPr>
        <w:t xml:space="preserve">the Nigerian </w:t>
      </w:r>
      <w:r w:rsidR="00FA08E2">
        <w:rPr>
          <w:rFonts w:ascii="Times New Roman" w:eastAsia="Times New Roman" w:hAnsi="Times New Roman" w:cs="Times New Roman"/>
          <w:sz w:val="24"/>
          <w:szCs w:val="24"/>
        </w:rPr>
        <w:t xml:space="preserve">government instituted </w:t>
      </w:r>
      <w:r w:rsidR="00410765">
        <w:rPr>
          <w:rFonts w:ascii="Times New Roman" w:eastAsia="Times New Roman" w:hAnsi="Times New Roman" w:cs="Times New Roman"/>
          <w:sz w:val="24"/>
          <w:szCs w:val="24"/>
        </w:rPr>
        <w:t>when the country</w:t>
      </w:r>
      <w:r w:rsidR="00FA08E2">
        <w:rPr>
          <w:rFonts w:ascii="Times New Roman" w:eastAsia="Times New Roman" w:hAnsi="Times New Roman" w:cs="Times New Roman"/>
          <w:sz w:val="24"/>
          <w:szCs w:val="24"/>
        </w:rPr>
        <w:t xml:space="preserve"> joined the international drug monitoring </w:t>
      </w:r>
      <w:r w:rsidR="00F0217E">
        <w:rPr>
          <w:rFonts w:ascii="Times New Roman" w:eastAsia="Times New Roman" w:hAnsi="Times New Roman" w:cs="Times New Roman"/>
          <w:sz w:val="24"/>
          <w:szCs w:val="24"/>
        </w:rPr>
        <w:t xml:space="preserve">scheme </w:t>
      </w:r>
      <w:r w:rsidR="00FA08E2">
        <w:rPr>
          <w:rFonts w:ascii="Times New Roman" w:eastAsia="Times New Roman" w:hAnsi="Times New Roman" w:cs="Times New Roman"/>
          <w:sz w:val="24"/>
          <w:szCs w:val="24"/>
        </w:rPr>
        <w:t xml:space="preserve">in 2004, </w:t>
      </w:r>
      <w:r w:rsidR="00FE1836">
        <w:rPr>
          <w:rFonts w:ascii="Times New Roman" w:eastAsia="Times New Roman" w:hAnsi="Times New Roman" w:cs="Times New Roman"/>
          <w:sz w:val="24"/>
          <w:szCs w:val="24"/>
        </w:rPr>
        <w:t>i</w:t>
      </w:r>
      <w:r w:rsidR="00FA08E2">
        <w:rPr>
          <w:rFonts w:ascii="Times New Roman" w:eastAsia="Times New Roman" w:hAnsi="Times New Roman" w:cs="Times New Roman"/>
          <w:sz w:val="24"/>
          <w:szCs w:val="24"/>
        </w:rPr>
        <w:t xml:space="preserve">s </w:t>
      </w:r>
      <w:r w:rsidR="00F0217E">
        <w:rPr>
          <w:rFonts w:ascii="Times New Roman" w:eastAsia="Times New Roman" w:hAnsi="Times New Roman" w:cs="Times New Roman"/>
          <w:sz w:val="24"/>
          <w:szCs w:val="24"/>
        </w:rPr>
        <w:t>grossly under-</w:t>
      </w:r>
      <w:r w:rsidR="00FA08E2">
        <w:rPr>
          <w:rFonts w:ascii="Times New Roman" w:eastAsia="Times New Roman" w:hAnsi="Times New Roman" w:cs="Times New Roman"/>
          <w:sz w:val="24"/>
          <w:szCs w:val="24"/>
        </w:rPr>
        <w:t>performing</w:t>
      </w:r>
      <w:r w:rsidR="00F90073">
        <w:rPr>
          <w:rFonts w:ascii="Times New Roman" w:eastAsia="Times New Roman" w:hAnsi="Times New Roman" w:cs="Times New Roman"/>
          <w:sz w:val="24"/>
          <w:szCs w:val="24"/>
        </w:rPr>
        <w:t xml:space="preserve">, </w:t>
      </w:r>
      <w:r w:rsidR="009B3DE2">
        <w:rPr>
          <w:rFonts w:ascii="Times New Roman" w:eastAsia="Times New Roman" w:hAnsi="Times New Roman" w:cs="Times New Roman"/>
          <w:sz w:val="24"/>
          <w:szCs w:val="24"/>
        </w:rPr>
        <w:t xml:space="preserve">and </w:t>
      </w:r>
      <w:r w:rsidR="00F90073">
        <w:rPr>
          <w:rFonts w:ascii="Times New Roman" w:eastAsia="Times New Roman" w:hAnsi="Times New Roman" w:cs="Times New Roman"/>
          <w:sz w:val="24"/>
          <w:szCs w:val="24"/>
        </w:rPr>
        <w:t>a complementary model</w:t>
      </w:r>
      <w:r w:rsidR="009B3DE2">
        <w:rPr>
          <w:rFonts w:ascii="Times New Roman" w:eastAsia="Times New Roman" w:hAnsi="Times New Roman" w:cs="Times New Roman"/>
          <w:sz w:val="24"/>
          <w:szCs w:val="24"/>
        </w:rPr>
        <w:t xml:space="preserve"> is required</w:t>
      </w:r>
      <w:r w:rsidR="00FA08E2">
        <w:rPr>
          <w:rFonts w:ascii="Times New Roman" w:eastAsia="Times New Roman" w:hAnsi="Times New Roman" w:cs="Times New Roman"/>
          <w:sz w:val="24"/>
          <w:szCs w:val="24"/>
        </w:rPr>
        <w:t xml:space="preserve">. </w:t>
      </w:r>
      <w:r w:rsidR="00B6135F">
        <w:rPr>
          <w:rFonts w:ascii="Times New Roman" w:eastAsia="Times New Roman" w:hAnsi="Times New Roman" w:cs="Times New Roman"/>
          <w:sz w:val="24"/>
          <w:szCs w:val="24"/>
        </w:rPr>
        <w:t>The</w:t>
      </w:r>
      <w:r w:rsidR="00410765">
        <w:rPr>
          <w:rFonts w:ascii="Times New Roman" w:eastAsia="Times New Roman" w:hAnsi="Times New Roman" w:cs="Times New Roman"/>
          <w:sz w:val="24"/>
          <w:szCs w:val="24"/>
        </w:rPr>
        <w:t xml:space="preserve"> complimentary model is the SPHAR-TI model, which was funded by the</w:t>
      </w:r>
      <w:r w:rsidR="00B6135F">
        <w:rPr>
          <w:rFonts w:ascii="Times New Roman" w:eastAsia="Times New Roman" w:hAnsi="Times New Roman" w:cs="Times New Roman"/>
          <w:sz w:val="24"/>
          <w:szCs w:val="24"/>
        </w:rPr>
        <w:t xml:space="preserve"> </w:t>
      </w:r>
      <w:r w:rsidR="00C11378" w:rsidRPr="00C11E2B">
        <w:rPr>
          <w:rFonts w:ascii="Times New Roman" w:hAnsi="Times New Roman" w:cs="Times New Roman"/>
          <w:sz w:val="24"/>
          <w:szCs w:val="24"/>
        </w:rPr>
        <w:t>TDR, the Special Programme for Research and Training in Tropical Diseases co-sponsored by UNICEF, UNDP, the World Bank and WHO (Grant number B40396</w:t>
      </w:r>
      <w:r w:rsidR="00C11378">
        <w:rPr>
          <w:rFonts w:ascii="Times New Roman" w:eastAsia="Times New Roman" w:hAnsi="Times New Roman" w:cs="Times New Roman"/>
          <w:sz w:val="24"/>
          <w:szCs w:val="24"/>
        </w:rPr>
        <w:t>)</w:t>
      </w:r>
      <w:r w:rsidR="00B6135F">
        <w:rPr>
          <w:rFonts w:ascii="Times New Roman" w:eastAsia="Times New Roman" w:hAnsi="Times New Roman" w:cs="Times New Roman"/>
          <w:sz w:val="24"/>
          <w:szCs w:val="24"/>
        </w:rPr>
        <w:t xml:space="preserve">. </w:t>
      </w:r>
    </w:p>
    <w:p w:rsidR="00FF6743" w:rsidRPr="00E032D4" w:rsidRDefault="00A6402B" w:rsidP="00F31CBA">
      <w:pPr>
        <w:spacing w:line="480" w:lineRule="auto"/>
        <w:jc w:val="both"/>
        <w:rPr>
          <w:rFonts w:ascii="Times New Roman" w:hAnsi="Times New Roman" w:cs="Times New Roman"/>
          <w:b/>
          <w:sz w:val="36"/>
          <w:szCs w:val="36"/>
        </w:rPr>
      </w:pPr>
      <w:r w:rsidRPr="00E032D4">
        <w:rPr>
          <w:rFonts w:ascii="Times New Roman" w:hAnsi="Times New Roman" w:cs="Times New Roman"/>
          <w:b/>
          <w:sz w:val="36"/>
          <w:szCs w:val="36"/>
        </w:rPr>
        <w:t>D</w:t>
      </w:r>
      <w:r w:rsidR="00D10BAF" w:rsidRPr="00E032D4">
        <w:rPr>
          <w:rFonts w:ascii="Times New Roman" w:hAnsi="Times New Roman" w:cs="Times New Roman"/>
          <w:b/>
          <w:sz w:val="36"/>
          <w:szCs w:val="36"/>
        </w:rPr>
        <w:t>esign</w:t>
      </w:r>
      <w:r w:rsidR="002A2478" w:rsidRPr="00E032D4">
        <w:rPr>
          <w:rFonts w:ascii="Times New Roman" w:hAnsi="Times New Roman" w:cs="Times New Roman"/>
          <w:b/>
          <w:sz w:val="36"/>
          <w:szCs w:val="36"/>
        </w:rPr>
        <w:t xml:space="preserve"> and conceptual frame work</w:t>
      </w:r>
      <w:r w:rsidR="00F95534" w:rsidRPr="00E032D4">
        <w:rPr>
          <w:rFonts w:ascii="Times New Roman" w:hAnsi="Times New Roman" w:cs="Times New Roman"/>
          <w:b/>
          <w:sz w:val="36"/>
          <w:szCs w:val="36"/>
        </w:rPr>
        <w:t xml:space="preserve"> </w:t>
      </w:r>
    </w:p>
    <w:p w:rsidR="00334F05" w:rsidRPr="00D74B41" w:rsidRDefault="00D5265D" w:rsidP="00F31CBA">
      <w:pPr>
        <w:spacing w:line="480" w:lineRule="auto"/>
        <w:jc w:val="both"/>
        <w:rPr>
          <w:rFonts w:ascii="Times New Roman" w:hAnsi="Times New Roman" w:cs="Times New Roman"/>
          <w:sz w:val="24"/>
          <w:szCs w:val="24"/>
        </w:rPr>
      </w:pPr>
      <w:r>
        <w:rPr>
          <w:rFonts w:ascii="Times New Roman" w:hAnsi="Times New Roman" w:cs="Times New Roman"/>
          <w:sz w:val="24"/>
          <w:szCs w:val="24"/>
        </w:rPr>
        <w:t>Before developing the</w:t>
      </w:r>
      <w:r w:rsidR="00334F05" w:rsidRPr="00D74B41">
        <w:rPr>
          <w:rFonts w:ascii="Times New Roman" w:hAnsi="Times New Roman" w:cs="Times New Roman"/>
          <w:sz w:val="24"/>
          <w:szCs w:val="24"/>
        </w:rPr>
        <w:t xml:space="preserve"> </w:t>
      </w:r>
      <w:r w:rsidR="00C52EE0">
        <w:rPr>
          <w:rFonts w:ascii="Times New Roman" w:hAnsi="Times New Roman" w:cs="Times New Roman"/>
          <w:sz w:val="24"/>
          <w:szCs w:val="24"/>
        </w:rPr>
        <w:t xml:space="preserve">SPHARTI </w:t>
      </w:r>
      <w:r w:rsidR="00334F05" w:rsidRPr="00D74B41">
        <w:rPr>
          <w:rFonts w:ascii="Times New Roman" w:hAnsi="Times New Roman" w:cs="Times New Roman"/>
          <w:sz w:val="24"/>
          <w:szCs w:val="24"/>
        </w:rPr>
        <w:t>model</w:t>
      </w:r>
      <w:r w:rsidR="00C11378" w:rsidRPr="00D74B41">
        <w:rPr>
          <w:rFonts w:ascii="Times New Roman" w:hAnsi="Times New Roman" w:cs="Times New Roman"/>
          <w:sz w:val="24"/>
          <w:szCs w:val="24"/>
        </w:rPr>
        <w:t>, the</w:t>
      </w:r>
      <w:r w:rsidR="00334F05" w:rsidRPr="00D74B41">
        <w:rPr>
          <w:rFonts w:ascii="Times New Roman" w:hAnsi="Times New Roman" w:cs="Times New Roman"/>
          <w:sz w:val="24"/>
          <w:szCs w:val="24"/>
        </w:rPr>
        <w:t xml:space="preserve"> </w:t>
      </w:r>
      <w:r w:rsidR="001D0D2E">
        <w:rPr>
          <w:rFonts w:ascii="Times New Roman" w:hAnsi="Times New Roman" w:cs="Times New Roman"/>
          <w:sz w:val="24"/>
          <w:szCs w:val="24"/>
        </w:rPr>
        <w:t xml:space="preserve">Nigerian </w:t>
      </w:r>
      <w:r w:rsidR="00B91059">
        <w:rPr>
          <w:rFonts w:ascii="Times New Roman" w:hAnsi="Times New Roman" w:cs="Times New Roman"/>
          <w:sz w:val="24"/>
          <w:szCs w:val="24"/>
        </w:rPr>
        <w:t>N</w:t>
      </w:r>
      <w:r w:rsidR="00A266EC">
        <w:rPr>
          <w:rFonts w:ascii="Times New Roman" w:hAnsi="Times New Roman" w:cs="Times New Roman"/>
          <w:sz w:val="24"/>
          <w:szCs w:val="24"/>
        </w:rPr>
        <w:t>ational</w:t>
      </w:r>
      <w:r w:rsidR="00334F05" w:rsidRPr="00D74B41">
        <w:rPr>
          <w:rFonts w:ascii="Times New Roman" w:hAnsi="Times New Roman" w:cs="Times New Roman"/>
          <w:sz w:val="24"/>
          <w:szCs w:val="24"/>
        </w:rPr>
        <w:t xml:space="preserve"> </w:t>
      </w:r>
      <w:r w:rsidR="00B91059">
        <w:rPr>
          <w:rFonts w:ascii="Times New Roman" w:hAnsi="Times New Roman" w:cs="Times New Roman"/>
          <w:sz w:val="24"/>
          <w:szCs w:val="24"/>
        </w:rPr>
        <w:t>P</w:t>
      </w:r>
      <w:r w:rsidR="00334F05" w:rsidRPr="00D74B41">
        <w:rPr>
          <w:rFonts w:ascii="Times New Roman" w:hAnsi="Times New Roman" w:cs="Times New Roman"/>
          <w:sz w:val="24"/>
          <w:szCs w:val="24"/>
        </w:rPr>
        <w:t xml:space="preserve">harmacovigilance </w:t>
      </w:r>
      <w:r w:rsidR="00B91059">
        <w:rPr>
          <w:rFonts w:ascii="Times New Roman" w:hAnsi="Times New Roman" w:cs="Times New Roman"/>
          <w:sz w:val="24"/>
          <w:szCs w:val="24"/>
        </w:rPr>
        <w:t>S</w:t>
      </w:r>
      <w:r w:rsidR="00334F05" w:rsidRPr="00D74B41">
        <w:rPr>
          <w:rFonts w:ascii="Times New Roman" w:hAnsi="Times New Roman" w:cs="Times New Roman"/>
          <w:sz w:val="24"/>
          <w:szCs w:val="24"/>
        </w:rPr>
        <w:t xml:space="preserve">ystem </w:t>
      </w:r>
      <w:r w:rsidR="00C11378">
        <w:rPr>
          <w:rFonts w:ascii="Times New Roman" w:hAnsi="Times New Roman" w:cs="Times New Roman"/>
          <w:sz w:val="24"/>
          <w:szCs w:val="24"/>
        </w:rPr>
        <w:t xml:space="preserve">was analyzed </w:t>
      </w:r>
      <w:r w:rsidR="00102378">
        <w:rPr>
          <w:rFonts w:ascii="Times New Roman" w:hAnsi="Times New Roman" w:cs="Times New Roman"/>
          <w:sz w:val="24"/>
          <w:szCs w:val="24"/>
        </w:rPr>
        <w:t xml:space="preserve">to </w:t>
      </w:r>
      <w:r w:rsidR="00102378" w:rsidRPr="00D74B41">
        <w:rPr>
          <w:rFonts w:ascii="Times New Roman" w:hAnsi="Times New Roman" w:cs="Times New Roman"/>
          <w:sz w:val="24"/>
          <w:szCs w:val="24"/>
        </w:rPr>
        <w:t>identify</w:t>
      </w:r>
      <w:r w:rsidR="00334F05" w:rsidRPr="00D74B41">
        <w:rPr>
          <w:rFonts w:ascii="Times New Roman" w:hAnsi="Times New Roman" w:cs="Times New Roman"/>
          <w:sz w:val="24"/>
          <w:szCs w:val="24"/>
        </w:rPr>
        <w:t xml:space="preserve"> the gaps to be strengthened with the</w:t>
      </w:r>
      <w:r w:rsidR="00111D0B">
        <w:rPr>
          <w:rFonts w:ascii="Times New Roman" w:hAnsi="Times New Roman" w:cs="Times New Roman"/>
          <w:sz w:val="24"/>
          <w:szCs w:val="24"/>
        </w:rPr>
        <w:t xml:space="preserve"> </w:t>
      </w:r>
      <w:r w:rsidR="00334F05">
        <w:rPr>
          <w:rFonts w:ascii="Times New Roman" w:hAnsi="Times New Roman" w:cs="Times New Roman"/>
          <w:sz w:val="24"/>
          <w:szCs w:val="24"/>
        </w:rPr>
        <w:t>model</w:t>
      </w:r>
      <w:r w:rsidR="00334F05" w:rsidRPr="00D74B41">
        <w:rPr>
          <w:rFonts w:ascii="Times New Roman" w:hAnsi="Times New Roman" w:cs="Times New Roman"/>
          <w:sz w:val="24"/>
          <w:szCs w:val="24"/>
        </w:rPr>
        <w:t xml:space="preserve">. Six major gaps were </w:t>
      </w:r>
      <w:r w:rsidR="00334F05">
        <w:rPr>
          <w:rFonts w:ascii="Times New Roman" w:hAnsi="Times New Roman" w:cs="Times New Roman"/>
          <w:sz w:val="24"/>
          <w:szCs w:val="24"/>
        </w:rPr>
        <w:t>identified</w:t>
      </w:r>
      <w:r w:rsidR="00334F05" w:rsidRPr="00D74B41">
        <w:rPr>
          <w:rFonts w:ascii="Times New Roman" w:hAnsi="Times New Roman" w:cs="Times New Roman"/>
          <w:sz w:val="24"/>
          <w:szCs w:val="24"/>
        </w:rPr>
        <w:t xml:space="preserve">: </w:t>
      </w:r>
      <w:r w:rsidR="00334F05">
        <w:rPr>
          <w:rFonts w:ascii="Times New Roman" w:hAnsi="Times New Roman" w:cs="Times New Roman"/>
          <w:sz w:val="24"/>
          <w:szCs w:val="24"/>
        </w:rPr>
        <w:t xml:space="preserve">limited </w:t>
      </w:r>
      <w:r w:rsidR="00334F05" w:rsidRPr="00D74B41">
        <w:rPr>
          <w:rFonts w:ascii="Times New Roman" w:hAnsi="Times New Roman" w:cs="Times New Roman"/>
          <w:sz w:val="24"/>
          <w:szCs w:val="24"/>
        </w:rPr>
        <w:t xml:space="preserve">capacity and skills to detect and report ADRs, </w:t>
      </w:r>
      <w:r w:rsidR="00334F05">
        <w:rPr>
          <w:rFonts w:ascii="Times New Roman" w:hAnsi="Times New Roman" w:cs="Times New Roman"/>
          <w:sz w:val="24"/>
          <w:szCs w:val="24"/>
        </w:rPr>
        <w:t xml:space="preserve">inadequate </w:t>
      </w:r>
      <w:r w:rsidR="00334F05" w:rsidRPr="00D74B41">
        <w:rPr>
          <w:rFonts w:ascii="Times New Roman" w:hAnsi="Times New Roman" w:cs="Times New Roman"/>
          <w:sz w:val="24"/>
          <w:szCs w:val="24"/>
        </w:rPr>
        <w:t xml:space="preserve">mobilization, a weak monitoring, evaluation and feedback mechanism, </w:t>
      </w:r>
      <w:r w:rsidR="00334F05">
        <w:rPr>
          <w:rFonts w:ascii="Times New Roman" w:hAnsi="Times New Roman" w:cs="Times New Roman"/>
          <w:sz w:val="24"/>
          <w:szCs w:val="24"/>
        </w:rPr>
        <w:t xml:space="preserve">absence </w:t>
      </w:r>
      <w:r w:rsidR="00334F05" w:rsidRPr="00D74B41">
        <w:rPr>
          <w:rFonts w:ascii="Times New Roman" w:hAnsi="Times New Roman" w:cs="Times New Roman"/>
          <w:sz w:val="24"/>
          <w:szCs w:val="24"/>
        </w:rPr>
        <w:t>of a practical means of submitting ICSR</w:t>
      </w:r>
      <w:r w:rsidR="004F187E">
        <w:rPr>
          <w:rFonts w:ascii="Times New Roman" w:hAnsi="Times New Roman" w:cs="Times New Roman"/>
          <w:sz w:val="24"/>
          <w:szCs w:val="24"/>
        </w:rPr>
        <w:t>s</w:t>
      </w:r>
      <w:r w:rsidR="00334F05" w:rsidRPr="00D74B41">
        <w:rPr>
          <w:rFonts w:ascii="Times New Roman" w:hAnsi="Times New Roman" w:cs="Times New Roman"/>
          <w:sz w:val="24"/>
          <w:szCs w:val="24"/>
        </w:rPr>
        <w:t xml:space="preserve">, weak leadership and </w:t>
      </w:r>
      <w:r w:rsidR="00334F05">
        <w:rPr>
          <w:rFonts w:ascii="Times New Roman" w:hAnsi="Times New Roman" w:cs="Times New Roman"/>
          <w:sz w:val="24"/>
          <w:szCs w:val="24"/>
        </w:rPr>
        <w:t xml:space="preserve">absence of a </w:t>
      </w:r>
      <w:r w:rsidR="00B522F8">
        <w:rPr>
          <w:rFonts w:ascii="Times New Roman" w:hAnsi="Times New Roman" w:cs="Times New Roman"/>
          <w:sz w:val="24"/>
          <w:szCs w:val="24"/>
        </w:rPr>
        <w:t xml:space="preserve">collaborative </w:t>
      </w:r>
      <w:r w:rsidR="00334F05">
        <w:rPr>
          <w:rFonts w:ascii="Times New Roman" w:hAnsi="Times New Roman" w:cs="Times New Roman"/>
          <w:sz w:val="24"/>
          <w:szCs w:val="24"/>
        </w:rPr>
        <w:t xml:space="preserve">framework for </w:t>
      </w:r>
      <w:r w:rsidR="00AD5F83">
        <w:rPr>
          <w:rFonts w:ascii="Times New Roman" w:hAnsi="Times New Roman" w:cs="Times New Roman"/>
          <w:sz w:val="24"/>
          <w:szCs w:val="24"/>
        </w:rPr>
        <w:t xml:space="preserve">public- </w:t>
      </w:r>
      <w:r w:rsidR="00AD5F83" w:rsidRPr="00D74B41">
        <w:rPr>
          <w:rFonts w:ascii="Times New Roman" w:hAnsi="Times New Roman" w:cs="Times New Roman"/>
          <w:sz w:val="24"/>
          <w:szCs w:val="24"/>
        </w:rPr>
        <w:t>private</w:t>
      </w:r>
      <w:r w:rsidR="00AD5F83">
        <w:rPr>
          <w:rFonts w:ascii="Times New Roman" w:hAnsi="Times New Roman" w:cs="Times New Roman"/>
          <w:sz w:val="24"/>
          <w:szCs w:val="24"/>
        </w:rPr>
        <w:t xml:space="preserve"> collaboration</w:t>
      </w:r>
      <w:r w:rsidR="00334F05" w:rsidRPr="00D74B41">
        <w:rPr>
          <w:rFonts w:ascii="Times New Roman" w:hAnsi="Times New Roman" w:cs="Times New Roman"/>
          <w:sz w:val="24"/>
          <w:szCs w:val="24"/>
        </w:rPr>
        <w:t>. Some of these gaps have also been reported in peer-reviewed</w:t>
      </w:r>
      <w:r w:rsidR="00334F05">
        <w:rPr>
          <w:rFonts w:ascii="Times New Roman" w:hAnsi="Times New Roman" w:cs="Times New Roman"/>
          <w:sz w:val="24"/>
          <w:szCs w:val="24"/>
        </w:rPr>
        <w:t xml:space="preserve"> studies</w:t>
      </w:r>
      <w:r w:rsidR="00F63AC2">
        <w:rPr>
          <w:rFonts w:ascii="Times New Roman" w:hAnsi="Times New Roman" w:cs="Times New Roman"/>
          <w:sz w:val="24"/>
          <w:szCs w:val="24"/>
        </w:rPr>
        <w:t xml:space="preserve"> [</w:t>
      </w:r>
      <w:r w:rsidR="009E129C">
        <w:rPr>
          <w:rFonts w:ascii="Times New Roman" w:hAnsi="Times New Roman" w:cs="Times New Roman"/>
          <w:sz w:val="24"/>
          <w:szCs w:val="24"/>
        </w:rPr>
        <w:t>1</w:t>
      </w:r>
      <w:r w:rsidR="00F63AC2">
        <w:rPr>
          <w:rFonts w:ascii="Times New Roman" w:hAnsi="Times New Roman" w:cs="Times New Roman"/>
          <w:sz w:val="24"/>
          <w:szCs w:val="24"/>
        </w:rPr>
        <w:t>1-</w:t>
      </w:r>
      <w:r w:rsidR="009E129C">
        <w:rPr>
          <w:rFonts w:ascii="Times New Roman" w:hAnsi="Times New Roman" w:cs="Times New Roman"/>
          <w:sz w:val="24"/>
          <w:szCs w:val="24"/>
        </w:rPr>
        <w:t>1</w:t>
      </w:r>
      <w:r w:rsidR="00F63AC2">
        <w:rPr>
          <w:rFonts w:ascii="Times New Roman" w:hAnsi="Times New Roman" w:cs="Times New Roman"/>
          <w:sz w:val="24"/>
          <w:szCs w:val="24"/>
        </w:rPr>
        <w:t>4]</w:t>
      </w:r>
      <w:r w:rsidR="00334F05" w:rsidRPr="00D74B41">
        <w:rPr>
          <w:rFonts w:ascii="Times New Roman" w:hAnsi="Times New Roman" w:cs="Times New Roman"/>
          <w:sz w:val="24"/>
          <w:szCs w:val="24"/>
        </w:rPr>
        <w:t xml:space="preserve"> and in several technical reports of NAFDAC. </w:t>
      </w:r>
    </w:p>
    <w:p w:rsidR="00FC1924" w:rsidRPr="00D74B41" w:rsidRDefault="00FC1924" w:rsidP="00F31CBA">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 xml:space="preserve">SPHAR-TI </w:t>
      </w:r>
      <w:r>
        <w:rPr>
          <w:rFonts w:ascii="Times New Roman" w:hAnsi="Times New Roman" w:cs="Times New Roman"/>
          <w:sz w:val="24"/>
          <w:szCs w:val="24"/>
        </w:rPr>
        <w:t>wa</w:t>
      </w:r>
      <w:r w:rsidRPr="00D74B41">
        <w:rPr>
          <w:rFonts w:ascii="Times New Roman" w:hAnsi="Times New Roman" w:cs="Times New Roman"/>
          <w:sz w:val="24"/>
          <w:szCs w:val="24"/>
        </w:rPr>
        <w:t>s a</w:t>
      </w:r>
      <w:r>
        <w:rPr>
          <w:rFonts w:ascii="Times New Roman" w:hAnsi="Times New Roman" w:cs="Times New Roman"/>
          <w:sz w:val="24"/>
          <w:szCs w:val="24"/>
        </w:rPr>
        <w:t xml:space="preserve"> 1</w:t>
      </w:r>
      <w:r w:rsidRPr="00D74B41">
        <w:rPr>
          <w:rFonts w:ascii="Times New Roman" w:hAnsi="Times New Roman" w:cs="Times New Roman"/>
          <w:sz w:val="24"/>
          <w:szCs w:val="24"/>
        </w:rPr>
        <w:t>2 month modular course, divided into two phases</w:t>
      </w:r>
      <w:r>
        <w:rPr>
          <w:rFonts w:ascii="Times New Roman" w:hAnsi="Times New Roman" w:cs="Times New Roman"/>
          <w:sz w:val="24"/>
          <w:szCs w:val="24"/>
        </w:rPr>
        <w:t xml:space="preserve"> – one week of intensive workshop and nine months of monitoring and evaluating the performance of the participants</w:t>
      </w:r>
      <w:r w:rsidR="00111D0B">
        <w:rPr>
          <w:rFonts w:ascii="Times New Roman" w:hAnsi="Times New Roman" w:cs="Times New Roman"/>
          <w:sz w:val="24"/>
          <w:szCs w:val="24"/>
        </w:rPr>
        <w:t>. The model</w:t>
      </w:r>
      <w:r w:rsidRPr="00D74B41">
        <w:rPr>
          <w:rFonts w:ascii="Times New Roman" w:hAnsi="Times New Roman" w:cs="Times New Roman"/>
          <w:sz w:val="24"/>
          <w:szCs w:val="24"/>
        </w:rPr>
        <w:t xml:space="preserve"> </w:t>
      </w:r>
      <w:r>
        <w:rPr>
          <w:rFonts w:ascii="Times New Roman" w:hAnsi="Times New Roman" w:cs="Times New Roman"/>
          <w:sz w:val="24"/>
          <w:szCs w:val="24"/>
        </w:rPr>
        <w:t>was</w:t>
      </w:r>
      <w:r w:rsidRPr="00D74B41">
        <w:rPr>
          <w:rFonts w:ascii="Times New Roman" w:hAnsi="Times New Roman" w:cs="Times New Roman"/>
          <w:sz w:val="24"/>
          <w:szCs w:val="24"/>
        </w:rPr>
        <w:t xml:space="preserve"> </w:t>
      </w:r>
      <w:r w:rsidR="00111D0B">
        <w:rPr>
          <w:rFonts w:ascii="Times New Roman" w:hAnsi="Times New Roman" w:cs="Times New Roman"/>
          <w:sz w:val="24"/>
          <w:szCs w:val="24"/>
        </w:rPr>
        <w:t xml:space="preserve">based on </w:t>
      </w:r>
      <w:r>
        <w:rPr>
          <w:rFonts w:ascii="Times New Roman" w:hAnsi="Times New Roman" w:cs="Times New Roman"/>
          <w:sz w:val="24"/>
          <w:szCs w:val="24"/>
        </w:rPr>
        <w:t>the World</w:t>
      </w:r>
      <w:r w:rsidRPr="00D74B41">
        <w:rPr>
          <w:rFonts w:ascii="Times New Roman" w:hAnsi="Times New Roman" w:cs="Times New Roman"/>
          <w:sz w:val="24"/>
          <w:szCs w:val="24"/>
        </w:rPr>
        <w:t xml:space="preserve"> Health Organization (WHO) accredited Structured Operational Research and Training Initiative (SORT</w:t>
      </w:r>
      <w:r>
        <w:rPr>
          <w:rFonts w:ascii="Times New Roman" w:hAnsi="Times New Roman" w:cs="Times New Roman"/>
          <w:sz w:val="24"/>
          <w:szCs w:val="24"/>
        </w:rPr>
        <w:t>-</w:t>
      </w:r>
      <w:r w:rsidRPr="00D74B41">
        <w:rPr>
          <w:rFonts w:ascii="Times New Roman" w:hAnsi="Times New Roman" w:cs="Times New Roman"/>
          <w:sz w:val="24"/>
          <w:szCs w:val="24"/>
        </w:rPr>
        <w:t>IT)</w:t>
      </w:r>
      <w:r w:rsidR="00111D0B">
        <w:rPr>
          <w:rFonts w:ascii="Times New Roman" w:hAnsi="Times New Roman" w:cs="Times New Roman"/>
          <w:sz w:val="24"/>
          <w:szCs w:val="24"/>
        </w:rPr>
        <w:t xml:space="preserve"> model</w:t>
      </w:r>
      <w:r>
        <w:rPr>
          <w:rFonts w:ascii="Times New Roman" w:hAnsi="Times New Roman" w:cs="Times New Roman"/>
          <w:sz w:val="24"/>
          <w:szCs w:val="24"/>
        </w:rPr>
        <w:t>,</w:t>
      </w:r>
      <w:r w:rsidR="00675628">
        <w:rPr>
          <w:rFonts w:ascii="Times New Roman" w:hAnsi="Times New Roman" w:cs="Times New Roman"/>
          <w:sz w:val="24"/>
          <w:szCs w:val="24"/>
        </w:rPr>
        <w:t xml:space="preserve"> </w:t>
      </w:r>
      <w:r>
        <w:rPr>
          <w:rFonts w:ascii="Times New Roman" w:hAnsi="Times New Roman" w:cs="Times New Roman"/>
          <w:sz w:val="24"/>
          <w:szCs w:val="24"/>
        </w:rPr>
        <w:t>desi</w:t>
      </w:r>
      <w:r w:rsidR="00C55190">
        <w:rPr>
          <w:rFonts w:ascii="Times New Roman" w:hAnsi="Times New Roman" w:cs="Times New Roman"/>
          <w:sz w:val="24"/>
          <w:szCs w:val="24"/>
        </w:rPr>
        <w:t>gned for the</w:t>
      </w:r>
      <w:r w:rsidR="00111D0B">
        <w:rPr>
          <w:rFonts w:ascii="Times New Roman" w:hAnsi="Times New Roman" w:cs="Times New Roman"/>
          <w:sz w:val="24"/>
          <w:szCs w:val="24"/>
        </w:rPr>
        <w:t xml:space="preserve"> train</w:t>
      </w:r>
      <w:r w:rsidR="00C55190">
        <w:rPr>
          <w:rFonts w:ascii="Times New Roman" w:hAnsi="Times New Roman" w:cs="Times New Roman"/>
          <w:sz w:val="24"/>
          <w:szCs w:val="24"/>
        </w:rPr>
        <w:t>ing of</w:t>
      </w:r>
      <w:r>
        <w:rPr>
          <w:rFonts w:ascii="Times New Roman" w:hAnsi="Times New Roman" w:cs="Times New Roman"/>
          <w:sz w:val="24"/>
          <w:szCs w:val="24"/>
        </w:rPr>
        <w:t xml:space="preserve"> </w:t>
      </w:r>
      <w:r w:rsidR="00111D0B">
        <w:rPr>
          <w:rFonts w:ascii="Times New Roman" w:hAnsi="Times New Roman" w:cs="Times New Roman"/>
          <w:sz w:val="24"/>
          <w:szCs w:val="24"/>
        </w:rPr>
        <w:t>public health program staff</w:t>
      </w:r>
      <w:r w:rsidR="00111D0B" w:rsidRPr="00D74B41">
        <w:rPr>
          <w:rFonts w:ascii="Times New Roman" w:hAnsi="Times New Roman" w:cs="Times New Roman"/>
          <w:sz w:val="24"/>
          <w:szCs w:val="24"/>
        </w:rPr>
        <w:t xml:space="preserve"> </w:t>
      </w:r>
      <w:r w:rsidR="00111D0B">
        <w:rPr>
          <w:rFonts w:ascii="Times New Roman" w:hAnsi="Times New Roman" w:cs="Times New Roman"/>
          <w:sz w:val="24"/>
          <w:szCs w:val="24"/>
        </w:rPr>
        <w:t xml:space="preserve">in </w:t>
      </w:r>
      <w:r w:rsidRPr="00D74B41">
        <w:rPr>
          <w:rFonts w:ascii="Times New Roman" w:hAnsi="Times New Roman" w:cs="Times New Roman"/>
          <w:sz w:val="24"/>
          <w:szCs w:val="24"/>
        </w:rPr>
        <w:t xml:space="preserve">operational </w:t>
      </w:r>
      <w:r w:rsidR="00111D0B" w:rsidRPr="00D74B41">
        <w:rPr>
          <w:rFonts w:ascii="Times New Roman" w:hAnsi="Times New Roman" w:cs="Times New Roman"/>
          <w:sz w:val="24"/>
          <w:szCs w:val="24"/>
        </w:rPr>
        <w:t>research</w:t>
      </w:r>
      <w:r w:rsidR="00111D0B">
        <w:rPr>
          <w:rFonts w:ascii="Times New Roman" w:hAnsi="Times New Roman" w:cs="Times New Roman"/>
          <w:sz w:val="24"/>
          <w:szCs w:val="24"/>
        </w:rPr>
        <w:t xml:space="preserve"> </w:t>
      </w:r>
      <w:r w:rsidRPr="00D74B41">
        <w:rPr>
          <w:rFonts w:ascii="Times New Roman" w:hAnsi="Times New Roman" w:cs="Times New Roman"/>
          <w:sz w:val="24"/>
          <w:szCs w:val="24"/>
        </w:rPr>
        <w:t>in</w:t>
      </w:r>
      <w:r>
        <w:rPr>
          <w:rFonts w:ascii="Times New Roman" w:hAnsi="Times New Roman" w:cs="Times New Roman"/>
          <w:sz w:val="24"/>
          <w:szCs w:val="24"/>
        </w:rPr>
        <w:t xml:space="preserve"> low to medium income countries</w:t>
      </w:r>
      <w:r w:rsidR="00992994">
        <w:rPr>
          <w:rFonts w:ascii="Times New Roman" w:hAnsi="Times New Roman" w:cs="Times New Roman"/>
          <w:sz w:val="24"/>
          <w:szCs w:val="24"/>
        </w:rPr>
        <w:t xml:space="preserve"> [</w:t>
      </w:r>
      <w:r w:rsidR="008D61DF">
        <w:rPr>
          <w:rFonts w:ascii="Times New Roman" w:hAnsi="Times New Roman" w:cs="Times New Roman"/>
          <w:sz w:val="24"/>
          <w:szCs w:val="24"/>
        </w:rPr>
        <w:t>1</w:t>
      </w:r>
      <w:r w:rsidR="00510011">
        <w:rPr>
          <w:rFonts w:ascii="Times New Roman" w:hAnsi="Times New Roman" w:cs="Times New Roman"/>
          <w:sz w:val="24"/>
          <w:szCs w:val="24"/>
        </w:rPr>
        <w:t>6</w:t>
      </w:r>
      <w:r w:rsidRPr="00992994">
        <w:rPr>
          <w:rFonts w:ascii="Times New Roman" w:hAnsi="Times New Roman" w:cs="Times New Roman"/>
          <w:sz w:val="24"/>
          <w:szCs w:val="24"/>
        </w:rPr>
        <w:t>,</w:t>
      </w:r>
      <w:r w:rsidR="00992994">
        <w:rPr>
          <w:rFonts w:ascii="Times New Roman" w:hAnsi="Times New Roman" w:cs="Times New Roman"/>
          <w:sz w:val="24"/>
          <w:szCs w:val="24"/>
        </w:rPr>
        <w:t xml:space="preserve"> </w:t>
      </w:r>
      <w:r w:rsidR="008D61DF">
        <w:rPr>
          <w:rFonts w:ascii="Times New Roman" w:hAnsi="Times New Roman" w:cs="Times New Roman"/>
          <w:sz w:val="24"/>
          <w:szCs w:val="24"/>
        </w:rPr>
        <w:t>1</w:t>
      </w:r>
      <w:r w:rsidR="00510011">
        <w:rPr>
          <w:rFonts w:ascii="Times New Roman" w:hAnsi="Times New Roman" w:cs="Times New Roman"/>
          <w:sz w:val="24"/>
          <w:szCs w:val="24"/>
        </w:rPr>
        <w:t>7</w:t>
      </w:r>
      <w:r w:rsidR="00992994">
        <w:rPr>
          <w:rFonts w:ascii="Times New Roman" w:hAnsi="Times New Roman" w:cs="Times New Roman"/>
          <w:sz w:val="24"/>
          <w:szCs w:val="24"/>
        </w:rPr>
        <w:t>]</w:t>
      </w:r>
      <w:r w:rsidRPr="00D74B41">
        <w:rPr>
          <w:rFonts w:ascii="Times New Roman" w:hAnsi="Times New Roman" w:cs="Times New Roman"/>
          <w:sz w:val="24"/>
          <w:szCs w:val="24"/>
        </w:rPr>
        <w:t xml:space="preserve">. The primary </w:t>
      </w:r>
      <w:r w:rsidR="00C55190" w:rsidRPr="00D74B41">
        <w:rPr>
          <w:rFonts w:ascii="Times New Roman" w:hAnsi="Times New Roman" w:cs="Times New Roman"/>
          <w:sz w:val="24"/>
          <w:szCs w:val="24"/>
        </w:rPr>
        <w:t xml:space="preserve">aim of SPHAR-TI </w:t>
      </w:r>
      <w:r w:rsidR="00C55190">
        <w:rPr>
          <w:rFonts w:ascii="Times New Roman" w:hAnsi="Times New Roman" w:cs="Times New Roman"/>
          <w:sz w:val="24"/>
          <w:szCs w:val="24"/>
        </w:rPr>
        <w:t xml:space="preserve">was </w:t>
      </w:r>
      <w:r w:rsidR="00C55190" w:rsidRPr="00D74B41">
        <w:rPr>
          <w:rFonts w:ascii="Times New Roman" w:hAnsi="Times New Roman" w:cs="Times New Roman"/>
          <w:sz w:val="24"/>
          <w:szCs w:val="24"/>
        </w:rPr>
        <w:t>to increase the</w:t>
      </w:r>
      <w:r w:rsidR="00C55190">
        <w:rPr>
          <w:rFonts w:ascii="Times New Roman" w:hAnsi="Times New Roman" w:cs="Times New Roman"/>
          <w:sz w:val="24"/>
          <w:szCs w:val="24"/>
        </w:rPr>
        <w:t xml:space="preserve"> accurate</w:t>
      </w:r>
      <w:r w:rsidR="00C55190" w:rsidRPr="00D74B41">
        <w:rPr>
          <w:rFonts w:ascii="Times New Roman" w:hAnsi="Times New Roman" w:cs="Times New Roman"/>
          <w:sz w:val="24"/>
          <w:szCs w:val="24"/>
        </w:rPr>
        <w:t xml:space="preserve"> reporting of ADRs and promotes</w:t>
      </w:r>
      <w:r w:rsidRPr="00D74B41">
        <w:rPr>
          <w:rFonts w:ascii="Times New Roman" w:hAnsi="Times New Roman" w:cs="Times New Roman"/>
          <w:sz w:val="24"/>
          <w:szCs w:val="24"/>
        </w:rPr>
        <w:t xml:space="preserve"> drug safety surveillance in the HIV/AIDS, Tuberculosis and Malaria</w:t>
      </w:r>
      <w:r>
        <w:rPr>
          <w:rFonts w:ascii="Times New Roman" w:hAnsi="Times New Roman" w:cs="Times New Roman"/>
          <w:sz w:val="24"/>
          <w:szCs w:val="24"/>
        </w:rPr>
        <w:t xml:space="preserve"> control programs</w:t>
      </w:r>
      <w:r w:rsidRPr="00D74B41">
        <w:rPr>
          <w:rFonts w:ascii="Times New Roman" w:hAnsi="Times New Roman" w:cs="Times New Roman"/>
          <w:sz w:val="24"/>
          <w:szCs w:val="24"/>
        </w:rPr>
        <w:t>. There were two major objectives:</w:t>
      </w:r>
    </w:p>
    <w:p w:rsidR="00FC1924" w:rsidRPr="00D74B41" w:rsidRDefault="00FC1924" w:rsidP="00F31CBA">
      <w:pPr>
        <w:pStyle w:val="ListParagraph"/>
        <w:numPr>
          <w:ilvl w:val="0"/>
          <w:numId w:val="3"/>
        </w:numPr>
        <w:spacing w:line="480" w:lineRule="auto"/>
        <w:jc w:val="both"/>
        <w:rPr>
          <w:rFonts w:ascii="Times New Roman" w:eastAsia="Times New Roman" w:hAnsi="Times New Roman"/>
          <w:sz w:val="24"/>
          <w:szCs w:val="24"/>
        </w:rPr>
      </w:pPr>
      <w:r>
        <w:rPr>
          <w:rFonts w:ascii="Times New Roman" w:hAnsi="Times New Roman"/>
          <w:sz w:val="24"/>
          <w:szCs w:val="24"/>
        </w:rPr>
        <w:t>To t</w:t>
      </w:r>
      <w:r w:rsidRPr="00D74B41">
        <w:rPr>
          <w:rFonts w:ascii="Times New Roman" w:hAnsi="Times New Roman"/>
          <w:sz w:val="24"/>
          <w:szCs w:val="24"/>
        </w:rPr>
        <w:t xml:space="preserve">rain healthcare providers </w:t>
      </w:r>
      <w:r>
        <w:rPr>
          <w:rFonts w:ascii="Times New Roman" w:hAnsi="Times New Roman"/>
          <w:sz w:val="24"/>
          <w:szCs w:val="24"/>
        </w:rPr>
        <w:t xml:space="preserve">to offer pharmacovigilance services in the public health control </w:t>
      </w:r>
      <w:r w:rsidR="00415B04">
        <w:rPr>
          <w:rFonts w:ascii="Times New Roman" w:hAnsi="Times New Roman"/>
          <w:sz w:val="24"/>
          <w:szCs w:val="24"/>
        </w:rPr>
        <w:t xml:space="preserve">of </w:t>
      </w:r>
      <w:r w:rsidR="00415B04" w:rsidRPr="00D74B41">
        <w:rPr>
          <w:rFonts w:ascii="Times New Roman" w:hAnsi="Times New Roman"/>
          <w:sz w:val="24"/>
          <w:szCs w:val="24"/>
        </w:rPr>
        <w:t>HIV</w:t>
      </w:r>
      <w:r w:rsidRPr="00D74B41">
        <w:rPr>
          <w:rFonts w:ascii="Times New Roman" w:hAnsi="Times New Roman"/>
          <w:sz w:val="24"/>
          <w:szCs w:val="24"/>
        </w:rPr>
        <w:t>/AIDS, Tuberculosis and Malaria.</w:t>
      </w:r>
    </w:p>
    <w:p w:rsidR="00FC1924" w:rsidRPr="00D74B41" w:rsidRDefault="00FC1924" w:rsidP="00F31CBA">
      <w:pPr>
        <w:pStyle w:val="ListParagraph"/>
        <w:numPr>
          <w:ilvl w:val="0"/>
          <w:numId w:val="3"/>
        </w:numPr>
        <w:spacing w:line="480" w:lineRule="auto"/>
        <w:jc w:val="both"/>
        <w:rPr>
          <w:rFonts w:ascii="Times New Roman" w:eastAsia="Times New Roman" w:hAnsi="Times New Roman"/>
          <w:sz w:val="24"/>
          <w:szCs w:val="24"/>
        </w:rPr>
      </w:pPr>
      <w:r>
        <w:rPr>
          <w:rFonts w:ascii="Times New Roman" w:hAnsi="Times New Roman"/>
          <w:sz w:val="24"/>
          <w:szCs w:val="24"/>
        </w:rPr>
        <w:t>To d</w:t>
      </w:r>
      <w:r w:rsidRPr="00D74B41">
        <w:rPr>
          <w:rFonts w:ascii="Times New Roman" w:hAnsi="Times New Roman"/>
          <w:sz w:val="24"/>
          <w:szCs w:val="24"/>
        </w:rPr>
        <w:t xml:space="preserve">evelop a pharmacovigilance training model based on practical principles that could be deployed </w:t>
      </w:r>
      <w:r>
        <w:rPr>
          <w:rFonts w:ascii="Times New Roman" w:hAnsi="Times New Roman"/>
          <w:sz w:val="24"/>
          <w:szCs w:val="24"/>
        </w:rPr>
        <w:t xml:space="preserve">to </w:t>
      </w:r>
      <w:r w:rsidR="00415B04" w:rsidRPr="00D74B41">
        <w:rPr>
          <w:rFonts w:ascii="Times New Roman" w:hAnsi="Times New Roman"/>
          <w:sz w:val="24"/>
          <w:szCs w:val="24"/>
        </w:rPr>
        <w:t>increas</w:t>
      </w:r>
      <w:r w:rsidR="00415B04">
        <w:rPr>
          <w:rFonts w:ascii="Times New Roman" w:hAnsi="Times New Roman"/>
          <w:sz w:val="24"/>
          <w:szCs w:val="24"/>
        </w:rPr>
        <w:t xml:space="preserve">e </w:t>
      </w:r>
      <w:r w:rsidR="00415B04" w:rsidRPr="00D74B41">
        <w:rPr>
          <w:rFonts w:ascii="Times New Roman" w:hAnsi="Times New Roman"/>
          <w:sz w:val="24"/>
          <w:szCs w:val="24"/>
        </w:rPr>
        <w:t>the</w:t>
      </w:r>
      <w:r w:rsidRPr="00D74B41">
        <w:rPr>
          <w:rFonts w:ascii="Times New Roman" w:hAnsi="Times New Roman"/>
          <w:sz w:val="24"/>
          <w:szCs w:val="24"/>
        </w:rPr>
        <w:t xml:space="preserve"> reporting of ADRs</w:t>
      </w:r>
      <w:r>
        <w:rPr>
          <w:rFonts w:ascii="Times New Roman" w:hAnsi="Times New Roman"/>
          <w:sz w:val="24"/>
          <w:szCs w:val="24"/>
        </w:rPr>
        <w:t xml:space="preserve"> in public health programs</w:t>
      </w:r>
      <w:r w:rsidRPr="00D74B41">
        <w:rPr>
          <w:rFonts w:ascii="Times New Roman" w:hAnsi="Times New Roman"/>
          <w:sz w:val="24"/>
          <w:szCs w:val="24"/>
        </w:rPr>
        <w:t>.</w:t>
      </w:r>
    </w:p>
    <w:p w:rsidR="00FC1924" w:rsidRPr="00E032D4" w:rsidRDefault="009D3F9D" w:rsidP="00F31CBA">
      <w:pPr>
        <w:spacing w:line="480" w:lineRule="auto"/>
        <w:jc w:val="both"/>
        <w:rPr>
          <w:rFonts w:ascii="Times New Roman" w:hAnsi="Times New Roman" w:cs="Times New Roman"/>
          <w:b/>
          <w:sz w:val="36"/>
          <w:szCs w:val="36"/>
        </w:rPr>
      </w:pPr>
      <w:r w:rsidRPr="00E032D4">
        <w:rPr>
          <w:rFonts w:ascii="Times New Roman" w:hAnsi="Times New Roman" w:cs="Times New Roman"/>
          <w:b/>
          <w:sz w:val="36"/>
          <w:szCs w:val="36"/>
        </w:rPr>
        <w:t xml:space="preserve">The </w:t>
      </w:r>
      <w:r w:rsidR="00590B5E" w:rsidRPr="00E032D4">
        <w:rPr>
          <w:rFonts w:ascii="Times New Roman" w:hAnsi="Times New Roman" w:cs="Times New Roman"/>
          <w:b/>
          <w:sz w:val="36"/>
          <w:szCs w:val="36"/>
        </w:rPr>
        <w:t>I</w:t>
      </w:r>
      <w:r w:rsidR="00415B04" w:rsidRPr="00E032D4">
        <w:rPr>
          <w:rFonts w:ascii="Times New Roman" w:hAnsi="Times New Roman" w:cs="Times New Roman"/>
          <w:b/>
          <w:sz w:val="36"/>
          <w:szCs w:val="36"/>
        </w:rPr>
        <w:t xml:space="preserve">mplementation of </w:t>
      </w:r>
      <w:r w:rsidR="00F95534" w:rsidRPr="00E032D4">
        <w:rPr>
          <w:rFonts w:ascii="Times New Roman" w:hAnsi="Times New Roman" w:cs="Times New Roman"/>
          <w:b/>
          <w:sz w:val="36"/>
          <w:szCs w:val="36"/>
        </w:rPr>
        <w:t>SPHAR-TI</w:t>
      </w:r>
    </w:p>
    <w:p w:rsidR="00FC1924" w:rsidRPr="00D74B41" w:rsidRDefault="00FC1924" w:rsidP="00F31CBA">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Six distinct but inter-related activities, referred to as the SPHAR-TI’s principles</w:t>
      </w:r>
      <w:r>
        <w:rPr>
          <w:rFonts w:ascii="Times New Roman" w:hAnsi="Times New Roman" w:cs="Times New Roman"/>
          <w:sz w:val="24"/>
          <w:szCs w:val="24"/>
        </w:rPr>
        <w:t>,</w:t>
      </w:r>
      <w:r w:rsidRPr="00D74B41">
        <w:rPr>
          <w:rFonts w:ascii="Times New Roman" w:hAnsi="Times New Roman" w:cs="Times New Roman"/>
          <w:sz w:val="24"/>
          <w:szCs w:val="24"/>
        </w:rPr>
        <w:t xml:space="preserve"> were implemented. These</w:t>
      </w:r>
      <w:r>
        <w:rPr>
          <w:rFonts w:ascii="Times New Roman" w:hAnsi="Times New Roman" w:cs="Times New Roman"/>
          <w:sz w:val="24"/>
          <w:szCs w:val="24"/>
        </w:rPr>
        <w:t xml:space="preserve"> are</w:t>
      </w:r>
      <w:r w:rsidRPr="00D74B41">
        <w:rPr>
          <w:rFonts w:ascii="Times New Roman" w:hAnsi="Times New Roman" w:cs="Times New Roman"/>
          <w:sz w:val="24"/>
          <w:szCs w:val="24"/>
        </w:rPr>
        <w:t>: a training workshop; participants’ mobilization; monitoring and evaluating and providing feedback; setting up a reporting system; leadership and collaboration with the government. These principles are briefly described below:</w:t>
      </w:r>
    </w:p>
    <w:p w:rsidR="00FC1924" w:rsidRPr="003605FF" w:rsidRDefault="00FC1924" w:rsidP="003605FF">
      <w:pPr>
        <w:spacing w:after="0" w:line="480" w:lineRule="auto"/>
        <w:jc w:val="both"/>
        <w:rPr>
          <w:rFonts w:ascii="Times New Roman" w:hAnsi="Times New Roman" w:cs="Times New Roman"/>
          <w:b/>
          <w:sz w:val="32"/>
          <w:szCs w:val="32"/>
        </w:rPr>
      </w:pPr>
      <w:r w:rsidRPr="003605FF">
        <w:rPr>
          <w:rFonts w:ascii="Times New Roman" w:hAnsi="Times New Roman" w:cs="Times New Roman"/>
          <w:b/>
          <w:sz w:val="32"/>
          <w:szCs w:val="32"/>
        </w:rPr>
        <w:t>Training workshop</w:t>
      </w:r>
    </w:p>
    <w:p w:rsidR="00FC1924" w:rsidRPr="00E82E53" w:rsidRDefault="003D6085" w:rsidP="003B728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course was publicized in two mainstream national Newspapers with </w:t>
      </w:r>
      <w:r w:rsidR="00C55190">
        <w:rPr>
          <w:rFonts w:ascii="Times New Roman" w:hAnsi="Times New Roman" w:cs="Times New Roman"/>
          <w:sz w:val="24"/>
          <w:szCs w:val="24"/>
        </w:rPr>
        <w:t>widespread coverage of the</w:t>
      </w:r>
      <w:r>
        <w:rPr>
          <w:rFonts w:ascii="Times New Roman" w:hAnsi="Times New Roman" w:cs="Times New Roman"/>
          <w:sz w:val="24"/>
          <w:szCs w:val="24"/>
        </w:rPr>
        <w:t xml:space="preserve"> country. </w:t>
      </w:r>
      <w:r w:rsidR="00FC1924">
        <w:rPr>
          <w:rFonts w:ascii="Times New Roman" w:hAnsi="Times New Roman" w:cs="Times New Roman"/>
          <w:sz w:val="24"/>
          <w:szCs w:val="24"/>
        </w:rPr>
        <w:t xml:space="preserve"> </w:t>
      </w:r>
      <w:r>
        <w:rPr>
          <w:rFonts w:ascii="Times New Roman" w:hAnsi="Times New Roman" w:cs="Times New Roman"/>
          <w:sz w:val="24"/>
          <w:szCs w:val="24"/>
        </w:rPr>
        <w:t>Participants</w:t>
      </w:r>
      <w:r w:rsidR="00FC1924">
        <w:rPr>
          <w:rFonts w:ascii="Times New Roman" w:hAnsi="Times New Roman" w:cs="Times New Roman"/>
          <w:sz w:val="24"/>
          <w:szCs w:val="24"/>
        </w:rPr>
        <w:t xml:space="preserve"> </w:t>
      </w:r>
      <w:r w:rsidR="00C55190">
        <w:rPr>
          <w:rFonts w:ascii="Times New Roman" w:hAnsi="Times New Roman" w:cs="Times New Roman"/>
          <w:sz w:val="24"/>
          <w:szCs w:val="24"/>
        </w:rPr>
        <w:t xml:space="preserve">working in HIV, TB and Malaria public health programmes with no or minimal knowledge in pharmacovigilance </w:t>
      </w:r>
      <w:r>
        <w:rPr>
          <w:rFonts w:ascii="Times New Roman" w:hAnsi="Times New Roman" w:cs="Times New Roman"/>
          <w:sz w:val="24"/>
          <w:szCs w:val="24"/>
        </w:rPr>
        <w:t>were selected from the six geopolitical re</w:t>
      </w:r>
      <w:r w:rsidR="00C55190">
        <w:rPr>
          <w:rFonts w:ascii="Times New Roman" w:hAnsi="Times New Roman" w:cs="Times New Roman"/>
          <w:sz w:val="24"/>
          <w:szCs w:val="24"/>
        </w:rPr>
        <w:t xml:space="preserve">gions </w:t>
      </w:r>
      <w:r w:rsidR="00FC1924">
        <w:rPr>
          <w:rFonts w:ascii="Times New Roman" w:hAnsi="Times New Roman" w:cs="Times New Roman"/>
          <w:sz w:val="24"/>
          <w:szCs w:val="24"/>
        </w:rPr>
        <w:t>based on s</w:t>
      </w:r>
      <w:r w:rsidR="007F434B">
        <w:rPr>
          <w:rFonts w:ascii="Times New Roman" w:hAnsi="Times New Roman" w:cs="Times New Roman"/>
          <w:sz w:val="24"/>
          <w:szCs w:val="24"/>
        </w:rPr>
        <w:t>trict selection criteria (Table</w:t>
      </w:r>
      <w:r w:rsidR="003B728D">
        <w:rPr>
          <w:rFonts w:ascii="Times New Roman" w:hAnsi="Times New Roman" w:cs="Times New Roman"/>
          <w:sz w:val="24"/>
          <w:szCs w:val="24"/>
        </w:rPr>
        <w:t xml:space="preserve"> </w:t>
      </w:r>
      <w:r w:rsidR="007F434B">
        <w:rPr>
          <w:rFonts w:ascii="Times New Roman" w:hAnsi="Times New Roman" w:cs="Times New Roman"/>
          <w:sz w:val="24"/>
          <w:szCs w:val="24"/>
        </w:rPr>
        <w:t>A</w:t>
      </w:r>
      <w:r w:rsidR="00FC1924">
        <w:rPr>
          <w:rFonts w:ascii="Times New Roman" w:hAnsi="Times New Roman" w:cs="Times New Roman"/>
          <w:sz w:val="24"/>
          <w:szCs w:val="24"/>
        </w:rPr>
        <w:t xml:space="preserve">). A </w:t>
      </w:r>
      <w:r w:rsidR="00FC1924" w:rsidRPr="001F29EA">
        <w:rPr>
          <w:rFonts w:ascii="Times New Roman" w:hAnsi="Times New Roman" w:cs="Times New Roman"/>
          <w:sz w:val="24"/>
          <w:szCs w:val="24"/>
        </w:rPr>
        <w:t>six day i</w:t>
      </w:r>
      <w:r w:rsidR="00FC1924">
        <w:rPr>
          <w:rFonts w:ascii="Times New Roman" w:hAnsi="Times New Roman" w:cs="Times New Roman"/>
          <w:sz w:val="24"/>
          <w:szCs w:val="24"/>
        </w:rPr>
        <w:t xml:space="preserve">ntensive workshop </w:t>
      </w:r>
      <w:r w:rsidR="00FC1924" w:rsidRPr="001F29EA">
        <w:rPr>
          <w:rFonts w:ascii="Times New Roman" w:hAnsi="Times New Roman" w:cs="Times New Roman"/>
          <w:sz w:val="24"/>
          <w:szCs w:val="24"/>
        </w:rPr>
        <w:t xml:space="preserve">with the </w:t>
      </w:r>
      <w:r w:rsidR="00FC1924">
        <w:rPr>
          <w:rFonts w:ascii="Times New Roman" w:hAnsi="Times New Roman" w:cs="Times New Roman"/>
          <w:sz w:val="24"/>
          <w:szCs w:val="24"/>
        </w:rPr>
        <w:t>main objective</w:t>
      </w:r>
      <w:r w:rsidR="00FC1924" w:rsidRPr="001F29EA">
        <w:rPr>
          <w:rFonts w:ascii="Times New Roman" w:hAnsi="Times New Roman" w:cs="Times New Roman"/>
          <w:sz w:val="24"/>
          <w:szCs w:val="24"/>
        </w:rPr>
        <w:t xml:space="preserve"> of building participants’ capacity </w:t>
      </w:r>
      <w:r w:rsidR="00CE2B65">
        <w:rPr>
          <w:rFonts w:ascii="Times New Roman" w:hAnsi="Times New Roman" w:cs="Times New Roman"/>
          <w:sz w:val="24"/>
          <w:szCs w:val="24"/>
        </w:rPr>
        <w:t xml:space="preserve">to accurately detect and report </w:t>
      </w:r>
      <w:r w:rsidR="00077C89">
        <w:rPr>
          <w:rFonts w:ascii="Times New Roman" w:hAnsi="Times New Roman" w:cs="Times New Roman"/>
          <w:sz w:val="24"/>
          <w:szCs w:val="24"/>
        </w:rPr>
        <w:t>ADRs using</w:t>
      </w:r>
      <w:r w:rsidR="00FC1924">
        <w:rPr>
          <w:rFonts w:ascii="Times New Roman" w:hAnsi="Times New Roman" w:cs="Times New Roman"/>
          <w:sz w:val="24"/>
          <w:szCs w:val="24"/>
        </w:rPr>
        <w:t xml:space="preserve"> the official reporting form was conducted in Abuja</w:t>
      </w:r>
      <w:r w:rsidR="00FC1924" w:rsidRPr="001F29EA">
        <w:rPr>
          <w:rFonts w:ascii="Times New Roman" w:hAnsi="Times New Roman" w:cs="Times New Roman"/>
          <w:sz w:val="24"/>
          <w:szCs w:val="24"/>
        </w:rPr>
        <w:t>.</w:t>
      </w:r>
      <w:r w:rsidR="00FC1924">
        <w:rPr>
          <w:rFonts w:ascii="Times New Roman" w:hAnsi="Times New Roman" w:cs="Times New Roman"/>
          <w:sz w:val="24"/>
          <w:szCs w:val="24"/>
        </w:rPr>
        <w:t xml:space="preserve"> .</w:t>
      </w:r>
    </w:p>
    <w:p w:rsidR="00FC1924" w:rsidRPr="00D74B41" w:rsidRDefault="00FC1924" w:rsidP="00A63D7B">
      <w:pPr>
        <w:autoSpaceDE w:val="0"/>
        <w:autoSpaceDN w:val="0"/>
        <w:adjustRightInd w:val="0"/>
        <w:spacing w:after="0" w:line="360" w:lineRule="auto"/>
        <w:jc w:val="both"/>
        <w:rPr>
          <w:rFonts w:ascii="Times New Roman" w:hAnsi="Times New Roman" w:cs="Times New Roman"/>
          <w:b/>
          <w:sz w:val="24"/>
          <w:szCs w:val="24"/>
        </w:rPr>
      </w:pPr>
    </w:p>
    <w:p w:rsidR="00FC1924" w:rsidRPr="00D74B41" w:rsidRDefault="009E1A70" w:rsidP="00A62764">
      <w:pPr>
        <w:spacing w:line="480" w:lineRule="auto"/>
        <w:jc w:val="both"/>
        <w:rPr>
          <w:rFonts w:ascii="Times New Roman" w:hAnsi="Times New Roman" w:cs="Times New Roman"/>
          <w:sz w:val="24"/>
          <w:szCs w:val="24"/>
        </w:rPr>
      </w:pPr>
      <w:r>
        <w:rPr>
          <w:rFonts w:ascii="Times New Roman" w:hAnsi="Times New Roman" w:cs="Times New Roman"/>
          <w:sz w:val="24"/>
          <w:szCs w:val="24"/>
        </w:rPr>
        <w:t>The HIV, TB</w:t>
      </w:r>
      <w:r w:rsidR="00FC1924" w:rsidRPr="00D74B41">
        <w:rPr>
          <w:rFonts w:ascii="Times New Roman" w:hAnsi="Times New Roman" w:cs="Times New Roman"/>
          <w:sz w:val="24"/>
          <w:szCs w:val="24"/>
        </w:rPr>
        <w:t xml:space="preserve"> and Malaria </w:t>
      </w:r>
      <w:r>
        <w:rPr>
          <w:rFonts w:ascii="Times New Roman" w:hAnsi="Times New Roman" w:cs="Times New Roman"/>
          <w:sz w:val="24"/>
          <w:szCs w:val="24"/>
        </w:rPr>
        <w:t xml:space="preserve">public health </w:t>
      </w:r>
      <w:r w:rsidR="00FC1924">
        <w:rPr>
          <w:rFonts w:ascii="Times New Roman" w:hAnsi="Times New Roman" w:cs="Times New Roman"/>
          <w:sz w:val="24"/>
          <w:szCs w:val="24"/>
        </w:rPr>
        <w:t>program</w:t>
      </w:r>
      <w:r>
        <w:rPr>
          <w:rFonts w:ascii="Times New Roman" w:hAnsi="Times New Roman" w:cs="Times New Roman"/>
          <w:sz w:val="24"/>
          <w:szCs w:val="24"/>
        </w:rPr>
        <w:t>s were prioritized</w:t>
      </w:r>
      <w:r w:rsidR="003D6085">
        <w:rPr>
          <w:rFonts w:ascii="Times New Roman" w:hAnsi="Times New Roman" w:cs="Times New Roman"/>
          <w:sz w:val="24"/>
          <w:szCs w:val="24"/>
        </w:rPr>
        <w:t xml:space="preserve"> </w:t>
      </w:r>
      <w:r w:rsidR="00FC1924" w:rsidRPr="00D74B41">
        <w:rPr>
          <w:rFonts w:ascii="Times New Roman" w:hAnsi="Times New Roman" w:cs="Times New Roman"/>
          <w:sz w:val="24"/>
          <w:szCs w:val="24"/>
        </w:rPr>
        <w:t xml:space="preserve">because a large </w:t>
      </w:r>
      <w:r w:rsidR="00FC1924">
        <w:rPr>
          <w:rFonts w:ascii="Times New Roman" w:hAnsi="Times New Roman" w:cs="Times New Roman"/>
          <w:sz w:val="24"/>
          <w:szCs w:val="24"/>
        </w:rPr>
        <w:t>number</w:t>
      </w:r>
      <w:r w:rsidR="00FC1924" w:rsidRPr="00D74B41">
        <w:rPr>
          <w:rFonts w:ascii="Times New Roman" w:hAnsi="Times New Roman" w:cs="Times New Roman"/>
          <w:sz w:val="24"/>
          <w:szCs w:val="24"/>
        </w:rPr>
        <w:t xml:space="preserve"> of patients are </w:t>
      </w:r>
      <w:r>
        <w:rPr>
          <w:rFonts w:ascii="Times New Roman" w:hAnsi="Times New Roman" w:cs="Times New Roman"/>
          <w:sz w:val="24"/>
          <w:szCs w:val="24"/>
        </w:rPr>
        <w:t xml:space="preserve">treated through these programs and are </w:t>
      </w:r>
      <w:r w:rsidR="00FC1924">
        <w:rPr>
          <w:rFonts w:ascii="Times New Roman" w:hAnsi="Times New Roman" w:cs="Times New Roman"/>
          <w:sz w:val="24"/>
          <w:szCs w:val="24"/>
        </w:rPr>
        <w:t xml:space="preserve">inadvertently </w:t>
      </w:r>
      <w:r w:rsidR="00FC1924" w:rsidRPr="00D74B41">
        <w:rPr>
          <w:rFonts w:ascii="Times New Roman" w:hAnsi="Times New Roman" w:cs="Times New Roman"/>
          <w:sz w:val="24"/>
          <w:szCs w:val="24"/>
        </w:rPr>
        <w:t>exposed to the risks of ADRs</w:t>
      </w:r>
      <w:r>
        <w:rPr>
          <w:rFonts w:ascii="Times New Roman" w:hAnsi="Times New Roman" w:cs="Times New Roman"/>
          <w:sz w:val="24"/>
          <w:szCs w:val="24"/>
        </w:rPr>
        <w:t>. Some studies have reported several</w:t>
      </w:r>
      <w:r w:rsidR="00FC1924">
        <w:rPr>
          <w:rFonts w:ascii="Times New Roman" w:hAnsi="Times New Roman" w:cs="Times New Roman"/>
          <w:sz w:val="24"/>
          <w:szCs w:val="24"/>
        </w:rPr>
        <w:t xml:space="preserve"> </w:t>
      </w:r>
      <w:r w:rsidR="00FC1924" w:rsidRPr="00D74B41">
        <w:rPr>
          <w:rFonts w:ascii="Times New Roman" w:hAnsi="Times New Roman" w:cs="Times New Roman"/>
          <w:sz w:val="24"/>
          <w:szCs w:val="24"/>
        </w:rPr>
        <w:t xml:space="preserve">incidences of ADRs </w:t>
      </w:r>
      <w:r>
        <w:rPr>
          <w:rFonts w:ascii="Times New Roman" w:hAnsi="Times New Roman" w:cs="Times New Roman"/>
          <w:sz w:val="24"/>
          <w:szCs w:val="24"/>
        </w:rPr>
        <w:t>in patients undergoing treatment through these programs</w:t>
      </w:r>
      <w:r w:rsidR="00F17B7E">
        <w:rPr>
          <w:rFonts w:ascii="Times New Roman" w:hAnsi="Times New Roman" w:cs="Times New Roman"/>
          <w:sz w:val="24"/>
          <w:szCs w:val="24"/>
        </w:rPr>
        <w:t xml:space="preserve"> [</w:t>
      </w:r>
      <w:r w:rsidR="0075718F">
        <w:rPr>
          <w:rFonts w:ascii="Times New Roman" w:hAnsi="Times New Roman" w:cs="Times New Roman"/>
          <w:sz w:val="24"/>
          <w:szCs w:val="24"/>
        </w:rPr>
        <w:t>1</w:t>
      </w:r>
      <w:r w:rsidR="00510011">
        <w:rPr>
          <w:rFonts w:ascii="Times New Roman" w:hAnsi="Times New Roman" w:cs="Times New Roman"/>
          <w:sz w:val="24"/>
          <w:szCs w:val="24"/>
        </w:rPr>
        <w:t>8</w:t>
      </w:r>
      <w:r w:rsidR="00656713">
        <w:rPr>
          <w:rFonts w:ascii="Times New Roman" w:hAnsi="Times New Roman" w:cs="Times New Roman"/>
          <w:sz w:val="24"/>
          <w:szCs w:val="24"/>
        </w:rPr>
        <w:t>-</w:t>
      </w:r>
      <w:r w:rsidR="0075718F">
        <w:rPr>
          <w:rFonts w:ascii="Times New Roman" w:hAnsi="Times New Roman" w:cs="Times New Roman"/>
          <w:sz w:val="24"/>
          <w:szCs w:val="24"/>
        </w:rPr>
        <w:t>2</w:t>
      </w:r>
      <w:r w:rsidR="00510011">
        <w:rPr>
          <w:rFonts w:ascii="Times New Roman" w:hAnsi="Times New Roman" w:cs="Times New Roman"/>
          <w:sz w:val="24"/>
          <w:szCs w:val="24"/>
        </w:rPr>
        <w:t>2</w:t>
      </w:r>
      <w:r w:rsidR="003D6085">
        <w:rPr>
          <w:rFonts w:ascii="Times New Roman" w:hAnsi="Times New Roman" w:cs="Times New Roman"/>
          <w:sz w:val="24"/>
          <w:szCs w:val="24"/>
        </w:rPr>
        <w:t>]</w:t>
      </w:r>
      <w:r w:rsidR="00FC1924" w:rsidRPr="00D74B41">
        <w:rPr>
          <w:rFonts w:ascii="Times New Roman" w:hAnsi="Times New Roman" w:cs="Times New Roman"/>
          <w:sz w:val="24"/>
          <w:szCs w:val="24"/>
        </w:rPr>
        <w:t>.</w:t>
      </w:r>
    </w:p>
    <w:p w:rsidR="001110A7" w:rsidRDefault="001110A7" w:rsidP="00A62764">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 xml:space="preserve">A competent faculty with supportive staff was recruited for the course. There were 12 core </w:t>
      </w:r>
      <w:r w:rsidR="006444BD">
        <w:rPr>
          <w:rFonts w:ascii="Times New Roman" w:hAnsi="Times New Roman" w:cs="Times New Roman"/>
          <w:sz w:val="24"/>
          <w:szCs w:val="24"/>
        </w:rPr>
        <w:t>professionals</w:t>
      </w:r>
      <w:r>
        <w:rPr>
          <w:rFonts w:ascii="Times New Roman" w:hAnsi="Times New Roman" w:cs="Times New Roman"/>
          <w:sz w:val="24"/>
          <w:szCs w:val="24"/>
        </w:rPr>
        <w:t xml:space="preserve"> including</w:t>
      </w:r>
      <w:r w:rsidRPr="00D74B41">
        <w:rPr>
          <w:rFonts w:ascii="Times New Roman" w:hAnsi="Times New Roman" w:cs="Times New Roman"/>
          <w:sz w:val="24"/>
          <w:szCs w:val="24"/>
        </w:rPr>
        <w:t>, a Professor of Clinical Pharmac</w:t>
      </w:r>
      <w:r w:rsidR="006444BD">
        <w:rPr>
          <w:rFonts w:ascii="Times New Roman" w:hAnsi="Times New Roman" w:cs="Times New Roman"/>
          <w:sz w:val="24"/>
          <w:szCs w:val="24"/>
        </w:rPr>
        <w:t>ology who was</w:t>
      </w:r>
      <w:r>
        <w:rPr>
          <w:rFonts w:ascii="Times New Roman" w:hAnsi="Times New Roman" w:cs="Times New Roman"/>
          <w:sz w:val="24"/>
          <w:szCs w:val="24"/>
        </w:rPr>
        <w:t xml:space="preserve"> the Chairman of Nigeria’s</w:t>
      </w:r>
      <w:r w:rsidRPr="00D74B41">
        <w:rPr>
          <w:rFonts w:ascii="Times New Roman" w:hAnsi="Times New Roman" w:cs="Times New Roman"/>
          <w:sz w:val="24"/>
          <w:szCs w:val="24"/>
        </w:rPr>
        <w:t xml:space="preserve"> National</w:t>
      </w:r>
      <w:r>
        <w:rPr>
          <w:rFonts w:ascii="Times New Roman" w:hAnsi="Times New Roman" w:cs="Times New Roman"/>
          <w:sz w:val="24"/>
          <w:szCs w:val="24"/>
        </w:rPr>
        <w:t xml:space="preserve"> Drug Safety Advisory Committee and </w:t>
      </w:r>
      <w:r w:rsidRPr="00D74B41">
        <w:rPr>
          <w:rFonts w:ascii="Times New Roman" w:hAnsi="Times New Roman" w:cs="Times New Roman"/>
          <w:sz w:val="24"/>
          <w:szCs w:val="24"/>
        </w:rPr>
        <w:t>a Member of the WHO Advisory Committee on the Safety of Medicinal Products and Vaccines, a Malariologist who has served as a National Professional Officer for the Malaria Unit of WHO, an Associate Professor of Medicine who is also a</w:t>
      </w:r>
      <w:r>
        <w:rPr>
          <w:rFonts w:ascii="Times New Roman" w:hAnsi="Times New Roman" w:cs="Times New Roman"/>
          <w:sz w:val="24"/>
          <w:szCs w:val="24"/>
        </w:rPr>
        <w:t>n expert HIV/AIDS clinician in the Jos</w:t>
      </w:r>
      <w:r w:rsidRPr="00D74B41">
        <w:rPr>
          <w:rFonts w:ascii="Times New Roman" w:hAnsi="Times New Roman" w:cs="Times New Roman"/>
          <w:sz w:val="24"/>
          <w:szCs w:val="24"/>
        </w:rPr>
        <w:t xml:space="preserve"> University Teaching Hospital</w:t>
      </w:r>
      <w:r w:rsidR="006444BD">
        <w:rPr>
          <w:rFonts w:ascii="Times New Roman" w:hAnsi="Times New Roman" w:cs="Times New Roman"/>
          <w:sz w:val="24"/>
          <w:szCs w:val="24"/>
        </w:rPr>
        <w:t>, expert TB clinicians who served at the WHO at</w:t>
      </w:r>
      <w:r w:rsidRPr="00D74B41">
        <w:rPr>
          <w:rFonts w:ascii="Times New Roman" w:hAnsi="Times New Roman" w:cs="Times New Roman"/>
          <w:sz w:val="24"/>
          <w:szCs w:val="24"/>
        </w:rPr>
        <w:t xml:space="preserve"> different capacities. The list of facilitators also included a Clinical </w:t>
      </w:r>
      <w:r>
        <w:rPr>
          <w:rFonts w:ascii="Times New Roman" w:hAnsi="Times New Roman" w:cs="Times New Roman"/>
          <w:sz w:val="24"/>
          <w:szCs w:val="24"/>
        </w:rPr>
        <w:t xml:space="preserve">and Public Health </w:t>
      </w:r>
      <w:r w:rsidRPr="00D74B41">
        <w:rPr>
          <w:rFonts w:ascii="Times New Roman" w:hAnsi="Times New Roman" w:cs="Times New Roman"/>
          <w:sz w:val="24"/>
          <w:szCs w:val="24"/>
        </w:rPr>
        <w:t xml:space="preserve">Pharmacist and experts in drug regulation from the NAFDAC. </w:t>
      </w:r>
    </w:p>
    <w:p w:rsidR="007D2FB0" w:rsidRDefault="001110A7" w:rsidP="00A62764">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The faculty developed the training manual and the ADR charts and also facilitated the delivery of the con</w:t>
      </w:r>
      <w:r>
        <w:rPr>
          <w:rFonts w:ascii="Times New Roman" w:hAnsi="Times New Roman" w:cs="Times New Roman"/>
          <w:sz w:val="24"/>
          <w:szCs w:val="24"/>
        </w:rPr>
        <w:t>tent during the workshop</w:t>
      </w:r>
      <w:r w:rsidR="00133A68">
        <w:rPr>
          <w:rFonts w:ascii="Times New Roman" w:hAnsi="Times New Roman" w:cs="Times New Roman"/>
          <w:sz w:val="24"/>
          <w:szCs w:val="24"/>
        </w:rPr>
        <w:t xml:space="preserve"> as well as reviewed the submitted reports during monitoring and evaluation phase of the course</w:t>
      </w:r>
      <w:r w:rsidRPr="00D74B41">
        <w:rPr>
          <w:rFonts w:ascii="Times New Roman" w:hAnsi="Times New Roman" w:cs="Times New Roman"/>
          <w:sz w:val="24"/>
          <w:szCs w:val="24"/>
        </w:rPr>
        <w:t xml:space="preserve">. The major topics covered </w:t>
      </w:r>
      <w:r>
        <w:rPr>
          <w:rFonts w:ascii="Times New Roman" w:hAnsi="Times New Roman" w:cs="Times New Roman"/>
          <w:sz w:val="24"/>
          <w:szCs w:val="24"/>
        </w:rPr>
        <w:t xml:space="preserve">are presented in </w:t>
      </w:r>
      <w:r w:rsidR="003B728D">
        <w:rPr>
          <w:rFonts w:ascii="Times New Roman" w:hAnsi="Times New Roman" w:cs="Times New Roman"/>
          <w:sz w:val="24"/>
          <w:szCs w:val="24"/>
        </w:rPr>
        <w:t>Table B</w:t>
      </w:r>
      <w:r w:rsidRPr="00047220">
        <w:rPr>
          <w:rFonts w:ascii="Times New Roman" w:hAnsi="Times New Roman" w:cs="Times New Roman"/>
          <w:sz w:val="24"/>
          <w:szCs w:val="24"/>
        </w:rPr>
        <w:t>.</w:t>
      </w:r>
      <w:r w:rsidRPr="00D74B41">
        <w:rPr>
          <w:rFonts w:ascii="Times New Roman" w:hAnsi="Times New Roman" w:cs="Times New Roman"/>
          <w:sz w:val="24"/>
          <w:szCs w:val="24"/>
        </w:rPr>
        <w:t xml:space="preserve"> </w:t>
      </w:r>
    </w:p>
    <w:p w:rsidR="001110A7" w:rsidRPr="00D74B41" w:rsidRDefault="001110A7" w:rsidP="00A62764">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Didactic lectures, break-o</w:t>
      </w:r>
      <w:r>
        <w:rPr>
          <w:rFonts w:ascii="Times New Roman" w:hAnsi="Times New Roman" w:cs="Times New Roman"/>
          <w:sz w:val="24"/>
          <w:szCs w:val="24"/>
        </w:rPr>
        <w:t>ut group discussions and plenaries</w:t>
      </w:r>
      <w:r w:rsidRPr="00D74B41">
        <w:rPr>
          <w:rFonts w:ascii="Times New Roman" w:hAnsi="Times New Roman" w:cs="Times New Roman"/>
          <w:sz w:val="24"/>
          <w:szCs w:val="24"/>
        </w:rPr>
        <w:t xml:space="preserve"> were the main metho</w:t>
      </w:r>
      <w:r w:rsidR="00A4371F">
        <w:rPr>
          <w:rFonts w:ascii="Times New Roman" w:hAnsi="Times New Roman" w:cs="Times New Roman"/>
          <w:sz w:val="24"/>
          <w:szCs w:val="24"/>
        </w:rPr>
        <w:t>ds of content delivery</w:t>
      </w:r>
      <w:r w:rsidRPr="00D74B41">
        <w:rPr>
          <w:rFonts w:ascii="Times New Roman" w:hAnsi="Times New Roman" w:cs="Times New Roman"/>
          <w:sz w:val="24"/>
          <w:szCs w:val="24"/>
        </w:rPr>
        <w:t xml:space="preserve">. </w:t>
      </w:r>
    </w:p>
    <w:p w:rsidR="001110A7" w:rsidRPr="00D74B41" w:rsidRDefault="001110A7" w:rsidP="00A62764">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A structured questionnaire – designed to cover the main topics of the course, was administered to assess participants’ knowledge before the training (pre-test). At the end of the workshop, the same questionnaire was re-administered</w:t>
      </w:r>
      <w:r>
        <w:rPr>
          <w:rFonts w:ascii="Times New Roman" w:hAnsi="Times New Roman" w:cs="Times New Roman"/>
          <w:sz w:val="24"/>
          <w:szCs w:val="24"/>
        </w:rPr>
        <w:t xml:space="preserve"> (post-test) to assess the </w:t>
      </w:r>
      <w:r w:rsidRPr="00D74B41">
        <w:rPr>
          <w:rFonts w:ascii="Times New Roman" w:hAnsi="Times New Roman" w:cs="Times New Roman"/>
          <w:sz w:val="24"/>
          <w:szCs w:val="24"/>
        </w:rPr>
        <w:t>knowledge</w:t>
      </w:r>
      <w:r>
        <w:rPr>
          <w:rFonts w:ascii="Times New Roman" w:hAnsi="Times New Roman" w:cs="Times New Roman"/>
          <w:sz w:val="24"/>
          <w:szCs w:val="24"/>
        </w:rPr>
        <w:t xml:space="preserve"> gained</w:t>
      </w:r>
      <w:r w:rsidRPr="00D74B41">
        <w:rPr>
          <w:rFonts w:ascii="Times New Roman" w:hAnsi="Times New Roman" w:cs="Times New Roman"/>
          <w:sz w:val="24"/>
          <w:szCs w:val="24"/>
        </w:rPr>
        <w:t xml:space="preserve">. Participants were not </w:t>
      </w:r>
      <w:r>
        <w:rPr>
          <w:rFonts w:ascii="Times New Roman" w:hAnsi="Times New Roman" w:cs="Times New Roman"/>
          <w:sz w:val="24"/>
          <w:szCs w:val="24"/>
        </w:rPr>
        <w:t>pre-</w:t>
      </w:r>
      <w:r w:rsidRPr="00D74B41">
        <w:rPr>
          <w:rFonts w:ascii="Times New Roman" w:hAnsi="Times New Roman" w:cs="Times New Roman"/>
          <w:sz w:val="24"/>
          <w:szCs w:val="24"/>
        </w:rPr>
        <w:t>informed they would repeat the test and the results of the pre-test were not disclosed to them. This way, participants went through the training without feelings of excitement or depression for passing or failing the pre-test. The baseline score for assessing the performance in both tests was 45</w:t>
      </w:r>
      <w:r>
        <w:rPr>
          <w:rFonts w:ascii="Times New Roman" w:hAnsi="Times New Roman" w:cs="Times New Roman"/>
          <w:sz w:val="24"/>
          <w:szCs w:val="24"/>
        </w:rPr>
        <w:t>%</w:t>
      </w:r>
      <w:r w:rsidRPr="00D74B41">
        <w:rPr>
          <w:rFonts w:ascii="Times New Roman" w:hAnsi="Times New Roman" w:cs="Times New Roman"/>
          <w:sz w:val="24"/>
          <w:szCs w:val="24"/>
        </w:rPr>
        <w:t>.</w:t>
      </w:r>
    </w:p>
    <w:p w:rsidR="00FC1924" w:rsidRPr="003605FF" w:rsidRDefault="00FC1924" w:rsidP="003605FF">
      <w:pPr>
        <w:spacing w:line="480" w:lineRule="auto"/>
        <w:jc w:val="both"/>
        <w:rPr>
          <w:rFonts w:ascii="Times New Roman" w:hAnsi="Times New Roman"/>
          <w:b/>
          <w:sz w:val="32"/>
          <w:szCs w:val="32"/>
        </w:rPr>
      </w:pPr>
      <w:r w:rsidRPr="003605FF">
        <w:rPr>
          <w:rFonts w:ascii="Times New Roman" w:hAnsi="Times New Roman"/>
          <w:b/>
          <w:sz w:val="32"/>
          <w:szCs w:val="32"/>
        </w:rPr>
        <w:t>Participants’ mobilization</w:t>
      </w:r>
    </w:p>
    <w:p w:rsidR="00FC1924" w:rsidRDefault="00FC1924" w:rsidP="00A62764">
      <w:pPr>
        <w:spacing w:line="480" w:lineRule="auto"/>
        <w:jc w:val="both"/>
        <w:rPr>
          <w:rFonts w:ascii="Times New Roman" w:hAnsi="Times New Roman" w:cs="Times New Roman"/>
          <w:sz w:val="24"/>
          <w:szCs w:val="24"/>
        </w:rPr>
      </w:pPr>
      <w:r>
        <w:rPr>
          <w:rFonts w:ascii="Times New Roman" w:hAnsi="Times New Roman" w:cs="Times New Roman"/>
          <w:sz w:val="24"/>
          <w:szCs w:val="24"/>
        </w:rPr>
        <w:t>The training was a fully funded residential workshop at no cost to the participant</w:t>
      </w:r>
      <w:r w:rsidR="000847D9">
        <w:rPr>
          <w:rFonts w:ascii="Times New Roman" w:hAnsi="Times New Roman" w:cs="Times New Roman"/>
          <w:sz w:val="24"/>
          <w:szCs w:val="24"/>
        </w:rPr>
        <w:t>s</w:t>
      </w:r>
      <w:r>
        <w:rPr>
          <w:rFonts w:ascii="Times New Roman" w:hAnsi="Times New Roman" w:cs="Times New Roman"/>
          <w:sz w:val="24"/>
          <w:szCs w:val="24"/>
        </w:rPr>
        <w:t>.  All training materials were provided free of costs to the p</w:t>
      </w:r>
      <w:r w:rsidRPr="00D74B41">
        <w:rPr>
          <w:rFonts w:ascii="Times New Roman" w:hAnsi="Times New Roman" w:cs="Times New Roman"/>
          <w:sz w:val="24"/>
          <w:szCs w:val="24"/>
        </w:rPr>
        <w:t>articipants</w:t>
      </w:r>
      <w:r>
        <w:rPr>
          <w:rFonts w:ascii="Times New Roman" w:hAnsi="Times New Roman" w:cs="Times New Roman"/>
          <w:sz w:val="24"/>
          <w:szCs w:val="24"/>
        </w:rPr>
        <w:t>. A modest allowance was provided to cover out of pocket expenses during the workshop. No financial inducement was otherwise provided.</w:t>
      </w:r>
      <w:r w:rsidRPr="00D74B41">
        <w:rPr>
          <w:rFonts w:ascii="Times New Roman" w:hAnsi="Times New Roman" w:cs="Times New Roman"/>
          <w:sz w:val="24"/>
          <w:szCs w:val="24"/>
        </w:rPr>
        <w:t xml:space="preserve"> </w:t>
      </w:r>
      <w:r w:rsidRPr="00D74B41" w:rsidDel="00E41C91">
        <w:rPr>
          <w:rFonts w:ascii="Times New Roman" w:hAnsi="Times New Roman" w:cs="Times New Roman"/>
          <w:sz w:val="24"/>
          <w:szCs w:val="24"/>
        </w:rPr>
        <w:t xml:space="preserve"> </w:t>
      </w:r>
      <w:r w:rsidR="00C25D34">
        <w:rPr>
          <w:rFonts w:ascii="Times New Roman" w:hAnsi="Times New Roman" w:cs="Times New Roman"/>
          <w:sz w:val="24"/>
          <w:szCs w:val="24"/>
        </w:rPr>
        <w:t xml:space="preserve">The resources that were provided to the participants </w:t>
      </w:r>
      <w:r w:rsidR="00FE5264">
        <w:rPr>
          <w:rFonts w:ascii="Times New Roman" w:hAnsi="Times New Roman" w:cs="Times New Roman"/>
          <w:sz w:val="24"/>
          <w:szCs w:val="24"/>
        </w:rPr>
        <w:t xml:space="preserve">to </w:t>
      </w:r>
      <w:r w:rsidR="00C25D34">
        <w:rPr>
          <w:rFonts w:ascii="Times New Roman" w:hAnsi="Times New Roman" w:cs="Times New Roman"/>
          <w:sz w:val="24"/>
          <w:szCs w:val="24"/>
        </w:rPr>
        <w:t>aid the training are:</w:t>
      </w:r>
    </w:p>
    <w:p w:rsidR="00FE5264" w:rsidRPr="00C51A00" w:rsidRDefault="00C25D34" w:rsidP="00A62764">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comprehensive </w:t>
      </w:r>
      <w:r w:rsidR="00FA2A93">
        <w:rPr>
          <w:rFonts w:ascii="Times New Roman" w:hAnsi="Times New Roman" w:cs="Times New Roman"/>
          <w:sz w:val="24"/>
          <w:szCs w:val="24"/>
        </w:rPr>
        <w:t xml:space="preserve">training </w:t>
      </w:r>
      <w:r>
        <w:rPr>
          <w:rFonts w:ascii="Times New Roman" w:hAnsi="Times New Roman" w:cs="Times New Roman"/>
          <w:sz w:val="24"/>
          <w:szCs w:val="24"/>
        </w:rPr>
        <w:t xml:space="preserve">manual </w:t>
      </w:r>
      <w:r w:rsidR="005B5DCE" w:rsidRPr="005B5DCE">
        <w:rPr>
          <w:rFonts w:ascii="Times New Roman" w:hAnsi="Times New Roman" w:cs="Times New Roman"/>
          <w:b/>
          <w:sz w:val="24"/>
          <w:szCs w:val="24"/>
        </w:rPr>
        <w:t>(Figure</w:t>
      </w:r>
      <w:r w:rsidR="005B5DCE">
        <w:rPr>
          <w:rFonts w:ascii="Times New Roman" w:hAnsi="Times New Roman" w:cs="Times New Roman"/>
          <w:b/>
          <w:sz w:val="24"/>
          <w:szCs w:val="24"/>
        </w:rPr>
        <w:t xml:space="preserve"> </w:t>
      </w:r>
      <w:r w:rsidR="007F434B">
        <w:rPr>
          <w:rFonts w:ascii="Times New Roman" w:hAnsi="Times New Roman" w:cs="Times New Roman"/>
          <w:b/>
          <w:sz w:val="24"/>
          <w:szCs w:val="24"/>
        </w:rPr>
        <w:t>A</w:t>
      </w:r>
      <w:r w:rsidR="005B5DCE" w:rsidRPr="005B5DCE">
        <w:rPr>
          <w:rFonts w:ascii="Times New Roman" w:hAnsi="Times New Roman" w:cs="Times New Roman"/>
          <w:b/>
          <w:sz w:val="24"/>
          <w:szCs w:val="24"/>
        </w:rPr>
        <w:t>)</w:t>
      </w:r>
      <w:r w:rsidR="005B5DCE">
        <w:rPr>
          <w:rFonts w:ascii="Times New Roman" w:hAnsi="Times New Roman" w:cs="Times New Roman"/>
          <w:sz w:val="24"/>
          <w:szCs w:val="24"/>
        </w:rPr>
        <w:t xml:space="preserve"> </w:t>
      </w:r>
      <w:r w:rsidR="00DE36A9">
        <w:rPr>
          <w:rFonts w:ascii="Times New Roman" w:hAnsi="Times New Roman" w:cs="Times New Roman"/>
          <w:sz w:val="24"/>
          <w:szCs w:val="24"/>
        </w:rPr>
        <w:t xml:space="preserve">[23] </w:t>
      </w:r>
      <w:r>
        <w:rPr>
          <w:rFonts w:ascii="Times New Roman" w:hAnsi="Times New Roman" w:cs="Times New Roman"/>
          <w:sz w:val="24"/>
          <w:szCs w:val="24"/>
        </w:rPr>
        <w:t xml:space="preserve">covering the pharmacotherapy of HIV, Tuberculosis and Malaria, the ADRs associated with anti-retroviral, anti-tuberculosis and anti-malaria drugs, Pharmacovigilance and the ADR </w:t>
      </w:r>
      <w:r w:rsidR="00FE5264">
        <w:rPr>
          <w:rFonts w:ascii="Times New Roman" w:hAnsi="Times New Roman" w:cs="Times New Roman"/>
          <w:sz w:val="24"/>
          <w:szCs w:val="24"/>
        </w:rPr>
        <w:t>re</w:t>
      </w:r>
      <w:r w:rsidR="00E175D3">
        <w:rPr>
          <w:rFonts w:ascii="Times New Roman" w:hAnsi="Times New Roman" w:cs="Times New Roman"/>
          <w:sz w:val="24"/>
          <w:szCs w:val="24"/>
        </w:rPr>
        <w:t>porting system in the country</w:t>
      </w:r>
      <w:r w:rsidR="00FA2A93">
        <w:rPr>
          <w:rFonts w:ascii="Times New Roman" w:hAnsi="Times New Roman" w:cs="Times New Roman"/>
          <w:sz w:val="24"/>
          <w:szCs w:val="24"/>
        </w:rPr>
        <w:t>.</w:t>
      </w:r>
    </w:p>
    <w:p w:rsidR="00C25D34" w:rsidRPr="00C57AE8" w:rsidRDefault="007D2A49" w:rsidP="00A62764">
      <w:pPr>
        <w:pStyle w:val="ListParagraph"/>
        <w:numPr>
          <w:ilvl w:val="0"/>
          <w:numId w:val="9"/>
        </w:numPr>
        <w:spacing w:line="480" w:lineRule="auto"/>
        <w:jc w:val="both"/>
        <w:rPr>
          <w:rFonts w:ascii="Times New Roman" w:hAnsi="Times New Roman" w:cs="Times New Roman"/>
          <w:b/>
          <w:sz w:val="24"/>
          <w:szCs w:val="24"/>
        </w:rPr>
      </w:pPr>
      <w:r>
        <w:rPr>
          <w:rFonts w:ascii="Times New Roman" w:hAnsi="Times New Roman" w:cs="Times New Roman"/>
          <w:sz w:val="24"/>
          <w:szCs w:val="24"/>
        </w:rPr>
        <w:t>ADR Charts for</w:t>
      </w:r>
      <w:r w:rsidR="00FE5264">
        <w:rPr>
          <w:rFonts w:ascii="Times New Roman" w:hAnsi="Times New Roman" w:cs="Times New Roman"/>
          <w:sz w:val="24"/>
          <w:szCs w:val="24"/>
        </w:rPr>
        <w:t xml:space="preserve"> HIV/AIDS, Tuberculosis and Malaria </w:t>
      </w:r>
      <w:r w:rsidR="00FE5264" w:rsidRPr="00C57AE8">
        <w:rPr>
          <w:rFonts w:ascii="Times New Roman" w:hAnsi="Times New Roman" w:cs="Times New Roman"/>
          <w:b/>
          <w:sz w:val="24"/>
          <w:szCs w:val="24"/>
        </w:rPr>
        <w:t>(</w:t>
      </w:r>
      <w:r w:rsidR="002410F7" w:rsidRPr="00C57AE8">
        <w:rPr>
          <w:rFonts w:ascii="Times New Roman" w:hAnsi="Times New Roman" w:cs="Times New Roman"/>
          <w:b/>
          <w:sz w:val="24"/>
          <w:szCs w:val="24"/>
        </w:rPr>
        <w:t>Figures</w:t>
      </w:r>
      <w:r w:rsidR="00C57AE8">
        <w:rPr>
          <w:rFonts w:ascii="Times New Roman" w:hAnsi="Times New Roman" w:cs="Times New Roman"/>
          <w:b/>
          <w:sz w:val="24"/>
          <w:szCs w:val="24"/>
        </w:rPr>
        <w:t xml:space="preserve"> </w:t>
      </w:r>
      <w:r w:rsidR="007F434B">
        <w:rPr>
          <w:rFonts w:ascii="Times New Roman" w:hAnsi="Times New Roman" w:cs="Times New Roman"/>
          <w:b/>
          <w:sz w:val="24"/>
          <w:szCs w:val="24"/>
        </w:rPr>
        <w:t>B</w:t>
      </w:r>
      <w:r w:rsidR="002410F7" w:rsidRPr="00C57AE8">
        <w:rPr>
          <w:rFonts w:ascii="Times New Roman" w:hAnsi="Times New Roman" w:cs="Times New Roman"/>
          <w:b/>
          <w:sz w:val="24"/>
          <w:szCs w:val="24"/>
        </w:rPr>
        <w:t>-</w:t>
      </w:r>
      <w:r w:rsidR="007F434B">
        <w:rPr>
          <w:rFonts w:ascii="Times New Roman" w:hAnsi="Times New Roman" w:cs="Times New Roman"/>
          <w:b/>
          <w:sz w:val="24"/>
          <w:szCs w:val="24"/>
        </w:rPr>
        <w:t xml:space="preserve"> D</w:t>
      </w:r>
      <w:r w:rsidR="00FE5264" w:rsidRPr="00C57AE8">
        <w:rPr>
          <w:rFonts w:ascii="Times New Roman" w:hAnsi="Times New Roman" w:cs="Times New Roman"/>
          <w:b/>
          <w:sz w:val="24"/>
          <w:szCs w:val="24"/>
        </w:rPr>
        <w:t>)</w:t>
      </w:r>
      <w:r w:rsidR="00DE36A9">
        <w:rPr>
          <w:rFonts w:ascii="Times New Roman" w:hAnsi="Times New Roman" w:cs="Times New Roman"/>
          <w:b/>
          <w:sz w:val="24"/>
          <w:szCs w:val="24"/>
        </w:rPr>
        <w:t xml:space="preserve"> </w:t>
      </w:r>
      <w:r w:rsidR="00DE36A9" w:rsidRPr="00DE36A9">
        <w:rPr>
          <w:rFonts w:ascii="Times New Roman" w:hAnsi="Times New Roman" w:cs="Times New Roman"/>
          <w:sz w:val="24"/>
          <w:szCs w:val="24"/>
        </w:rPr>
        <w:t>[24-26].</w:t>
      </w:r>
    </w:p>
    <w:p w:rsidR="00FC1924" w:rsidRPr="00707645" w:rsidRDefault="00FC1924" w:rsidP="00707645">
      <w:pPr>
        <w:spacing w:line="480" w:lineRule="auto"/>
        <w:jc w:val="both"/>
        <w:rPr>
          <w:rFonts w:ascii="Times New Roman" w:eastAsia="Times New Roman" w:hAnsi="Times New Roman"/>
          <w:sz w:val="32"/>
          <w:szCs w:val="32"/>
        </w:rPr>
      </w:pPr>
      <w:r w:rsidRPr="00707645">
        <w:rPr>
          <w:rFonts w:ascii="Times New Roman" w:eastAsia="Times New Roman" w:hAnsi="Times New Roman"/>
          <w:b/>
          <w:sz w:val="32"/>
          <w:szCs w:val="32"/>
        </w:rPr>
        <w:t xml:space="preserve">Monitoring and evaluating performance and providing feedbacks </w:t>
      </w:r>
    </w:p>
    <w:p w:rsidR="00FC1924" w:rsidRPr="00D74B41" w:rsidRDefault="00FC1924" w:rsidP="00A62764">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 xml:space="preserve">Participants’ performance was monitored and evaluated (M and E) for </w:t>
      </w:r>
      <w:r>
        <w:rPr>
          <w:rFonts w:ascii="Times New Roman" w:hAnsi="Times New Roman" w:cs="Times New Roman"/>
          <w:sz w:val="24"/>
          <w:szCs w:val="24"/>
        </w:rPr>
        <w:t xml:space="preserve">a period of </w:t>
      </w:r>
      <w:r w:rsidRPr="00D74B41">
        <w:rPr>
          <w:rFonts w:ascii="Times New Roman" w:hAnsi="Times New Roman" w:cs="Times New Roman"/>
          <w:sz w:val="24"/>
          <w:szCs w:val="24"/>
        </w:rPr>
        <w:t>nine months after the workshop. Th</w:t>
      </w:r>
      <w:r w:rsidR="003A4F30">
        <w:rPr>
          <w:rFonts w:ascii="Times New Roman" w:hAnsi="Times New Roman" w:cs="Times New Roman"/>
          <w:sz w:val="24"/>
          <w:szCs w:val="24"/>
        </w:rPr>
        <w:t>e purpose of the M and E was to</w:t>
      </w:r>
      <w:r w:rsidR="000847D9">
        <w:rPr>
          <w:rFonts w:ascii="Times New Roman" w:hAnsi="Times New Roman" w:cs="Times New Roman"/>
          <w:sz w:val="24"/>
          <w:szCs w:val="24"/>
        </w:rPr>
        <w:t xml:space="preserve"> provide </w:t>
      </w:r>
      <w:r w:rsidR="003A4F30">
        <w:rPr>
          <w:rFonts w:ascii="Times New Roman" w:hAnsi="Times New Roman" w:cs="Times New Roman"/>
          <w:sz w:val="24"/>
          <w:szCs w:val="24"/>
        </w:rPr>
        <w:t xml:space="preserve">further </w:t>
      </w:r>
      <w:r w:rsidR="000847D9">
        <w:rPr>
          <w:rFonts w:ascii="Times New Roman" w:hAnsi="Times New Roman" w:cs="Times New Roman"/>
          <w:sz w:val="24"/>
          <w:szCs w:val="24"/>
        </w:rPr>
        <w:t xml:space="preserve">guidance on </w:t>
      </w:r>
      <w:r w:rsidR="000847D9" w:rsidRPr="00D74B41">
        <w:rPr>
          <w:rFonts w:ascii="Times New Roman" w:hAnsi="Times New Roman" w:cs="Times New Roman"/>
          <w:sz w:val="24"/>
          <w:szCs w:val="24"/>
        </w:rPr>
        <w:t>the</w:t>
      </w:r>
      <w:r w:rsidRPr="00D74B41">
        <w:rPr>
          <w:rFonts w:ascii="Times New Roman" w:hAnsi="Times New Roman" w:cs="Times New Roman"/>
          <w:sz w:val="24"/>
          <w:szCs w:val="24"/>
        </w:rPr>
        <w:t xml:space="preserve"> accurate completion of the ADR </w:t>
      </w:r>
      <w:r>
        <w:rPr>
          <w:rFonts w:ascii="Times New Roman" w:hAnsi="Times New Roman" w:cs="Times New Roman"/>
          <w:sz w:val="24"/>
          <w:szCs w:val="24"/>
        </w:rPr>
        <w:t>f</w:t>
      </w:r>
      <w:r w:rsidRPr="00D74B41">
        <w:rPr>
          <w:rFonts w:ascii="Times New Roman" w:hAnsi="Times New Roman" w:cs="Times New Roman"/>
          <w:sz w:val="24"/>
          <w:szCs w:val="24"/>
        </w:rPr>
        <w:t xml:space="preserve">orms. Participants were trained to </w:t>
      </w:r>
      <w:r w:rsidR="000847D9">
        <w:rPr>
          <w:rFonts w:ascii="Times New Roman" w:hAnsi="Times New Roman" w:cs="Times New Roman"/>
          <w:sz w:val="24"/>
          <w:szCs w:val="24"/>
        </w:rPr>
        <w:t>correctly complete</w:t>
      </w:r>
      <w:r>
        <w:rPr>
          <w:rFonts w:ascii="Times New Roman" w:hAnsi="Times New Roman" w:cs="Times New Roman"/>
          <w:sz w:val="24"/>
          <w:szCs w:val="24"/>
        </w:rPr>
        <w:t xml:space="preserve"> the </w:t>
      </w:r>
      <w:r w:rsidR="000847D9">
        <w:rPr>
          <w:rFonts w:ascii="Times New Roman" w:hAnsi="Times New Roman" w:cs="Times New Roman"/>
          <w:sz w:val="24"/>
          <w:szCs w:val="24"/>
        </w:rPr>
        <w:t xml:space="preserve">ADR Forms to minimize poor quality </w:t>
      </w:r>
      <w:r>
        <w:rPr>
          <w:rFonts w:ascii="Times New Roman" w:hAnsi="Times New Roman" w:cs="Times New Roman"/>
          <w:sz w:val="24"/>
          <w:szCs w:val="24"/>
        </w:rPr>
        <w:t>ICSR</w:t>
      </w:r>
      <w:r w:rsidR="000847D9">
        <w:rPr>
          <w:rFonts w:ascii="Times New Roman" w:hAnsi="Times New Roman" w:cs="Times New Roman"/>
          <w:sz w:val="24"/>
          <w:szCs w:val="24"/>
        </w:rPr>
        <w:t>s</w:t>
      </w:r>
      <w:r w:rsidRPr="00D74B41">
        <w:rPr>
          <w:rFonts w:ascii="Times New Roman" w:hAnsi="Times New Roman" w:cs="Times New Roman"/>
          <w:sz w:val="24"/>
          <w:szCs w:val="24"/>
        </w:rPr>
        <w:t xml:space="preserve">. Participants also received </w:t>
      </w:r>
      <w:r>
        <w:rPr>
          <w:rFonts w:ascii="Times New Roman" w:hAnsi="Times New Roman" w:cs="Times New Roman"/>
          <w:sz w:val="24"/>
          <w:szCs w:val="24"/>
        </w:rPr>
        <w:t>regular</w:t>
      </w:r>
      <w:r w:rsidRPr="00D74B41">
        <w:rPr>
          <w:rFonts w:ascii="Times New Roman" w:hAnsi="Times New Roman" w:cs="Times New Roman"/>
          <w:sz w:val="24"/>
          <w:szCs w:val="24"/>
        </w:rPr>
        <w:t xml:space="preserve"> guidance and feedback on the completion of the ADR forms. </w:t>
      </w:r>
      <w:r>
        <w:rPr>
          <w:rFonts w:ascii="Times New Roman" w:hAnsi="Times New Roman" w:cs="Times New Roman"/>
          <w:sz w:val="24"/>
          <w:szCs w:val="24"/>
        </w:rPr>
        <w:t xml:space="preserve">The </w:t>
      </w:r>
      <w:r w:rsidRPr="00D74B41">
        <w:rPr>
          <w:rFonts w:ascii="Times New Roman" w:hAnsi="Times New Roman" w:cs="Times New Roman"/>
          <w:sz w:val="24"/>
          <w:szCs w:val="24"/>
        </w:rPr>
        <w:t>participants met the following milestones:</w:t>
      </w:r>
    </w:p>
    <w:p w:rsidR="00FC1924" w:rsidRPr="00D74B41" w:rsidRDefault="00FC1924" w:rsidP="00A62764">
      <w:pPr>
        <w:pStyle w:val="ListParagraph"/>
        <w:numPr>
          <w:ilvl w:val="0"/>
          <w:numId w:val="1"/>
        </w:numPr>
        <w:spacing w:line="480" w:lineRule="auto"/>
        <w:jc w:val="both"/>
        <w:rPr>
          <w:rFonts w:ascii="Times New Roman" w:hAnsi="Times New Roman"/>
          <w:sz w:val="24"/>
          <w:szCs w:val="24"/>
        </w:rPr>
      </w:pPr>
      <w:r w:rsidRPr="00D74B41">
        <w:rPr>
          <w:rFonts w:ascii="Times New Roman" w:hAnsi="Times New Roman"/>
          <w:sz w:val="24"/>
          <w:szCs w:val="24"/>
        </w:rPr>
        <w:t>Submit</w:t>
      </w:r>
      <w:r w:rsidR="003A4F30">
        <w:rPr>
          <w:rFonts w:ascii="Times New Roman" w:hAnsi="Times New Roman"/>
          <w:sz w:val="24"/>
          <w:szCs w:val="24"/>
        </w:rPr>
        <w:t>ted</w:t>
      </w:r>
      <w:r w:rsidRPr="00D74B41">
        <w:rPr>
          <w:rFonts w:ascii="Times New Roman" w:hAnsi="Times New Roman"/>
          <w:sz w:val="24"/>
          <w:szCs w:val="24"/>
        </w:rPr>
        <w:t xml:space="preserve"> ICSRs (completed ADR Forms) to NAFDAC </w:t>
      </w:r>
      <w:r w:rsidR="000E6418">
        <w:rPr>
          <w:rFonts w:ascii="Times New Roman" w:hAnsi="Times New Roman"/>
          <w:sz w:val="24"/>
          <w:szCs w:val="24"/>
        </w:rPr>
        <w:t xml:space="preserve">using </w:t>
      </w:r>
      <w:r>
        <w:rPr>
          <w:rFonts w:ascii="Times New Roman" w:hAnsi="Times New Roman"/>
          <w:sz w:val="24"/>
          <w:szCs w:val="24"/>
        </w:rPr>
        <w:t>a</w:t>
      </w:r>
      <w:r w:rsidR="004B457C">
        <w:rPr>
          <w:rFonts w:ascii="Times New Roman" w:hAnsi="Times New Roman"/>
          <w:sz w:val="24"/>
          <w:szCs w:val="24"/>
        </w:rPr>
        <w:t xml:space="preserve"> dedicated e-mail platform</w:t>
      </w:r>
      <w:r w:rsidRPr="00D74B41">
        <w:rPr>
          <w:rFonts w:ascii="Times New Roman" w:hAnsi="Times New Roman"/>
          <w:sz w:val="24"/>
          <w:szCs w:val="24"/>
        </w:rPr>
        <w:t xml:space="preserve">. </w:t>
      </w:r>
    </w:p>
    <w:p w:rsidR="00FC1924" w:rsidRPr="00D74B41" w:rsidRDefault="00FC1924" w:rsidP="00A62764">
      <w:pPr>
        <w:pStyle w:val="ListParagraph"/>
        <w:numPr>
          <w:ilvl w:val="0"/>
          <w:numId w:val="1"/>
        </w:numPr>
        <w:spacing w:line="480" w:lineRule="auto"/>
        <w:jc w:val="both"/>
        <w:rPr>
          <w:rFonts w:ascii="Times New Roman" w:hAnsi="Times New Roman"/>
          <w:sz w:val="24"/>
          <w:szCs w:val="24"/>
        </w:rPr>
      </w:pPr>
      <w:r w:rsidRPr="00D74B41">
        <w:rPr>
          <w:rFonts w:ascii="Times New Roman" w:hAnsi="Times New Roman"/>
          <w:sz w:val="24"/>
          <w:szCs w:val="24"/>
        </w:rPr>
        <w:t>Share</w:t>
      </w:r>
      <w:r w:rsidR="00CF1A55">
        <w:rPr>
          <w:rFonts w:ascii="Times New Roman" w:hAnsi="Times New Roman"/>
          <w:sz w:val="24"/>
          <w:szCs w:val="24"/>
        </w:rPr>
        <w:t>d</w:t>
      </w:r>
      <w:r w:rsidRPr="00D74B41">
        <w:rPr>
          <w:rFonts w:ascii="Times New Roman" w:hAnsi="Times New Roman"/>
          <w:sz w:val="24"/>
          <w:szCs w:val="24"/>
        </w:rPr>
        <w:t xml:space="preserve"> the ICSRs with the Pharmacovigilance Committee</w:t>
      </w:r>
      <w:r w:rsidR="00CF1A55">
        <w:rPr>
          <w:rFonts w:ascii="Times New Roman" w:hAnsi="Times New Roman"/>
          <w:sz w:val="24"/>
          <w:szCs w:val="24"/>
        </w:rPr>
        <w:t>s</w:t>
      </w:r>
      <w:r w:rsidRPr="00D74B41">
        <w:rPr>
          <w:rFonts w:ascii="Times New Roman" w:hAnsi="Times New Roman"/>
          <w:sz w:val="24"/>
          <w:szCs w:val="24"/>
        </w:rPr>
        <w:t xml:space="preserve"> or other stakeholders in the participants’ </w:t>
      </w:r>
      <w:r>
        <w:rPr>
          <w:rFonts w:ascii="Times New Roman" w:hAnsi="Times New Roman"/>
          <w:sz w:val="24"/>
          <w:szCs w:val="24"/>
        </w:rPr>
        <w:t>health facility</w:t>
      </w:r>
      <w:r w:rsidRPr="00D74B41">
        <w:rPr>
          <w:rFonts w:ascii="Times New Roman" w:hAnsi="Times New Roman"/>
          <w:sz w:val="24"/>
          <w:szCs w:val="24"/>
        </w:rPr>
        <w:t>.</w:t>
      </w:r>
    </w:p>
    <w:p w:rsidR="00FC1924" w:rsidRPr="00D74B41" w:rsidRDefault="00FC1924" w:rsidP="00A62764">
      <w:pPr>
        <w:pStyle w:val="ListParagraph"/>
        <w:numPr>
          <w:ilvl w:val="0"/>
          <w:numId w:val="1"/>
        </w:numPr>
        <w:spacing w:line="480" w:lineRule="auto"/>
        <w:jc w:val="both"/>
        <w:rPr>
          <w:rFonts w:ascii="Times New Roman" w:hAnsi="Times New Roman"/>
          <w:sz w:val="24"/>
          <w:szCs w:val="24"/>
        </w:rPr>
      </w:pPr>
      <w:r w:rsidRPr="00D74B41">
        <w:rPr>
          <w:rFonts w:ascii="Times New Roman" w:hAnsi="Times New Roman"/>
          <w:sz w:val="24"/>
          <w:szCs w:val="24"/>
        </w:rPr>
        <w:t>Conduct</w:t>
      </w:r>
      <w:r w:rsidR="00CF1A55">
        <w:rPr>
          <w:rFonts w:ascii="Times New Roman" w:hAnsi="Times New Roman"/>
          <w:sz w:val="24"/>
          <w:szCs w:val="24"/>
        </w:rPr>
        <w:t>ed</w:t>
      </w:r>
      <w:r w:rsidRPr="00D74B41">
        <w:rPr>
          <w:rFonts w:ascii="Times New Roman" w:hAnsi="Times New Roman"/>
          <w:sz w:val="24"/>
          <w:szCs w:val="24"/>
        </w:rPr>
        <w:t xml:space="preserve"> step down trainings to optimize pharmacovigilance service at the </w:t>
      </w:r>
      <w:r>
        <w:rPr>
          <w:rFonts w:ascii="Times New Roman" w:hAnsi="Times New Roman"/>
          <w:sz w:val="24"/>
          <w:szCs w:val="24"/>
        </w:rPr>
        <w:t>health facility</w:t>
      </w:r>
      <w:r w:rsidRPr="00D74B41">
        <w:rPr>
          <w:rFonts w:ascii="Times New Roman" w:hAnsi="Times New Roman"/>
          <w:sz w:val="24"/>
          <w:szCs w:val="24"/>
        </w:rPr>
        <w:t xml:space="preserve">. </w:t>
      </w:r>
    </w:p>
    <w:p w:rsidR="00FC1924" w:rsidRPr="00D74B41" w:rsidRDefault="00FC1924" w:rsidP="00A62764">
      <w:pPr>
        <w:pStyle w:val="ListParagraph"/>
        <w:numPr>
          <w:ilvl w:val="0"/>
          <w:numId w:val="1"/>
        </w:numPr>
        <w:spacing w:line="480" w:lineRule="auto"/>
        <w:jc w:val="both"/>
        <w:rPr>
          <w:rFonts w:ascii="Times New Roman" w:hAnsi="Times New Roman"/>
          <w:sz w:val="24"/>
          <w:szCs w:val="24"/>
        </w:rPr>
      </w:pPr>
      <w:r w:rsidRPr="00D74B41">
        <w:rPr>
          <w:rFonts w:ascii="Times New Roman" w:hAnsi="Times New Roman"/>
          <w:sz w:val="24"/>
          <w:szCs w:val="24"/>
        </w:rPr>
        <w:t>Collaborate</w:t>
      </w:r>
      <w:r w:rsidR="00CF1A55">
        <w:rPr>
          <w:rFonts w:ascii="Times New Roman" w:hAnsi="Times New Roman"/>
          <w:sz w:val="24"/>
          <w:szCs w:val="24"/>
        </w:rPr>
        <w:t>d</w:t>
      </w:r>
      <w:r w:rsidRPr="00D74B41">
        <w:rPr>
          <w:rFonts w:ascii="Times New Roman" w:hAnsi="Times New Roman"/>
          <w:sz w:val="24"/>
          <w:szCs w:val="24"/>
        </w:rPr>
        <w:t xml:space="preserve"> with other healthcare workers to set up pharmacovigilance committ</w:t>
      </w:r>
      <w:r w:rsidR="008457CA">
        <w:rPr>
          <w:rFonts w:ascii="Times New Roman" w:hAnsi="Times New Roman"/>
          <w:sz w:val="24"/>
          <w:szCs w:val="24"/>
        </w:rPr>
        <w:t>ees</w:t>
      </w:r>
      <w:r w:rsidRPr="00D74B41">
        <w:rPr>
          <w:rFonts w:ascii="Times New Roman" w:hAnsi="Times New Roman"/>
          <w:sz w:val="24"/>
          <w:szCs w:val="24"/>
        </w:rPr>
        <w:t>.</w:t>
      </w:r>
    </w:p>
    <w:p w:rsidR="00FC1924" w:rsidRPr="00D74B41" w:rsidRDefault="00FC1924" w:rsidP="00A62764">
      <w:pPr>
        <w:spacing w:line="480" w:lineRule="auto"/>
        <w:jc w:val="both"/>
        <w:rPr>
          <w:rFonts w:ascii="Times New Roman" w:hAnsi="Times New Roman" w:cs="Times New Roman"/>
          <w:sz w:val="24"/>
          <w:szCs w:val="24"/>
        </w:rPr>
      </w:pPr>
      <w:r w:rsidRPr="00D74B41">
        <w:rPr>
          <w:rFonts w:ascii="Times New Roman" w:hAnsi="Times New Roman" w:cs="Times New Roman"/>
          <w:sz w:val="24"/>
          <w:szCs w:val="24"/>
        </w:rPr>
        <w:t>The SPHAR-TI’s faculty analyzed the submitted ICSRs and gave feedback through the group email</w:t>
      </w:r>
      <w:r>
        <w:rPr>
          <w:rFonts w:ascii="Times New Roman" w:hAnsi="Times New Roman" w:cs="Times New Roman"/>
          <w:sz w:val="24"/>
          <w:szCs w:val="24"/>
        </w:rPr>
        <w:t xml:space="preserve"> platform</w:t>
      </w:r>
      <w:r w:rsidRPr="00D74B41">
        <w:rPr>
          <w:rFonts w:ascii="Times New Roman" w:hAnsi="Times New Roman" w:cs="Times New Roman"/>
          <w:sz w:val="24"/>
          <w:szCs w:val="24"/>
        </w:rPr>
        <w:t xml:space="preserve">. Participants who had problems treating any reported ADRs </w:t>
      </w:r>
      <w:r>
        <w:rPr>
          <w:rFonts w:ascii="Times New Roman" w:hAnsi="Times New Roman" w:cs="Times New Roman"/>
          <w:sz w:val="24"/>
          <w:szCs w:val="24"/>
        </w:rPr>
        <w:t xml:space="preserve">shared </w:t>
      </w:r>
      <w:r w:rsidRPr="00D74B41">
        <w:rPr>
          <w:rFonts w:ascii="Times New Roman" w:hAnsi="Times New Roman" w:cs="Times New Roman"/>
          <w:sz w:val="24"/>
          <w:szCs w:val="24"/>
        </w:rPr>
        <w:t xml:space="preserve">their </w:t>
      </w:r>
      <w:r>
        <w:rPr>
          <w:rFonts w:ascii="Times New Roman" w:hAnsi="Times New Roman" w:cs="Times New Roman"/>
          <w:sz w:val="24"/>
          <w:szCs w:val="24"/>
        </w:rPr>
        <w:t xml:space="preserve">issues in a discussion group moderated by </w:t>
      </w:r>
      <w:r w:rsidRPr="00D74B41">
        <w:rPr>
          <w:rFonts w:ascii="Times New Roman" w:hAnsi="Times New Roman" w:cs="Times New Roman"/>
          <w:sz w:val="24"/>
          <w:szCs w:val="24"/>
        </w:rPr>
        <w:t>the faculty.</w:t>
      </w:r>
    </w:p>
    <w:p w:rsidR="00FC1924" w:rsidRPr="00707645" w:rsidRDefault="00FC1924" w:rsidP="00707645">
      <w:pPr>
        <w:spacing w:after="0" w:line="480" w:lineRule="auto"/>
        <w:jc w:val="both"/>
        <w:rPr>
          <w:rFonts w:ascii="Times New Roman" w:hAnsi="Times New Roman" w:cs="Times New Roman"/>
          <w:b/>
          <w:sz w:val="32"/>
          <w:szCs w:val="32"/>
        </w:rPr>
      </w:pPr>
      <w:r w:rsidRPr="00707645">
        <w:rPr>
          <w:rFonts w:ascii="Times New Roman" w:hAnsi="Times New Roman" w:cs="Times New Roman"/>
          <w:b/>
          <w:sz w:val="32"/>
          <w:szCs w:val="32"/>
        </w:rPr>
        <w:t>Establishing an online system for reporting ADRs to NAFDAC</w:t>
      </w:r>
    </w:p>
    <w:p w:rsidR="00FC1924" w:rsidRPr="00D74B41" w:rsidRDefault="00FC1924" w:rsidP="00A6276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Internet </w:t>
      </w:r>
      <w:r w:rsidR="00F65DE3">
        <w:rPr>
          <w:rFonts w:ascii="Times New Roman" w:hAnsi="Times New Roman" w:cs="Times New Roman"/>
          <w:sz w:val="24"/>
          <w:szCs w:val="24"/>
        </w:rPr>
        <w:t xml:space="preserve">web-based </w:t>
      </w:r>
      <w:r>
        <w:rPr>
          <w:rFonts w:ascii="Times New Roman" w:hAnsi="Times New Roman" w:cs="Times New Roman"/>
          <w:sz w:val="24"/>
          <w:szCs w:val="24"/>
        </w:rPr>
        <w:t>system was designed</w:t>
      </w:r>
      <w:r w:rsidRPr="00D74B41">
        <w:rPr>
          <w:rFonts w:ascii="Times New Roman" w:hAnsi="Times New Roman" w:cs="Times New Roman"/>
          <w:sz w:val="24"/>
          <w:szCs w:val="24"/>
        </w:rPr>
        <w:t xml:space="preserve"> </w:t>
      </w:r>
      <w:r w:rsidR="00AD4546">
        <w:rPr>
          <w:rFonts w:ascii="Times New Roman" w:hAnsi="Times New Roman" w:cs="Times New Roman"/>
          <w:sz w:val="24"/>
          <w:szCs w:val="24"/>
        </w:rPr>
        <w:t>for submitting the ADRs to NAFDAC</w:t>
      </w:r>
      <w:r w:rsidRPr="00D74B41">
        <w:rPr>
          <w:rFonts w:ascii="Times New Roman" w:hAnsi="Times New Roman" w:cs="Times New Roman"/>
          <w:sz w:val="24"/>
          <w:szCs w:val="24"/>
        </w:rPr>
        <w:t xml:space="preserve">. Completed ADR </w:t>
      </w:r>
      <w:r w:rsidR="00F65DE3">
        <w:rPr>
          <w:rFonts w:ascii="Times New Roman" w:hAnsi="Times New Roman" w:cs="Times New Roman"/>
          <w:sz w:val="24"/>
          <w:szCs w:val="24"/>
        </w:rPr>
        <w:t>f</w:t>
      </w:r>
      <w:r w:rsidRPr="00D74B41">
        <w:rPr>
          <w:rFonts w:ascii="Times New Roman" w:hAnsi="Times New Roman" w:cs="Times New Roman"/>
          <w:sz w:val="24"/>
          <w:szCs w:val="24"/>
        </w:rPr>
        <w:t xml:space="preserve">orms </w:t>
      </w:r>
      <w:r w:rsidR="00AD4546">
        <w:rPr>
          <w:rFonts w:ascii="Times New Roman" w:hAnsi="Times New Roman" w:cs="Times New Roman"/>
          <w:sz w:val="24"/>
          <w:szCs w:val="24"/>
        </w:rPr>
        <w:t xml:space="preserve">(ICSRs) </w:t>
      </w:r>
      <w:r w:rsidRPr="00D74B41">
        <w:rPr>
          <w:rFonts w:ascii="Times New Roman" w:hAnsi="Times New Roman" w:cs="Times New Roman"/>
          <w:sz w:val="24"/>
          <w:szCs w:val="24"/>
        </w:rPr>
        <w:t xml:space="preserve">were scanned and sent to NAFDAC through the online system. </w:t>
      </w:r>
      <w:r>
        <w:rPr>
          <w:rFonts w:ascii="Times New Roman" w:hAnsi="Times New Roman" w:cs="Times New Roman"/>
          <w:sz w:val="24"/>
          <w:szCs w:val="24"/>
        </w:rPr>
        <w:t xml:space="preserve">NAFDAC extracted information from the online system into the VigiBase. </w:t>
      </w:r>
      <w:r w:rsidRPr="00D74B41">
        <w:rPr>
          <w:rFonts w:ascii="Times New Roman" w:hAnsi="Times New Roman" w:cs="Times New Roman"/>
          <w:sz w:val="24"/>
          <w:szCs w:val="24"/>
        </w:rPr>
        <w:t>We monitored the timeliness in the submission and completeness of the ICSRs.</w:t>
      </w:r>
    </w:p>
    <w:p w:rsidR="00FC1924" w:rsidRPr="00707645" w:rsidRDefault="00F65DE3" w:rsidP="00707645">
      <w:pPr>
        <w:spacing w:line="480" w:lineRule="auto"/>
        <w:jc w:val="both"/>
        <w:rPr>
          <w:rFonts w:ascii="Times New Roman" w:hAnsi="Times New Roman"/>
          <w:b/>
          <w:sz w:val="32"/>
          <w:szCs w:val="32"/>
        </w:rPr>
      </w:pPr>
      <w:r w:rsidRPr="00707645">
        <w:rPr>
          <w:rFonts w:ascii="Times New Roman" w:hAnsi="Times New Roman"/>
          <w:b/>
          <w:sz w:val="24"/>
          <w:szCs w:val="24"/>
        </w:rPr>
        <w:t xml:space="preserve"> </w:t>
      </w:r>
      <w:r w:rsidR="00FC1924" w:rsidRPr="00707645">
        <w:rPr>
          <w:rFonts w:ascii="Times New Roman" w:hAnsi="Times New Roman"/>
          <w:b/>
          <w:sz w:val="32"/>
          <w:szCs w:val="32"/>
        </w:rPr>
        <w:t xml:space="preserve">Collaborating with the </w:t>
      </w:r>
      <w:r w:rsidR="00734B7E" w:rsidRPr="00707645">
        <w:rPr>
          <w:rFonts w:ascii="Times New Roman" w:hAnsi="Times New Roman"/>
          <w:b/>
          <w:sz w:val="32"/>
          <w:szCs w:val="32"/>
        </w:rPr>
        <w:t>G</w:t>
      </w:r>
      <w:r w:rsidR="00FC1924" w:rsidRPr="00707645">
        <w:rPr>
          <w:rFonts w:ascii="Times New Roman" w:hAnsi="Times New Roman"/>
          <w:b/>
          <w:sz w:val="32"/>
          <w:szCs w:val="32"/>
        </w:rPr>
        <w:t>overnment of Nigeria</w:t>
      </w:r>
    </w:p>
    <w:p w:rsidR="00FC1924" w:rsidRDefault="00FC1924" w:rsidP="003B728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development and implementation of the model involved partnership with </w:t>
      </w:r>
      <w:r w:rsidR="00A04321">
        <w:rPr>
          <w:rFonts w:ascii="Times New Roman" w:hAnsi="Times New Roman" w:cs="Times New Roman"/>
          <w:sz w:val="24"/>
          <w:szCs w:val="24"/>
        </w:rPr>
        <w:t xml:space="preserve">the </w:t>
      </w:r>
      <w:r w:rsidRPr="00D74B41">
        <w:rPr>
          <w:rFonts w:ascii="Times New Roman" w:hAnsi="Times New Roman" w:cs="Times New Roman"/>
          <w:sz w:val="24"/>
          <w:szCs w:val="24"/>
        </w:rPr>
        <w:t>NAFDAC</w:t>
      </w:r>
      <w:r>
        <w:rPr>
          <w:rFonts w:ascii="Times New Roman" w:hAnsi="Times New Roman" w:cs="Times New Roman"/>
          <w:sz w:val="24"/>
          <w:szCs w:val="24"/>
        </w:rPr>
        <w:t>, the academia and health institutions</w:t>
      </w:r>
      <w:r w:rsidRPr="00D74B41">
        <w:rPr>
          <w:rFonts w:ascii="Times New Roman" w:hAnsi="Times New Roman" w:cs="Times New Roman"/>
          <w:sz w:val="24"/>
          <w:szCs w:val="24"/>
        </w:rPr>
        <w:t>. Specific activities to be executed by each partner in the partnership were identified</w:t>
      </w:r>
      <w:r>
        <w:rPr>
          <w:rFonts w:ascii="Times New Roman" w:hAnsi="Times New Roman" w:cs="Times New Roman"/>
          <w:sz w:val="24"/>
          <w:szCs w:val="24"/>
        </w:rPr>
        <w:t xml:space="preserve"> (Table </w:t>
      </w:r>
      <w:r w:rsidR="003B728D">
        <w:rPr>
          <w:rFonts w:ascii="Times New Roman" w:hAnsi="Times New Roman" w:cs="Times New Roman"/>
          <w:sz w:val="24"/>
          <w:szCs w:val="24"/>
        </w:rPr>
        <w:t>C</w:t>
      </w:r>
      <w:r>
        <w:rPr>
          <w:rFonts w:ascii="Times New Roman" w:hAnsi="Times New Roman" w:cs="Times New Roman"/>
          <w:sz w:val="24"/>
          <w:szCs w:val="24"/>
        </w:rPr>
        <w:t>)</w:t>
      </w:r>
      <w:r w:rsidR="00F65DE3">
        <w:rPr>
          <w:rFonts w:ascii="Times New Roman" w:hAnsi="Times New Roman" w:cs="Times New Roman"/>
          <w:sz w:val="24"/>
          <w:szCs w:val="24"/>
        </w:rPr>
        <w:t>:</w:t>
      </w:r>
    </w:p>
    <w:p w:rsidR="00FC1924" w:rsidRPr="00860E62" w:rsidRDefault="00FC1924" w:rsidP="00860E62">
      <w:pPr>
        <w:spacing w:line="480" w:lineRule="auto"/>
        <w:jc w:val="both"/>
        <w:rPr>
          <w:rFonts w:ascii="Times New Roman" w:hAnsi="Times New Roman"/>
          <w:b/>
          <w:sz w:val="32"/>
          <w:szCs w:val="32"/>
        </w:rPr>
      </w:pPr>
      <w:r w:rsidRPr="00860E62">
        <w:rPr>
          <w:rFonts w:ascii="Times New Roman" w:hAnsi="Times New Roman"/>
          <w:b/>
          <w:sz w:val="32"/>
          <w:szCs w:val="32"/>
        </w:rPr>
        <w:t>Leadership</w:t>
      </w:r>
    </w:p>
    <w:p w:rsidR="00043651" w:rsidRDefault="00FC1924" w:rsidP="00224920">
      <w:pPr>
        <w:spacing w:line="480" w:lineRule="auto"/>
        <w:jc w:val="both"/>
      </w:pPr>
      <w:r w:rsidRPr="00D74B41">
        <w:rPr>
          <w:rFonts w:ascii="Times New Roman" w:hAnsi="Times New Roman" w:cs="Times New Roman"/>
          <w:sz w:val="24"/>
          <w:szCs w:val="24"/>
        </w:rPr>
        <w:t xml:space="preserve">Leadership was provided to the participants through the following activities: casting a clear vision and establishing </w:t>
      </w:r>
      <w:r w:rsidR="00B12FDF">
        <w:rPr>
          <w:rFonts w:ascii="Times New Roman" w:hAnsi="Times New Roman" w:cs="Times New Roman"/>
          <w:sz w:val="24"/>
          <w:szCs w:val="24"/>
        </w:rPr>
        <w:t xml:space="preserve">milestones to be met, </w:t>
      </w:r>
      <w:r w:rsidRPr="00D74B41">
        <w:rPr>
          <w:rFonts w:ascii="Times New Roman" w:hAnsi="Times New Roman" w:cs="Times New Roman"/>
          <w:sz w:val="24"/>
          <w:szCs w:val="24"/>
        </w:rPr>
        <w:t>motivation, guidance, monitoring and evaluating performance and providing feedbacks through constant communication. By maintaining communication and providing feedbacks when ICSRs were submitted by the participants, a team spirit was built. We also maintained a register of the participants after the workshop. Participants have been encouraged to continue reporting ADRs to NAFDAC through the same online system.</w:t>
      </w:r>
    </w:p>
    <w:p w:rsidR="00FB3B3D" w:rsidRDefault="00FB3B3D" w:rsidP="00224920">
      <w:pPr>
        <w:spacing w:line="480" w:lineRule="auto"/>
        <w:rPr>
          <w:rFonts w:ascii="Times New Roman" w:hAnsi="Times New Roman" w:cs="Times New Roman"/>
          <w:b/>
          <w:sz w:val="24"/>
          <w:szCs w:val="24"/>
        </w:rPr>
      </w:pPr>
    </w:p>
    <w:p w:rsidR="00FB3B3D" w:rsidRDefault="00FB3B3D" w:rsidP="00224920">
      <w:pPr>
        <w:spacing w:line="480" w:lineRule="auto"/>
        <w:rPr>
          <w:rFonts w:ascii="Times New Roman" w:hAnsi="Times New Roman" w:cs="Times New Roman"/>
          <w:b/>
          <w:sz w:val="24"/>
          <w:szCs w:val="24"/>
        </w:rPr>
      </w:pPr>
    </w:p>
    <w:p w:rsidR="00696388" w:rsidRPr="0081304F" w:rsidRDefault="00696388" w:rsidP="00A63D7B">
      <w:pPr>
        <w:spacing w:line="360" w:lineRule="auto"/>
        <w:rPr>
          <w:rFonts w:ascii="Times New Roman" w:hAnsi="Times New Roman" w:cs="Times New Roman"/>
          <w:b/>
          <w:sz w:val="36"/>
          <w:szCs w:val="36"/>
        </w:rPr>
      </w:pPr>
      <w:r w:rsidRPr="0081304F">
        <w:rPr>
          <w:rFonts w:ascii="Times New Roman" w:hAnsi="Times New Roman" w:cs="Times New Roman"/>
          <w:b/>
          <w:sz w:val="36"/>
          <w:szCs w:val="36"/>
        </w:rPr>
        <w:t>References</w:t>
      </w:r>
    </w:p>
    <w:p w:rsidR="008F7CAD" w:rsidRPr="00C11E2B" w:rsidRDefault="008F7CAD" w:rsidP="008F7CAD">
      <w:pPr>
        <w:pStyle w:val="ListParagraph"/>
        <w:numPr>
          <w:ilvl w:val="0"/>
          <w:numId w:val="8"/>
        </w:numPr>
        <w:rPr>
          <w:rFonts w:ascii="Times New Roman" w:hAnsi="Times New Roman" w:cs="Times New Roman"/>
          <w:sz w:val="24"/>
          <w:szCs w:val="24"/>
        </w:rPr>
      </w:pPr>
      <w:r w:rsidRPr="00C11E2B">
        <w:rPr>
          <w:rFonts w:ascii="Times New Roman" w:eastAsia="Calibri" w:hAnsi="Times New Roman" w:cs="Times New Roman"/>
          <w:color w:val="000000"/>
          <w:sz w:val="24"/>
          <w:szCs w:val="24"/>
        </w:rPr>
        <w:t>Beijer HJ, Blaey CJ. Hospitalisations caused by adverse drug reactions (ADR): a meta-analysis of observational studies. PharmWorld Sci. 2002; 24(2):46–54.</w:t>
      </w:r>
    </w:p>
    <w:p w:rsidR="008F7CAD" w:rsidRPr="00C11E2B" w:rsidRDefault="008F7CAD" w:rsidP="008F7CAD">
      <w:pPr>
        <w:pStyle w:val="ListParagraph"/>
        <w:numPr>
          <w:ilvl w:val="0"/>
          <w:numId w:val="8"/>
        </w:numPr>
        <w:rPr>
          <w:rFonts w:ascii="Times New Roman" w:hAnsi="Times New Roman" w:cs="Times New Roman"/>
          <w:sz w:val="24"/>
          <w:szCs w:val="24"/>
        </w:rPr>
      </w:pPr>
      <w:r w:rsidRPr="00C11E2B">
        <w:rPr>
          <w:rFonts w:ascii="Times New Roman" w:eastAsia="Calibri" w:hAnsi="Times New Roman" w:cs="Times New Roman"/>
          <w:bCs/>
          <w:color w:val="000000"/>
          <w:sz w:val="24"/>
          <w:szCs w:val="24"/>
        </w:rPr>
        <w:t xml:space="preserve"> </w:t>
      </w:r>
      <w:r w:rsidRPr="00C11E2B">
        <w:rPr>
          <w:rFonts w:ascii="Times New Roman" w:eastAsia="Calibri" w:hAnsi="Times New Roman" w:cs="Times New Roman"/>
          <w:color w:val="000000"/>
          <w:sz w:val="24"/>
          <w:szCs w:val="24"/>
        </w:rPr>
        <w:t xml:space="preserve">Einarson TR. Drug-related hospital admissions. Ann Pharmacother. 1993; 27(7–8):832–40. </w:t>
      </w:r>
    </w:p>
    <w:p w:rsidR="008F7CAD" w:rsidRPr="00C11E2B" w:rsidRDefault="008F7CAD" w:rsidP="008F7CAD">
      <w:pPr>
        <w:pStyle w:val="ListParagraph"/>
        <w:numPr>
          <w:ilvl w:val="0"/>
          <w:numId w:val="8"/>
        </w:numPr>
        <w:rPr>
          <w:rFonts w:ascii="Times New Roman" w:hAnsi="Times New Roman" w:cs="Times New Roman"/>
          <w:sz w:val="24"/>
          <w:szCs w:val="24"/>
        </w:rPr>
      </w:pPr>
      <w:r w:rsidRPr="00C11E2B">
        <w:rPr>
          <w:rFonts w:ascii="Times New Roman" w:eastAsia="Calibri" w:hAnsi="Times New Roman" w:cs="Times New Roman"/>
          <w:bCs/>
          <w:color w:val="000000"/>
          <w:sz w:val="24"/>
          <w:szCs w:val="24"/>
        </w:rPr>
        <w:t xml:space="preserve"> </w:t>
      </w:r>
      <w:r w:rsidRPr="00C11E2B">
        <w:rPr>
          <w:rFonts w:ascii="Times New Roman" w:eastAsia="Calibri" w:hAnsi="Times New Roman" w:cs="Times New Roman"/>
          <w:color w:val="000000"/>
          <w:sz w:val="24"/>
          <w:szCs w:val="24"/>
        </w:rPr>
        <w:t>Kongkaew C, Noyce PR, Ashcroft DM. Hospital admissions associated with adverse drug reactions: a systematic review of prospective observational studies. Ann Pharmacother. 2008; 42(7):1017–25.</w:t>
      </w:r>
    </w:p>
    <w:p w:rsidR="008F7CAD" w:rsidRPr="00C11E2B" w:rsidRDefault="008F7CAD" w:rsidP="008F7CAD">
      <w:pPr>
        <w:pStyle w:val="ListParagraph"/>
        <w:numPr>
          <w:ilvl w:val="0"/>
          <w:numId w:val="8"/>
        </w:numPr>
        <w:rPr>
          <w:rFonts w:ascii="Times New Roman" w:hAnsi="Times New Roman" w:cs="Times New Roman"/>
          <w:sz w:val="24"/>
          <w:szCs w:val="24"/>
        </w:rPr>
      </w:pPr>
      <w:r w:rsidRPr="00C11E2B">
        <w:rPr>
          <w:rFonts w:ascii="Times New Roman" w:eastAsia="Calibri" w:hAnsi="Times New Roman" w:cs="Times New Roman"/>
          <w:color w:val="000000"/>
          <w:sz w:val="24"/>
          <w:szCs w:val="24"/>
        </w:rPr>
        <w:t>Lazarou J, Pomeranz BH, Corey PN. Incidence of adverse drug reactions in hospitalized patients: a</w:t>
      </w:r>
      <w:r w:rsidRPr="00C11E2B">
        <w:rPr>
          <w:rFonts w:ascii="Times New Roman" w:eastAsia="Calibri" w:hAnsi="Times New Roman" w:cs="Times New Roman"/>
          <w:color w:val="2C5CFB"/>
          <w:sz w:val="24"/>
          <w:szCs w:val="24"/>
        </w:rPr>
        <w:t xml:space="preserve"> </w:t>
      </w:r>
      <w:r w:rsidRPr="00C11E2B">
        <w:rPr>
          <w:rFonts w:ascii="Times New Roman" w:eastAsia="Calibri" w:hAnsi="Times New Roman" w:cs="Times New Roman"/>
          <w:color w:val="000000"/>
          <w:sz w:val="24"/>
          <w:szCs w:val="24"/>
        </w:rPr>
        <w:t>meta-analysis of prospective studies. JAMA. 1998; 279(15):1200</w:t>
      </w:r>
      <w:r w:rsidR="004B4624">
        <w:rPr>
          <w:rFonts w:ascii="Times New Roman" w:eastAsia="Calibri" w:hAnsi="Times New Roman" w:cs="Times New Roman"/>
          <w:color w:val="000000"/>
          <w:sz w:val="24"/>
          <w:szCs w:val="24"/>
        </w:rPr>
        <w:t>.</w:t>
      </w:r>
    </w:p>
    <w:p w:rsidR="008F7CAD" w:rsidRPr="00C11E2B" w:rsidRDefault="008F7CAD" w:rsidP="008F7CAD">
      <w:pPr>
        <w:pStyle w:val="ListParagraph"/>
        <w:numPr>
          <w:ilvl w:val="0"/>
          <w:numId w:val="8"/>
        </w:numPr>
        <w:rPr>
          <w:rFonts w:ascii="Times New Roman" w:hAnsi="Times New Roman" w:cs="Times New Roman"/>
          <w:sz w:val="24"/>
          <w:szCs w:val="24"/>
        </w:rPr>
      </w:pPr>
      <w:r w:rsidRPr="00C11E2B">
        <w:rPr>
          <w:rFonts w:ascii="Times New Roman" w:eastAsia="Calibri" w:hAnsi="Times New Roman" w:cs="Times New Roman"/>
          <w:color w:val="000000"/>
          <w:sz w:val="24"/>
          <w:szCs w:val="24"/>
        </w:rPr>
        <w:t>Pirmohamed M, James S, Meakin S, Green C, Scott AK, Walley TJ, et al. Adverse drug reactions as cause of admission to hospital: prospective analysis of 18 820 patients. BMJ. 2004; 329(7456):15–9.</w:t>
      </w:r>
    </w:p>
    <w:p w:rsidR="008F7CAD" w:rsidRPr="00C11E2B" w:rsidRDefault="008F7CAD" w:rsidP="008F7CAD">
      <w:pPr>
        <w:pStyle w:val="ListParagraph"/>
        <w:numPr>
          <w:ilvl w:val="0"/>
          <w:numId w:val="8"/>
        </w:numPr>
        <w:rPr>
          <w:rFonts w:ascii="Times New Roman" w:hAnsi="Times New Roman" w:cs="Times New Roman"/>
          <w:sz w:val="24"/>
          <w:szCs w:val="24"/>
        </w:rPr>
      </w:pPr>
      <w:r w:rsidRPr="00C11E2B">
        <w:rPr>
          <w:rFonts w:ascii="Times New Roman" w:eastAsia="Calibri" w:hAnsi="Times New Roman" w:cs="Times New Roman"/>
          <w:color w:val="000000"/>
          <w:sz w:val="24"/>
          <w:szCs w:val="24"/>
        </w:rPr>
        <w:t>Paul E, End-Rodrigues T, Thylen P, BergmanU. Adverse drug reactions a common cause of hospitalization of the elderly. A clinical retrospective study. Lakartidningen. 2008; 105(35):2338–42.</w:t>
      </w:r>
    </w:p>
    <w:p w:rsidR="008F7CAD" w:rsidRPr="00C11E2B" w:rsidRDefault="008F7CAD" w:rsidP="008F7CAD">
      <w:pPr>
        <w:pStyle w:val="ListParagraph"/>
        <w:numPr>
          <w:ilvl w:val="0"/>
          <w:numId w:val="8"/>
        </w:numPr>
        <w:rPr>
          <w:rFonts w:ascii="Times New Roman" w:hAnsi="Times New Roman" w:cs="Times New Roman"/>
          <w:sz w:val="24"/>
          <w:szCs w:val="24"/>
        </w:rPr>
      </w:pPr>
      <w:r w:rsidRPr="00C11E2B">
        <w:rPr>
          <w:rFonts w:ascii="Times New Roman" w:eastAsia="Calibri" w:hAnsi="Times New Roman" w:cs="Times New Roman"/>
          <w:color w:val="000000"/>
          <w:sz w:val="24"/>
          <w:szCs w:val="24"/>
        </w:rPr>
        <w:t>Baker GR, Norton PG, Flinto V, Blais R, Brown A, Cox J, et al. The Canadian adverse events study: the incidence of adverse events among hospital patients in Canada. CMAJ. 2004; 170(11):1678–86.</w:t>
      </w:r>
    </w:p>
    <w:p w:rsidR="00BC543A" w:rsidRPr="00C11E2B" w:rsidRDefault="00BC543A" w:rsidP="00BC543A">
      <w:pPr>
        <w:pStyle w:val="ListParagraph"/>
        <w:numPr>
          <w:ilvl w:val="0"/>
          <w:numId w:val="8"/>
        </w:numPr>
        <w:rPr>
          <w:rFonts w:ascii="Times New Roman" w:hAnsi="Times New Roman" w:cs="Times New Roman"/>
          <w:sz w:val="24"/>
          <w:szCs w:val="24"/>
        </w:rPr>
      </w:pPr>
      <w:r w:rsidRPr="00C11E2B">
        <w:rPr>
          <w:rFonts w:ascii="Times New Roman" w:eastAsia="Times New Roman" w:hAnsi="Times New Roman" w:cs="Times New Roman"/>
          <w:noProof/>
          <w:sz w:val="24"/>
          <w:szCs w:val="24"/>
        </w:rPr>
        <w:t xml:space="preserve">Wysowski DK, Swartz L . Adverse drug event surveillance </w:t>
      </w:r>
      <w:r w:rsidRPr="00C11E2B">
        <w:rPr>
          <w:rFonts w:ascii="Times New Roman" w:eastAsia="Times New Roman" w:hAnsi="Times New Roman"/>
          <w:noProof/>
          <w:sz w:val="24"/>
          <w:szCs w:val="24"/>
        </w:rPr>
        <w:t xml:space="preserve">and drug withdrawals in </w:t>
      </w:r>
      <w:r w:rsidRPr="00C11E2B">
        <w:rPr>
          <w:rFonts w:ascii="Times New Roman" w:eastAsia="Times New Roman" w:hAnsi="Times New Roman" w:cs="Times New Roman"/>
          <w:noProof/>
          <w:sz w:val="24"/>
          <w:szCs w:val="24"/>
        </w:rPr>
        <w:t>the United States, 1969-2002: the importance of reporting suspected reactions. Arch Intern Med. 2005, 165: 1363-1369.</w:t>
      </w:r>
    </w:p>
    <w:p w:rsidR="00BC543A" w:rsidRPr="00C11E2B" w:rsidRDefault="00BC543A" w:rsidP="00BC543A">
      <w:pPr>
        <w:pStyle w:val="ListParagraph"/>
        <w:numPr>
          <w:ilvl w:val="0"/>
          <w:numId w:val="8"/>
        </w:numPr>
        <w:rPr>
          <w:rFonts w:ascii="Times New Roman" w:hAnsi="Times New Roman" w:cs="Times New Roman"/>
          <w:sz w:val="24"/>
          <w:szCs w:val="24"/>
        </w:rPr>
      </w:pPr>
      <w:r w:rsidRPr="00C11E2B">
        <w:rPr>
          <w:rFonts w:ascii="Times New Roman" w:eastAsia="Times New Roman" w:hAnsi="Times New Roman" w:cs="Times New Roman"/>
          <w:noProof/>
          <w:sz w:val="24"/>
          <w:szCs w:val="24"/>
        </w:rPr>
        <w:t>Lopez-Gonzalez E, Herdeiro MT, Figueiras A. Determinants of under-reporting of adverse drug reactions: a systematic review. Drug Saf. 2009,  32: 19-31.</w:t>
      </w:r>
    </w:p>
    <w:p w:rsidR="008F7CAD" w:rsidRDefault="000418A1" w:rsidP="00F17B7E">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Hazell L, Shakir SA.</w:t>
      </w:r>
      <w:r w:rsidR="00BC543A" w:rsidRPr="00C11E2B">
        <w:rPr>
          <w:rFonts w:ascii="Times New Roman" w:hAnsi="Times New Roman" w:cs="Times New Roman"/>
          <w:sz w:val="24"/>
          <w:szCs w:val="24"/>
        </w:rPr>
        <w:t xml:space="preserve"> Under-reporting of adverse drug reactions: a systematic review. Drug Saf</w:t>
      </w:r>
      <w:r>
        <w:rPr>
          <w:rFonts w:ascii="Times New Roman" w:hAnsi="Times New Roman" w:cs="Times New Roman"/>
          <w:sz w:val="24"/>
          <w:szCs w:val="24"/>
        </w:rPr>
        <w:t>; 2006;</w:t>
      </w:r>
      <w:r w:rsidR="00BC543A" w:rsidRPr="00C11E2B">
        <w:rPr>
          <w:rFonts w:ascii="Times New Roman" w:hAnsi="Times New Roman" w:cs="Times New Roman"/>
          <w:sz w:val="24"/>
          <w:szCs w:val="24"/>
        </w:rPr>
        <w:t xml:space="preserve"> 29: 385-396.</w:t>
      </w:r>
    </w:p>
    <w:p w:rsidR="00F438D4" w:rsidRPr="00C11E2B" w:rsidRDefault="00F438D4" w:rsidP="00F438D4">
      <w:pPr>
        <w:pStyle w:val="ListParagraph"/>
        <w:numPr>
          <w:ilvl w:val="0"/>
          <w:numId w:val="8"/>
        </w:numPr>
        <w:rPr>
          <w:rFonts w:ascii="Times New Roman" w:hAnsi="Times New Roman" w:cs="Times New Roman"/>
          <w:sz w:val="24"/>
          <w:szCs w:val="24"/>
        </w:rPr>
      </w:pPr>
      <w:r>
        <w:rPr>
          <w:rFonts w:ascii="Times New Roman" w:hAnsi="Times New Roman" w:cs="Times New Roman"/>
          <w:iCs/>
          <w:sz w:val="24"/>
          <w:szCs w:val="24"/>
        </w:rPr>
        <w:t>Chinenye JU,</w:t>
      </w:r>
      <w:r w:rsidRPr="00C11E2B" w:rsidDel="0013455B">
        <w:rPr>
          <w:rFonts w:ascii="Times New Roman" w:hAnsi="Times New Roman" w:cs="Times New Roman"/>
          <w:iCs/>
          <w:sz w:val="24"/>
          <w:szCs w:val="24"/>
        </w:rPr>
        <w:t xml:space="preserve"> </w:t>
      </w:r>
      <w:r>
        <w:rPr>
          <w:rFonts w:ascii="Times New Roman" w:hAnsi="Times New Roman" w:cs="Times New Roman"/>
          <w:iCs/>
          <w:sz w:val="24"/>
          <w:szCs w:val="24"/>
        </w:rPr>
        <w:t>Michael O</w:t>
      </w:r>
      <w:r w:rsidRPr="00C11E2B" w:rsidDel="0013455B">
        <w:rPr>
          <w:rFonts w:ascii="Times New Roman" w:hAnsi="Times New Roman" w:cs="Times New Roman"/>
          <w:iCs/>
          <w:sz w:val="24"/>
          <w:szCs w:val="24"/>
        </w:rPr>
        <w:t>U. Heath workers and hospital patients’ knowledge of pharmacovigilance in Sokoto, North-West, Nigeria.</w:t>
      </w:r>
      <w:r>
        <w:rPr>
          <w:rFonts w:ascii="Times New Roman" w:eastAsia="Times New Roman" w:hAnsi="Times New Roman" w:cs="Times New Roman"/>
          <w:sz w:val="24"/>
          <w:szCs w:val="24"/>
        </w:rPr>
        <w:t xml:space="preserve"> Nig J Pharmac Sci. 2012;</w:t>
      </w:r>
      <w:r w:rsidRPr="00C11E2B" w:rsidDel="0013455B">
        <w:rPr>
          <w:rFonts w:ascii="Times New Roman" w:eastAsia="Times New Roman" w:hAnsi="Times New Roman" w:cs="Times New Roman"/>
          <w:sz w:val="24"/>
          <w:szCs w:val="24"/>
        </w:rPr>
        <w:t xml:space="preserve"> 11 (2): 31-40</w:t>
      </w:r>
      <w:r>
        <w:rPr>
          <w:rFonts w:ascii="Times New Roman" w:eastAsia="Times New Roman" w:hAnsi="Times New Roman" w:cs="Times New Roman"/>
          <w:sz w:val="24"/>
          <w:szCs w:val="24"/>
        </w:rPr>
        <w:t>.</w:t>
      </w:r>
    </w:p>
    <w:p w:rsidR="00F438D4" w:rsidRPr="00C11E2B" w:rsidRDefault="00F438D4" w:rsidP="00F438D4">
      <w:pPr>
        <w:pStyle w:val="ListParagraph"/>
        <w:numPr>
          <w:ilvl w:val="0"/>
          <w:numId w:val="8"/>
        </w:numPr>
        <w:rPr>
          <w:rFonts w:ascii="Times New Roman" w:hAnsi="Times New Roman" w:cs="Times New Roman"/>
          <w:sz w:val="24"/>
          <w:szCs w:val="24"/>
        </w:rPr>
      </w:pPr>
      <w:r>
        <w:rPr>
          <w:rFonts w:ascii="Times New Roman" w:hAnsi="Times New Roman" w:cs="Times New Roman"/>
          <w:bCs/>
          <w:sz w:val="24"/>
          <w:szCs w:val="24"/>
        </w:rPr>
        <w:t xml:space="preserve">Fadare JO, Enwere OO, Afolabi AO, Chedi BAZ, Musa </w:t>
      </w:r>
      <w:r w:rsidRPr="00C11E2B" w:rsidDel="0013455B">
        <w:rPr>
          <w:rFonts w:ascii="Times New Roman" w:hAnsi="Times New Roman" w:cs="Times New Roman"/>
          <w:bCs/>
          <w:sz w:val="24"/>
          <w:szCs w:val="24"/>
        </w:rPr>
        <w:t>A. Knowledge, Attitude and Practice of Adverse Drug Reaction Reporting among Healthcare Workers in a Tertiary Centre in Northern Nigeria.</w:t>
      </w:r>
      <w:r w:rsidRPr="00C11E2B" w:rsidDel="0013455B">
        <w:rPr>
          <w:rFonts w:ascii="Times New Roman" w:hAnsi="Times New Roman" w:cs="Times New Roman"/>
          <w:sz w:val="24"/>
          <w:szCs w:val="24"/>
        </w:rPr>
        <w:t xml:space="preserve"> Tropical Jou</w:t>
      </w:r>
      <w:r>
        <w:rPr>
          <w:rFonts w:ascii="Times New Roman" w:hAnsi="Times New Roman" w:cs="Times New Roman"/>
          <w:sz w:val="24"/>
          <w:szCs w:val="24"/>
        </w:rPr>
        <w:t>rnal of Pharmaceutical Research. 2011;</w:t>
      </w:r>
      <w:r w:rsidRPr="00C11E2B" w:rsidDel="0013455B">
        <w:rPr>
          <w:rFonts w:ascii="Times New Roman" w:hAnsi="Times New Roman" w:cs="Times New Roman"/>
          <w:sz w:val="24"/>
          <w:szCs w:val="24"/>
        </w:rPr>
        <w:t xml:space="preserve"> 10 (3): 235-242</w:t>
      </w:r>
    </w:p>
    <w:p w:rsidR="00F438D4" w:rsidRPr="00C11E2B" w:rsidRDefault="00187E8D" w:rsidP="00F438D4">
      <w:pPr>
        <w:pStyle w:val="ListParagraph"/>
        <w:numPr>
          <w:ilvl w:val="0"/>
          <w:numId w:val="8"/>
        </w:numPr>
        <w:rPr>
          <w:rFonts w:ascii="Times New Roman" w:hAnsi="Times New Roman" w:cs="Times New Roman"/>
          <w:sz w:val="24"/>
          <w:szCs w:val="24"/>
        </w:rPr>
      </w:pPr>
      <w:hyperlink r:id="rId8" w:history="1">
        <w:r w:rsidR="00F438D4">
          <w:rPr>
            <w:rFonts w:ascii="Times New Roman" w:eastAsia="Times New Roman" w:hAnsi="Times New Roman" w:cs="Times New Roman"/>
            <w:sz w:val="24"/>
            <w:szCs w:val="24"/>
          </w:rPr>
          <w:t>Ohaju-Obodo J</w:t>
        </w:r>
        <w:r w:rsidR="00F438D4" w:rsidRPr="00C11E2B" w:rsidDel="0013455B">
          <w:rPr>
            <w:rFonts w:ascii="Times New Roman" w:eastAsia="Times New Roman" w:hAnsi="Times New Roman" w:cs="Times New Roman"/>
            <w:sz w:val="24"/>
            <w:szCs w:val="24"/>
          </w:rPr>
          <w:t>O</w:t>
        </w:r>
      </w:hyperlink>
      <w:r w:rsidR="00F438D4">
        <w:rPr>
          <w:rFonts w:ascii="Times New Roman" w:eastAsia="Times New Roman" w:hAnsi="Times New Roman" w:cs="Times New Roman"/>
          <w:sz w:val="24"/>
          <w:szCs w:val="24"/>
        </w:rPr>
        <w:t>, Iribhogbe O</w:t>
      </w:r>
      <w:r w:rsidR="00F438D4" w:rsidRPr="00C11E2B" w:rsidDel="0013455B">
        <w:rPr>
          <w:rFonts w:ascii="Times New Roman" w:eastAsia="Times New Roman" w:hAnsi="Times New Roman" w:cs="Times New Roman"/>
          <w:sz w:val="24"/>
          <w:szCs w:val="24"/>
        </w:rPr>
        <w:t>I</w:t>
      </w:r>
      <w:r w:rsidR="00F438D4" w:rsidRPr="00C11E2B" w:rsidDel="0013455B">
        <w:rPr>
          <w:rFonts w:ascii="Times New Roman" w:eastAsia="Times New Roman" w:hAnsi="Times New Roman" w:cs="Times New Roman"/>
          <w:bCs/>
          <w:kern w:val="36"/>
          <w:sz w:val="24"/>
          <w:szCs w:val="24"/>
        </w:rPr>
        <w:t xml:space="preserve">. Extent of pharmacovigilance among resident doctors in Edo and Lagos states of Nigeria. </w:t>
      </w:r>
      <w:r w:rsidR="00F438D4" w:rsidRPr="00C11E2B" w:rsidDel="0013455B">
        <w:rPr>
          <w:rFonts w:ascii="Times New Roman" w:eastAsia="Times New Roman" w:hAnsi="Times New Roman" w:cs="Times New Roman"/>
          <w:sz w:val="24"/>
          <w:szCs w:val="24"/>
        </w:rPr>
        <w:t>Pharmacoepidemiol</w:t>
      </w:r>
      <w:r w:rsidR="00F438D4">
        <w:rPr>
          <w:rFonts w:ascii="Times New Roman" w:eastAsia="Times New Roman" w:hAnsi="Times New Roman" w:cs="Times New Roman"/>
          <w:sz w:val="24"/>
          <w:szCs w:val="24"/>
        </w:rPr>
        <w:t>ogy Drug Safety. 2010;</w:t>
      </w:r>
      <w:r w:rsidR="00F438D4" w:rsidRPr="00C11E2B" w:rsidDel="0013455B">
        <w:rPr>
          <w:rFonts w:ascii="Times New Roman" w:eastAsia="Times New Roman" w:hAnsi="Times New Roman" w:cs="Times New Roman"/>
          <w:sz w:val="24"/>
          <w:szCs w:val="24"/>
        </w:rPr>
        <w:t xml:space="preserve"> 19(2):191-5.</w:t>
      </w:r>
    </w:p>
    <w:p w:rsidR="00F438D4" w:rsidRPr="00C11E2B" w:rsidRDefault="00187E8D" w:rsidP="00F438D4">
      <w:pPr>
        <w:pStyle w:val="ListParagraph"/>
        <w:numPr>
          <w:ilvl w:val="0"/>
          <w:numId w:val="8"/>
        </w:numPr>
        <w:rPr>
          <w:rFonts w:ascii="Times New Roman" w:hAnsi="Times New Roman" w:cs="Times New Roman"/>
          <w:sz w:val="24"/>
          <w:szCs w:val="24"/>
        </w:rPr>
      </w:pPr>
      <w:hyperlink r:id="rId9" w:history="1">
        <w:r w:rsidR="00F438D4">
          <w:rPr>
            <w:rFonts w:ascii="Times New Roman" w:eastAsia="Times New Roman" w:hAnsi="Times New Roman" w:cs="Times New Roman"/>
            <w:sz w:val="24"/>
            <w:szCs w:val="24"/>
          </w:rPr>
          <w:t>Oreagba I</w:t>
        </w:r>
        <w:r w:rsidR="00F438D4" w:rsidRPr="00C11E2B" w:rsidDel="0013455B">
          <w:rPr>
            <w:rFonts w:ascii="Times New Roman" w:eastAsia="Times New Roman" w:hAnsi="Times New Roman" w:cs="Times New Roman"/>
            <w:sz w:val="24"/>
            <w:szCs w:val="24"/>
          </w:rPr>
          <w:t>A</w:t>
        </w:r>
      </w:hyperlink>
      <w:r w:rsidR="00F438D4" w:rsidRPr="00C11E2B" w:rsidDel="0013455B">
        <w:rPr>
          <w:rFonts w:ascii="Times New Roman" w:eastAsia="Times New Roman" w:hAnsi="Times New Roman" w:cs="Times New Roman"/>
          <w:sz w:val="24"/>
          <w:szCs w:val="24"/>
        </w:rPr>
        <w:t xml:space="preserve">, </w:t>
      </w:r>
      <w:hyperlink r:id="rId10" w:history="1">
        <w:r w:rsidR="00F438D4">
          <w:rPr>
            <w:rFonts w:ascii="Times New Roman" w:eastAsia="Times New Roman" w:hAnsi="Times New Roman" w:cs="Times New Roman"/>
            <w:sz w:val="24"/>
            <w:szCs w:val="24"/>
          </w:rPr>
          <w:t>Ogunleye O</w:t>
        </w:r>
        <w:r w:rsidR="00F438D4" w:rsidRPr="00C11E2B" w:rsidDel="0013455B">
          <w:rPr>
            <w:rFonts w:ascii="Times New Roman" w:eastAsia="Times New Roman" w:hAnsi="Times New Roman" w:cs="Times New Roman"/>
            <w:sz w:val="24"/>
            <w:szCs w:val="24"/>
          </w:rPr>
          <w:t>J</w:t>
        </w:r>
      </w:hyperlink>
      <w:r w:rsidR="00F438D4">
        <w:rPr>
          <w:rFonts w:ascii="Times New Roman" w:eastAsia="Times New Roman" w:hAnsi="Times New Roman" w:cs="Times New Roman"/>
          <w:sz w:val="24"/>
          <w:szCs w:val="24"/>
        </w:rPr>
        <w:t>, Olayemi S</w:t>
      </w:r>
      <w:r w:rsidR="00F438D4" w:rsidRPr="00C11E2B" w:rsidDel="0013455B">
        <w:rPr>
          <w:rFonts w:ascii="Times New Roman" w:eastAsia="Times New Roman" w:hAnsi="Times New Roman" w:cs="Times New Roman"/>
          <w:sz w:val="24"/>
          <w:szCs w:val="24"/>
        </w:rPr>
        <w:t>O</w:t>
      </w:r>
      <w:r w:rsidR="00F438D4" w:rsidRPr="00C11E2B" w:rsidDel="0013455B">
        <w:rPr>
          <w:rFonts w:ascii="Times New Roman" w:eastAsia="Times New Roman" w:hAnsi="Times New Roman" w:cs="Times New Roman"/>
          <w:bCs/>
          <w:kern w:val="36"/>
          <w:sz w:val="24"/>
          <w:szCs w:val="24"/>
        </w:rPr>
        <w:t xml:space="preserve">. The knowledge, perceptions and practice of pharmacovigilance amongst community pharmacists in Lagos state, south west Nigeria. </w:t>
      </w:r>
      <w:r w:rsidR="00F438D4" w:rsidRPr="00C11E2B" w:rsidDel="0013455B">
        <w:rPr>
          <w:rFonts w:ascii="Times New Roman" w:eastAsia="Times New Roman" w:hAnsi="Times New Roman" w:cs="Times New Roman"/>
          <w:sz w:val="24"/>
          <w:szCs w:val="24"/>
        </w:rPr>
        <w:t>Phar</w:t>
      </w:r>
      <w:r w:rsidR="00F438D4">
        <w:rPr>
          <w:rFonts w:ascii="Times New Roman" w:eastAsia="Times New Roman" w:hAnsi="Times New Roman" w:cs="Times New Roman"/>
          <w:sz w:val="24"/>
          <w:szCs w:val="24"/>
        </w:rPr>
        <w:t>macoepidemiol Drug Safety. 2011;</w:t>
      </w:r>
      <w:r w:rsidR="00F438D4" w:rsidRPr="00C11E2B" w:rsidDel="0013455B">
        <w:rPr>
          <w:rFonts w:ascii="Times New Roman" w:eastAsia="Times New Roman" w:hAnsi="Times New Roman" w:cs="Times New Roman"/>
          <w:sz w:val="24"/>
          <w:szCs w:val="24"/>
        </w:rPr>
        <w:t xml:space="preserve"> 20(1):30-5.</w:t>
      </w:r>
    </w:p>
    <w:p w:rsidR="00F438D4" w:rsidRPr="00F17B7E" w:rsidRDefault="00F438D4" w:rsidP="00F438D4">
      <w:pPr>
        <w:pStyle w:val="ListParagraph"/>
        <w:rPr>
          <w:rFonts w:ascii="Times New Roman" w:hAnsi="Times New Roman" w:cs="Times New Roman"/>
          <w:sz w:val="24"/>
          <w:szCs w:val="24"/>
        </w:rPr>
      </w:pPr>
    </w:p>
    <w:p w:rsidR="0031085A" w:rsidRPr="00E054E4" w:rsidRDefault="0031085A" w:rsidP="00E054E4">
      <w:pPr>
        <w:pStyle w:val="ListParagraph"/>
        <w:numPr>
          <w:ilvl w:val="0"/>
          <w:numId w:val="8"/>
        </w:numPr>
        <w:jc w:val="both"/>
        <w:rPr>
          <w:rFonts w:ascii="Times New Roman" w:hAnsi="Times New Roman" w:cs="Times New Roman"/>
          <w:iCs/>
          <w:sz w:val="24"/>
          <w:szCs w:val="24"/>
        </w:rPr>
      </w:pPr>
      <w:r w:rsidRPr="00C11E2B">
        <w:rPr>
          <w:rStyle w:val="HTMLCite"/>
          <w:rFonts w:ascii="Times New Roman" w:hAnsi="Times New Roman" w:cs="Times New Roman"/>
          <w:i w:val="0"/>
          <w:sz w:val="24"/>
          <w:szCs w:val="24"/>
        </w:rPr>
        <w:t>Speech of the Acting Director of the National Agency for Food and Drug Administration and Control, delivered on the 3</w:t>
      </w:r>
      <w:r w:rsidRPr="00C11E2B">
        <w:rPr>
          <w:rStyle w:val="HTMLCite"/>
          <w:rFonts w:ascii="Times New Roman" w:hAnsi="Times New Roman" w:cs="Times New Roman"/>
          <w:i w:val="0"/>
          <w:sz w:val="24"/>
          <w:szCs w:val="24"/>
          <w:vertAlign w:val="superscript"/>
        </w:rPr>
        <w:t>rd</w:t>
      </w:r>
      <w:r w:rsidRPr="00C11E2B">
        <w:rPr>
          <w:rStyle w:val="HTMLCite"/>
          <w:rFonts w:ascii="Times New Roman" w:hAnsi="Times New Roman" w:cs="Times New Roman"/>
          <w:i w:val="0"/>
          <w:sz w:val="24"/>
          <w:szCs w:val="24"/>
        </w:rPr>
        <w:t xml:space="preserve"> March, 2016 in Abuja during the occasion of declaring the SPHARTI Workshop opened.</w:t>
      </w:r>
    </w:p>
    <w:p w:rsidR="004722C4" w:rsidRPr="00E85A13" w:rsidRDefault="004722C4" w:rsidP="004722C4">
      <w:pPr>
        <w:pStyle w:val="ListParagraph"/>
        <w:numPr>
          <w:ilvl w:val="0"/>
          <w:numId w:val="8"/>
        </w:numPr>
        <w:spacing w:line="360" w:lineRule="auto"/>
        <w:jc w:val="both"/>
        <w:rPr>
          <w:rFonts w:ascii="Times New Roman" w:hAnsi="Times New Roman" w:cs="Times New Roman"/>
          <w:sz w:val="24"/>
          <w:szCs w:val="24"/>
        </w:rPr>
      </w:pPr>
      <w:r w:rsidRPr="00E85A13">
        <w:rPr>
          <w:rFonts w:ascii="Times New Roman" w:hAnsi="Times New Roman" w:cs="Times New Roman"/>
          <w:sz w:val="24"/>
          <w:szCs w:val="24"/>
        </w:rPr>
        <w:t>Ramsay A, Harries AD, Zachariah R, Bissell K,  Hinderaker SG, Edginton M, D. A. Enarson D.A, Satyanarayana S, Kumar AMV, Hoa NB, Tweya H, Reid AJ,  Van den Bergh R, Tayler-Smith K, Manzi M, Khogali M, Kizito W, Ali E, Delaunois, Reeder JC. The Structured Operational Research and Training Initiative for public health programs.  Public Health Action. 2014, 4(2): 79–84</w:t>
      </w:r>
    </w:p>
    <w:p w:rsidR="004722C4" w:rsidRDefault="004722C4" w:rsidP="004722C4">
      <w:pPr>
        <w:pStyle w:val="ListParagraph"/>
        <w:numPr>
          <w:ilvl w:val="0"/>
          <w:numId w:val="8"/>
        </w:numPr>
        <w:spacing w:line="360" w:lineRule="auto"/>
        <w:rPr>
          <w:rFonts w:ascii="Times New Roman" w:hAnsi="Times New Roman" w:cs="Times New Roman"/>
          <w:sz w:val="24"/>
          <w:szCs w:val="24"/>
        </w:rPr>
      </w:pPr>
      <w:r w:rsidRPr="00E85A13">
        <w:rPr>
          <w:rFonts w:ascii="Times New Roman" w:hAnsi="Times New Roman" w:cs="Times New Roman"/>
          <w:sz w:val="24"/>
          <w:szCs w:val="24"/>
        </w:rPr>
        <w:t>Guillerm N, dar Berger S, Bissell K, Kumar AMV, Ramsay A, R</w:t>
      </w:r>
      <w:r w:rsidR="00135725">
        <w:rPr>
          <w:rFonts w:ascii="Times New Roman" w:hAnsi="Times New Roman" w:cs="Times New Roman"/>
          <w:sz w:val="24"/>
          <w:szCs w:val="24"/>
        </w:rPr>
        <w:t>eid AJ, et al</w:t>
      </w:r>
      <w:r w:rsidRPr="00E85A13">
        <w:rPr>
          <w:rFonts w:ascii="Times New Roman" w:hAnsi="Times New Roman" w:cs="Times New Roman"/>
          <w:sz w:val="24"/>
          <w:szCs w:val="24"/>
        </w:rPr>
        <w:t>. Sustained research capacity after completing a Structured Operational Research and Training (SORT IT) course. Public Health Action. 2016, 6(3): 207-208.</w:t>
      </w:r>
    </w:p>
    <w:p w:rsidR="00EC276C" w:rsidRPr="00EC276C" w:rsidRDefault="00EC276C" w:rsidP="00EC276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EC276C">
        <w:rPr>
          <w:rFonts w:ascii="Times New Roman" w:hAnsi="Times New Roman" w:cs="Times New Roman"/>
          <w:sz w:val="24"/>
          <w:szCs w:val="24"/>
          <w:lang w:val="nl-NL"/>
        </w:rPr>
        <w:t xml:space="preserve">Avong YK, Isaakidis P, Hinderaker SG, Van den Bergh R, Ali E, Obembe BO, et al. </w:t>
      </w:r>
      <w:r w:rsidRPr="00EC276C">
        <w:rPr>
          <w:rFonts w:ascii="Times New Roman" w:hAnsi="Times New Roman" w:cs="Times New Roman"/>
          <w:sz w:val="24"/>
          <w:szCs w:val="24"/>
        </w:rPr>
        <w:t xml:space="preserve"> Doing No Harm? Adverse Events in a Nation-Wide Cohort of Patients with Multidrug-Resistant Tuberculosis in Nigeria. PLoS ONE, 2015 10(3): e0120161. </w:t>
      </w:r>
    </w:p>
    <w:p w:rsidR="00EC276C" w:rsidRPr="00331E48" w:rsidRDefault="00EC276C" w:rsidP="00A750D9">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rPr>
      </w:pPr>
      <w:r w:rsidRPr="00331E48">
        <w:rPr>
          <w:rFonts w:ascii="Times New Roman" w:hAnsi="Times New Roman" w:cs="Times New Roman"/>
          <w:sz w:val="24"/>
          <w:szCs w:val="24"/>
        </w:rPr>
        <w:t>Shehu</w:t>
      </w:r>
      <w:r w:rsidR="00E054E4">
        <w:rPr>
          <w:rFonts w:ascii="Times New Roman" w:hAnsi="Times New Roman" w:cs="Times New Roman"/>
          <w:sz w:val="24"/>
          <w:szCs w:val="24"/>
        </w:rPr>
        <w:t xml:space="preserve"> NY, </w:t>
      </w:r>
      <w:r w:rsidRPr="00331E48">
        <w:rPr>
          <w:rFonts w:ascii="Times New Roman" w:hAnsi="Times New Roman" w:cs="Times New Roman"/>
          <w:sz w:val="24"/>
          <w:szCs w:val="24"/>
        </w:rPr>
        <w:t>Ojeh</w:t>
      </w:r>
      <w:r w:rsidR="00E054E4">
        <w:rPr>
          <w:rFonts w:ascii="Times New Roman" w:hAnsi="Times New Roman" w:cs="Times New Roman"/>
          <w:sz w:val="24"/>
          <w:szCs w:val="24"/>
        </w:rPr>
        <w:t xml:space="preserve"> V, </w:t>
      </w:r>
      <w:r w:rsidRPr="00331E48">
        <w:rPr>
          <w:rFonts w:ascii="Times New Roman" w:hAnsi="Times New Roman" w:cs="Times New Roman"/>
          <w:sz w:val="24"/>
          <w:szCs w:val="24"/>
        </w:rPr>
        <w:t>Osaigbovo</w:t>
      </w:r>
      <w:r w:rsidR="00E054E4">
        <w:rPr>
          <w:rFonts w:ascii="Times New Roman" w:hAnsi="Times New Roman" w:cs="Times New Roman"/>
          <w:sz w:val="24"/>
          <w:szCs w:val="24"/>
        </w:rPr>
        <w:t xml:space="preserve"> G, </w:t>
      </w:r>
      <w:r w:rsidRPr="00331E48">
        <w:rPr>
          <w:rFonts w:ascii="Times New Roman" w:hAnsi="Times New Roman" w:cs="Times New Roman"/>
          <w:sz w:val="24"/>
          <w:szCs w:val="24"/>
        </w:rPr>
        <w:t>Agaba</w:t>
      </w:r>
      <w:r w:rsidR="00E054E4">
        <w:rPr>
          <w:rFonts w:ascii="Times New Roman" w:hAnsi="Times New Roman" w:cs="Times New Roman"/>
          <w:sz w:val="24"/>
          <w:szCs w:val="24"/>
        </w:rPr>
        <w:t xml:space="preserve"> P, </w:t>
      </w:r>
      <w:r w:rsidRPr="00331E48">
        <w:rPr>
          <w:rFonts w:ascii="Times New Roman" w:hAnsi="Times New Roman" w:cs="Times New Roman"/>
          <w:sz w:val="24"/>
          <w:szCs w:val="24"/>
        </w:rPr>
        <w:t>Agbaji</w:t>
      </w:r>
      <w:r w:rsidR="00E054E4">
        <w:rPr>
          <w:rFonts w:ascii="Times New Roman" w:hAnsi="Times New Roman" w:cs="Times New Roman"/>
          <w:sz w:val="24"/>
          <w:szCs w:val="24"/>
        </w:rPr>
        <w:t xml:space="preserve"> OA</w:t>
      </w:r>
      <w:r w:rsidRPr="00331E48">
        <w:rPr>
          <w:rFonts w:ascii="Times New Roman" w:hAnsi="Times New Roman" w:cs="Times New Roman"/>
          <w:sz w:val="24"/>
          <w:szCs w:val="24"/>
        </w:rPr>
        <w:t>. A 33-year-old patient with humanimmunodeficiency virus on antiretroviral therapy with efavirenz-induced complex partial seiz</w:t>
      </w:r>
      <w:r w:rsidR="00D059A9">
        <w:rPr>
          <w:rFonts w:ascii="Times New Roman" w:hAnsi="Times New Roman" w:cs="Times New Roman"/>
          <w:sz w:val="24"/>
          <w:szCs w:val="24"/>
        </w:rPr>
        <w:t>ures: a case report. J Med</w:t>
      </w:r>
      <w:r w:rsidRPr="00331E48">
        <w:rPr>
          <w:rFonts w:ascii="Times New Roman" w:hAnsi="Times New Roman" w:cs="Times New Roman"/>
          <w:sz w:val="24"/>
          <w:szCs w:val="24"/>
        </w:rPr>
        <w:t xml:space="preserve"> Case</w:t>
      </w:r>
      <w:r w:rsidR="00D059A9">
        <w:rPr>
          <w:rFonts w:ascii="Times New Roman" w:hAnsi="Times New Roman" w:cs="Times New Roman"/>
          <w:sz w:val="24"/>
          <w:szCs w:val="24"/>
        </w:rPr>
        <w:t xml:space="preserve"> Rep</w:t>
      </w:r>
      <w:r w:rsidRPr="00331E48">
        <w:rPr>
          <w:rFonts w:ascii="Times New Roman" w:hAnsi="Times New Roman" w:cs="Times New Roman"/>
          <w:sz w:val="24"/>
          <w:szCs w:val="24"/>
        </w:rPr>
        <w:t>, 2016; 10:93.</w:t>
      </w:r>
    </w:p>
    <w:p w:rsidR="00EC276C" w:rsidRPr="00EC276C" w:rsidRDefault="00EC276C" w:rsidP="00331E48">
      <w:pPr>
        <w:pStyle w:val="ListParagraph"/>
        <w:autoSpaceDE w:val="0"/>
        <w:autoSpaceDN w:val="0"/>
        <w:adjustRightInd w:val="0"/>
        <w:spacing w:after="0" w:line="240" w:lineRule="auto"/>
        <w:jc w:val="both"/>
        <w:rPr>
          <w:rFonts w:ascii="Times New Roman" w:hAnsi="Times New Roman" w:cs="Times New Roman"/>
          <w:sz w:val="24"/>
          <w:szCs w:val="24"/>
        </w:rPr>
      </w:pPr>
    </w:p>
    <w:p w:rsidR="00EC276C" w:rsidRPr="00EC276C" w:rsidRDefault="002F6799" w:rsidP="00EC276C">
      <w:pPr>
        <w:pStyle w:val="ListParagraph"/>
        <w:numPr>
          <w:ilvl w:val="0"/>
          <w:numId w:val="8"/>
        </w:num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bCs/>
          <w:sz w:val="24"/>
          <w:szCs w:val="24"/>
        </w:rPr>
        <w:t xml:space="preserve"> </w:t>
      </w:r>
      <w:r w:rsidR="00EC276C" w:rsidRPr="00EC276C">
        <w:rPr>
          <w:rFonts w:ascii="Times New Roman" w:hAnsi="Times New Roman" w:cs="Times New Roman"/>
          <w:bCs/>
          <w:sz w:val="24"/>
          <w:szCs w:val="24"/>
        </w:rPr>
        <w:t>Ogwuche</w:t>
      </w:r>
      <w:r>
        <w:rPr>
          <w:rFonts w:ascii="Times New Roman" w:hAnsi="Times New Roman" w:cs="Times New Roman"/>
          <w:bCs/>
          <w:sz w:val="24"/>
          <w:szCs w:val="24"/>
        </w:rPr>
        <w:t xml:space="preserve"> LO, </w:t>
      </w:r>
      <w:r w:rsidR="00EC276C" w:rsidRPr="00EC276C">
        <w:rPr>
          <w:rFonts w:ascii="Times New Roman" w:hAnsi="Times New Roman" w:cs="Times New Roman"/>
          <w:bCs/>
          <w:sz w:val="24"/>
          <w:szCs w:val="24"/>
        </w:rPr>
        <w:t>Ojeh</w:t>
      </w:r>
      <w:r>
        <w:rPr>
          <w:rFonts w:ascii="Times New Roman" w:hAnsi="Times New Roman" w:cs="Times New Roman"/>
          <w:bCs/>
          <w:sz w:val="24"/>
          <w:szCs w:val="24"/>
        </w:rPr>
        <w:t xml:space="preserve"> VB, </w:t>
      </w:r>
      <w:r w:rsidR="00EC276C" w:rsidRPr="00EC276C">
        <w:rPr>
          <w:rFonts w:ascii="Times New Roman" w:hAnsi="Times New Roman" w:cs="Times New Roman"/>
          <w:bCs/>
          <w:sz w:val="24"/>
          <w:szCs w:val="24"/>
        </w:rPr>
        <w:t>London</w:t>
      </w:r>
      <w:r>
        <w:rPr>
          <w:rFonts w:ascii="Times New Roman" w:hAnsi="Times New Roman" w:cs="Times New Roman"/>
          <w:bCs/>
          <w:sz w:val="24"/>
          <w:szCs w:val="24"/>
        </w:rPr>
        <w:t xml:space="preserve"> IA, </w:t>
      </w:r>
      <w:r w:rsidR="00EC276C" w:rsidRPr="00EC276C">
        <w:rPr>
          <w:rFonts w:ascii="Times New Roman" w:hAnsi="Times New Roman" w:cs="Times New Roman"/>
          <w:bCs/>
          <w:sz w:val="24"/>
          <w:szCs w:val="24"/>
        </w:rPr>
        <w:t>Naima</w:t>
      </w:r>
      <w:r>
        <w:rPr>
          <w:rFonts w:ascii="Times New Roman" w:hAnsi="Times New Roman" w:cs="Times New Roman"/>
          <w:bCs/>
          <w:sz w:val="24"/>
          <w:szCs w:val="24"/>
        </w:rPr>
        <w:t xml:space="preserve"> N, </w:t>
      </w:r>
      <w:r w:rsidR="00EC276C" w:rsidRPr="00EC276C">
        <w:rPr>
          <w:rFonts w:ascii="Times New Roman" w:hAnsi="Times New Roman" w:cs="Times New Roman"/>
          <w:bCs/>
          <w:sz w:val="24"/>
          <w:szCs w:val="24"/>
        </w:rPr>
        <w:t>Dady</w:t>
      </w:r>
      <w:r>
        <w:rPr>
          <w:rFonts w:ascii="Times New Roman" w:hAnsi="Times New Roman" w:cs="Times New Roman"/>
          <w:bCs/>
          <w:sz w:val="24"/>
          <w:szCs w:val="24"/>
        </w:rPr>
        <w:t xml:space="preserve"> C, </w:t>
      </w:r>
      <w:r w:rsidR="00EC276C" w:rsidRPr="00EC276C">
        <w:rPr>
          <w:rFonts w:ascii="Times New Roman" w:hAnsi="Times New Roman" w:cs="Times New Roman"/>
          <w:bCs/>
          <w:sz w:val="24"/>
          <w:szCs w:val="24"/>
        </w:rPr>
        <w:t>Finangwai</w:t>
      </w:r>
      <w:r>
        <w:rPr>
          <w:rFonts w:ascii="Times New Roman" w:hAnsi="Times New Roman" w:cs="Times New Roman"/>
          <w:bCs/>
          <w:sz w:val="24"/>
          <w:szCs w:val="24"/>
        </w:rPr>
        <w:t xml:space="preserve"> AI, </w:t>
      </w:r>
      <w:r w:rsidR="00EC276C" w:rsidRPr="00EC276C">
        <w:rPr>
          <w:rFonts w:ascii="Times New Roman" w:hAnsi="Times New Roman" w:cs="Times New Roman"/>
          <w:bCs/>
          <w:sz w:val="24"/>
          <w:szCs w:val="24"/>
        </w:rPr>
        <w:t>Abah</w:t>
      </w:r>
      <w:r>
        <w:rPr>
          <w:rFonts w:ascii="Times New Roman" w:hAnsi="Times New Roman" w:cs="Times New Roman"/>
          <w:bCs/>
          <w:sz w:val="24"/>
          <w:szCs w:val="24"/>
        </w:rPr>
        <w:t xml:space="preserve"> IO, </w:t>
      </w:r>
      <w:r w:rsidR="00EC276C" w:rsidRPr="00EC276C">
        <w:rPr>
          <w:rFonts w:ascii="Times New Roman" w:hAnsi="Times New Roman" w:cs="Times New Roman"/>
          <w:bCs/>
          <w:sz w:val="24"/>
          <w:szCs w:val="24"/>
        </w:rPr>
        <w:t>Falang</w:t>
      </w:r>
      <w:r>
        <w:rPr>
          <w:rFonts w:ascii="Times New Roman" w:hAnsi="Times New Roman" w:cs="Times New Roman"/>
          <w:bCs/>
          <w:sz w:val="24"/>
          <w:szCs w:val="24"/>
        </w:rPr>
        <w:t xml:space="preserve"> KD, </w:t>
      </w:r>
      <w:r w:rsidR="00EC276C" w:rsidRPr="00EC276C">
        <w:rPr>
          <w:rFonts w:ascii="Times New Roman" w:hAnsi="Times New Roman" w:cs="Times New Roman"/>
          <w:bCs/>
          <w:sz w:val="24"/>
          <w:szCs w:val="24"/>
        </w:rPr>
        <w:t xml:space="preserve">Agaba </w:t>
      </w:r>
      <w:r>
        <w:rPr>
          <w:rFonts w:ascii="Times New Roman" w:hAnsi="Times New Roman" w:cs="Times New Roman"/>
          <w:bCs/>
          <w:sz w:val="24"/>
          <w:szCs w:val="24"/>
        </w:rPr>
        <w:t xml:space="preserve">P, </w:t>
      </w:r>
      <w:r w:rsidR="00EC276C" w:rsidRPr="00EC276C">
        <w:rPr>
          <w:rFonts w:ascii="Times New Roman" w:hAnsi="Times New Roman" w:cs="Times New Roman"/>
          <w:bCs/>
          <w:sz w:val="24"/>
          <w:szCs w:val="24"/>
        </w:rPr>
        <w:t>Agbaji</w:t>
      </w:r>
      <w:r>
        <w:rPr>
          <w:rFonts w:ascii="Times New Roman" w:hAnsi="Times New Roman" w:cs="Times New Roman"/>
          <w:bCs/>
          <w:sz w:val="24"/>
          <w:szCs w:val="24"/>
        </w:rPr>
        <w:t xml:space="preserve"> OA</w:t>
      </w:r>
      <w:r w:rsidR="00EC276C" w:rsidRPr="00EC276C">
        <w:rPr>
          <w:rFonts w:ascii="Times New Roman" w:hAnsi="Times New Roman" w:cs="Times New Roman"/>
          <w:bCs/>
          <w:sz w:val="24"/>
          <w:szCs w:val="24"/>
        </w:rPr>
        <w:t>.</w:t>
      </w:r>
      <w:r w:rsidR="00EC276C" w:rsidRPr="00EC276C">
        <w:rPr>
          <w:rFonts w:ascii="Times New Roman" w:hAnsi="Times New Roman" w:cs="Times New Roman"/>
          <w:b/>
          <w:bCs/>
          <w:sz w:val="24"/>
          <w:szCs w:val="24"/>
        </w:rPr>
        <w:t xml:space="preserve"> </w:t>
      </w:r>
      <w:r>
        <w:rPr>
          <w:rFonts w:ascii="Times New Roman" w:hAnsi="Times New Roman" w:cs="Times New Roman"/>
          <w:bCs/>
          <w:sz w:val="24"/>
          <w:szCs w:val="24"/>
        </w:rPr>
        <w:t>Adverse drug reaction reports in an antiretroviral treatment c</w:t>
      </w:r>
      <w:r w:rsidR="00EC276C" w:rsidRPr="00EC276C">
        <w:rPr>
          <w:rFonts w:ascii="Times New Roman" w:hAnsi="Times New Roman" w:cs="Times New Roman"/>
          <w:bCs/>
          <w:sz w:val="24"/>
          <w:szCs w:val="24"/>
        </w:rPr>
        <w:t>entre in Jos, North Central Nigeria.</w:t>
      </w:r>
      <w:r w:rsidR="00EC276C" w:rsidRPr="00EC276C">
        <w:rPr>
          <w:rFonts w:ascii="Times New Roman" w:hAnsi="Times New Roman" w:cs="Times New Roman"/>
          <w:i/>
          <w:iCs/>
          <w:sz w:val="24"/>
          <w:szCs w:val="24"/>
        </w:rPr>
        <w:t xml:space="preserve"> </w:t>
      </w:r>
      <w:r>
        <w:rPr>
          <w:rFonts w:ascii="Times New Roman" w:hAnsi="Times New Roman" w:cs="Times New Roman"/>
          <w:iCs/>
          <w:sz w:val="24"/>
          <w:szCs w:val="24"/>
        </w:rPr>
        <w:t>Br J Pharm Res</w:t>
      </w:r>
      <w:r w:rsidR="004F7AE7">
        <w:rPr>
          <w:rFonts w:ascii="Times New Roman" w:hAnsi="Times New Roman" w:cs="Times New Roman"/>
          <w:iCs/>
          <w:sz w:val="24"/>
          <w:szCs w:val="24"/>
        </w:rPr>
        <w:t>.</w:t>
      </w:r>
      <w:r w:rsidR="00D059A9">
        <w:rPr>
          <w:rFonts w:ascii="Times New Roman" w:hAnsi="Times New Roman" w:cs="Times New Roman"/>
          <w:iCs/>
          <w:sz w:val="24"/>
          <w:szCs w:val="24"/>
        </w:rPr>
        <w:t xml:space="preserve"> 2014;</w:t>
      </w:r>
      <w:r w:rsidR="00EC276C" w:rsidRPr="00EC276C">
        <w:rPr>
          <w:rFonts w:ascii="Times New Roman" w:hAnsi="Times New Roman" w:cs="Times New Roman"/>
          <w:iCs/>
          <w:sz w:val="24"/>
          <w:szCs w:val="24"/>
        </w:rPr>
        <w:t xml:space="preserve"> 4(6): 714-721.</w:t>
      </w:r>
    </w:p>
    <w:p w:rsidR="00EC276C" w:rsidRPr="00EC276C" w:rsidRDefault="00EC276C" w:rsidP="00331E48">
      <w:pPr>
        <w:pStyle w:val="ListParagraph"/>
        <w:autoSpaceDE w:val="0"/>
        <w:autoSpaceDN w:val="0"/>
        <w:adjustRightInd w:val="0"/>
        <w:spacing w:after="0" w:line="240" w:lineRule="auto"/>
        <w:jc w:val="both"/>
        <w:rPr>
          <w:rFonts w:ascii="Times New Roman" w:hAnsi="Times New Roman" w:cs="Times New Roman"/>
          <w:iCs/>
          <w:sz w:val="24"/>
          <w:szCs w:val="24"/>
        </w:rPr>
      </w:pPr>
    </w:p>
    <w:p w:rsidR="00EC276C" w:rsidRPr="00A750D9" w:rsidRDefault="00831467" w:rsidP="00EC276C">
      <w:pPr>
        <w:pStyle w:val="ListParagraph"/>
        <w:numPr>
          <w:ilvl w:val="0"/>
          <w:numId w:val="8"/>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Agbaji OA, Agaba PA, </w:t>
      </w:r>
      <w:r w:rsidR="00EC276C" w:rsidRPr="00EC276C">
        <w:rPr>
          <w:rFonts w:ascii="Times New Roman" w:hAnsi="Times New Roman" w:cs="Times New Roman"/>
          <w:bCs/>
          <w:sz w:val="24"/>
          <w:szCs w:val="24"/>
        </w:rPr>
        <w:t>Ekeh</w:t>
      </w:r>
      <w:r>
        <w:rPr>
          <w:rFonts w:ascii="Times New Roman" w:hAnsi="Times New Roman" w:cs="Times New Roman"/>
          <w:bCs/>
          <w:sz w:val="24"/>
          <w:szCs w:val="24"/>
        </w:rPr>
        <w:t xml:space="preserve"> PN, </w:t>
      </w:r>
      <w:r w:rsidR="00EC276C" w:rsidRPr="00EC276C">
        <w:rPr>
          <w:rFonts w:ascii="Times New Roman" w:hAnsi="Times New Roman" w:cs="Times New Roman"/>
          <w:bCs/>
          <w:sz w:val="24"/>
          <w:szCs w:val="24"/>
        </w:rPr>
        <w:t>Sule</w:t>
      </w:r>
      <w:r>
        <w:rPr>
          <w:rFonts w:ascii="Times New Roman" w:hAnsi="Times New Roman" w:cs="Times New Roman"/>
          <w:bCs/>
          <w:sz w:val="24"/>
          <w:szCs w:val="24"/>
        </w:rPr>
        <w:t xml:space="preserve"> HM, </w:t>
      </w:r>
      <w:r w:rsidR="00EC276C" w:rsidRPr="00EC276C">
        <w:rPr>
          <w:rFonts w:ascii="Times New Roman" w:hAnsi="Times New Roman" w:cs="Times New Roman"/>
          <w:bCs/>
          <w:sz w:val="24"/>
          <w:szCs w:val="24"/>
        </w:rPr>
        <w:t>Ojoh</w:t>
      </w:r>
      <w:r>
        <w:rPr>
          <w:rFonts w:ascii="Times New Roman" w:hAnsi="Times New Roman" w:cs="Times New Roman"/>
          <w:bCs/>
          <w:sz w:val="24"/>
          <w:szCs w:val="24"/>
        </w:rPr>
        <w:t xml:space="preserve"> RO, </w:t>
      </w:r>
      <w:r w:rsidR="00EC276C" w:rsidRPr="00EC276C">
        <w:rPr>
          <w:rFonts w:ascii="Times New Roman" w:hAnsi="Times New Roman" w:cs="Times New Roman"/>
          <w:bCs/>
          <w:sz w:val="24"/>
          <w:szCs w:val="24"/>
        </w:rPr>
        <w:t>Audu</w:t>
      </w:r>
      <w:r>
        <w:rPr>
          <w:rFonts w:ascii="Times New Roman" w:hAnsi="Times New Roman" w:cs="Times New Roman"/>
          <w:bCs/>
          <w:sz w:val="24"/>
          <w:szCs w:val="24"/>
        </w:rPr>
        <w:t xml:space="preserve"> E, </w:t>
      </w:r>
      <w:r w:rsidR="00812596">
        <w:rPr>
          <w:rFonts w:ascii="Times New Roman" w:hAnsi="Times New Roman" w:cs="Times New Roman"/>
          <w:bCs/>
          <w:sz w:val="24"/>
          <w:szCs w:val="24"/>
        </w:rPr>
        <w:t>et al</w:t>
      </w:r>
      <w:r w:rsidR="00EC276C" w:rsidRPr="00EC276C">
        <w:rPr>
          <w:rFonts w:ascii="Times New Roman" w:hAnsi="Times New Roman" w:cs="Times New Roman"/>
          <w:bCs/>
          <w:sz w:val="24"/>
          <w:szCs w:val="24"/>
        </w:rPr>
        <w:t>.</w:t>
      </w:r>
      <w:r w:rsidR="00EC276C" w:rsidRPr="00EC276C">
        <w:rPr>
          <w:rFonts w:ascii="Times New Roman" w:hAnsi="Times New Roman" w:cs="Times New Roman"/>
          <w:b/>
          <w:bCs/>
          <w:sz w:val="24"/>
          <w:szCs w:val="24"/>
        </w:rPr>
        <w:t xml:space="preserve"> </w:t>
      </w:r>
      <w:r w:rsidR="00EC276C" w:rsidRPr="00EC276C">
        <w:rPr>
          <w:rFonts w:ascii="Times New Roman" w:hAnsi="Times New Roman" w:cs="Times New Roman"/>
          <w:bCs/>
          <w:sz w:val="24"/>
          <w:szCs w:val="24"/>
        </w:rPr>
        <w:t>Efavirenz-induced gynaecomastia in HIV-infected Nigerian men: A report of six cases.</w:t>
      </w:r>
      <w:r w:rsidR="00EC276C" w:rsidRPr="00EC276C">
        <w:rPr>
          <w:rFonts w:ascii="Times New Roman" w:hAnsi="Times New Roman" w:cs="Times New Roman"/>
          <w:sz w:val="24"/>
          <w:szCs w:val="24"/>
        </w:rPr>
        <w:t xml:space="preserve"> Journal of Medicine and Medical Sciences, 2011; 2(11): 1221-1224.</w:t>
      </w:r>
    </w:p>
    <w:p w:rsidR="00A750D9" w:rsidRPr="00331E48" w:rsidRDefault="00A750D9" w:rsidP="00331E48">
      <w:pPr>
        <w:autoSpaceDE w:val="0"/>
        <w:autoSpaceDN w:val="0"/>
        <w:adjustRightInd w:val="0"/>
        <w:spacing w:after="0" w:line="240" w:lineRule="auto"/>
        <w:jc w:val="both"/>
        <w:rPr>
          <w:rFonts w:ascii="Times New Roman" w:hAnsi="Times New Roman" w:cs="Times New Roman"/>
          <w:bCs/>
          <w:sz w:val="24"/>
          <w:szCs w:val="24"/>
        </w:rPr>
      </w:pPr>
    </w:p>
    <w:p w:rsidR="00EC276C" w:rsidRPr="00EC276C" w:rsidRDefault="00EC276C" w:rsidP="00EC276C">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EC276C">
        <w:rPr>
          <w:rFonts w:ascii="Times New Roman" w:eastAsia="Times New Roman" w:hAnsi="Times New Roman" w:cs="Times New Roman"/>
          <w:color w:val="000000"/>
          <w:sz w:val="24"/>
          <w:szCs w:val="24"/>
        </w:rPr>
        <w:t xml:space="preserve"> </w:t>
      </w:r>
      <w:hyperlink r:id="rId11" w:tgtFrame="_blank" w:history="1">
        <w:r w:rsidRPr="00EC276C">
          <w:rPr>
            <w:rFonts w:ascii="Times New Roman" w:hAnsi="Times New Roman" w:cs="Times New Roman"/>
            <w:sz w:val="24"/>
            <w:szCs w:val="24"/>
          </w:rPr>
          <w:t>Agu</w:t>
        </w:r>
      </w:hyperlink>
      <w:r w:rsidR="00831467">
        <w:rPr>
          <w:rFonts w:ascii="Times New Roman" w:hAnsi="Times New Roman" w:cs="Times New Roman"/>
          <w:sz w:val="24"/>
          <w:szCs w:val="24"/>
        </w:rPr>
        <w:t xml:space="preserve"> KA</w:t>
      </w:r>
      <w:r w:rsidRPr="00EC276C">
        <w:rPr>
          <w:rFonts w:ascii="Times New Roman" w:hAnsi="Times New Roman" w:cs="Times New Roman"/>
          <w:sz w:val="24"/>
          <w:szCs w:val="24"/>
        </w:rPr>
        <w:t xml:space="preserve">, </w:t>
      </w:r>
      <w:hyperlink r:id="rId12" w:tgtFrame="_blank" w:history="1">
        <w:r w:rsidRPr="00EC276C">
          <w:rPr>
            <w:rFonts w:ascii="Times New Roman" w:hAnsi="Times New Roman" w:cs="Times New Roman"/>
            <w:sz w:val="24"/>
            <w:szCs w:val="24"/>
          </w:rPr>
          <w:t>Oparah</w:t>
        </w:r>
      </w:hyperlink>
      <w:r w:rsidR="00831467">
        <w:rPr>
          <w:rFonts w:ascii="Times New Roman" w:hAnsi="Times New Roman" w:cs="Times New Roman"/>
          <w:sz w:val="24"/>
          <w:szCs w:val="24"/>
        </w:rPr>
        <w:t xml:space="preserve"> AC</w:t>
      </w:r>
      <w:r w:rsidRPr="00EC276C">
        <w:rPr>
          <w:rFonts w:ascii="Times New Roman" w:hAnsi="Times New Roman" w:cs="Times New Roman"/>
          <w:sz w:val="24"/>
          <w:szCs w:val="24"/>
        </w:rPr>
        <w:t>. Adverse drug reactions to antiretroviral therapy: Results from spontaneous reporting system in Nigeria. Perspectives in Clinical Research</w:t>
      </w:r>
      <w:r w:rsidR="00831467">
        <w:rPr>
          <w:rFonts w:ascii="Times New Roman" w:hAnsi="Times New Roman" w:cs="Times New Roman"/>
          <w:sz w:val="24"/>
          <w:szCs w:val="24"/>
        </w:rPr>
        <w:t>. 2013;</w:t>
      </w:r>
      <w:r w:rsidRPr="00EC276C">
        <w:rPr>
          <w:rFonts w:ascii="Times New Roman" w:hAnsi="Times New Roman" w:cs="Times New Roman"/>
          <w:sz w:val="24"/>
          <w:szCs w:val="24"/>
        </w:rPr>
        <w:t xml:space="preserve"> 4(2): 117-124.</w:t>
      </w:r>
    </w:p>
    <w:p w:rsidR="00DE36A9" w:rsidRPr="00DE36A9" w:rsidRDefault="00DE36A9" w:rsidP="00DE36A9">
      <w:pPr>
        <w:pStyle w:val="ListParagraph"/>
        <w:numPr>
          <w:ilvl w:val="0"/>
          <w:numId w:val="8"/>
        </w:numPr>
        <w:jc w:val="both"/>
        <w:rPr>
          <w:rFonts w:ascii="Times New Roman" w:hAnsi="Times New Roman" w:cs="Times New Roman"/>
          <w:sz w:val="24"/>
          <w:szCs w:val="24"/>
        </w:rPr>
      </w:pPr>
      <w:r w:rsidRPr="00DE36A9">
        <w:rPr>
          <w:rFonts w:ascii="Times New Roman" w:hAnsi="Times New Roman" w:cs="Times New Roman"/>
          <w:sz w:val="24"/>
          <w:szCs w:val="24"/>
        </w:rPr>
        <w:t>23. National Agency for Food and Drug Administration and Control (NAFDAC) and Institute of Human Virology Nigeria (IHVN). Pharmacovigilance Structured and Training Initiative. File 2. Abuja: Fasuwai Printers. A training manual of Structured Pharmacovigilance and Training Initiative</w:t>
      </w:r>
    </w:p>
    <w:p w:rsidR="00DE36A9" w:rsidRPr="00DE36A9" w:rsidRDefault="00DE36A9" w:rsidP="00DE36A9">
      <w:pPr>
        <w:pStyle w:val="ListParagraph"/>
        <w:numPr>
          <w:ilvl w:val="0"/>
          <w:numId w:val="8"/>
        </w:numPr>
        <w:jc w:val="both"/>
        <w:rPr>
          <w:rFonts w:ascii="Times New Roman" w:hAnsi="Times New Roman" w:cs="Times New Roman"/>
          <w:sz w:val="24"/>
          <w:szCs w:val="24"/>
        </w:rPr>
      </w:pPr>
      <w:r w:rsidRPr="00DE36A9">
        <w:rPr>
          <w:rFonts w:ascii="Times New Roman" w:hAnsi="Times New Roman" w:cs="Times New Roman"/>
          <w:sz w:val="24"/>
          <w:szCs w:val="24"/>
        </w:rPr>
        <w:t>24. National Agency for Food and Drug Administration and Control (NAFDAC) and Institute of Human Virology Nigeria (IHVN). Adverse effects of antiretroviral medications. File 2. Abuja: Fasuwai Printers. Typical Adverse drug reactions of anti-retroviral drugs</w:t>
      </w:r>
    </w:p>
    <w:p w:rsidR="00DE36A9" w:rsidRPr="00DE36A9" w:rsidRDefault="00DE36A9" w:rsidP="00DE36A9">
      <w:pPr>
        <w:pStyle w:val="ListParagraph"/>
        <w:numPr>
          <w:ilvl w:val="0"/>
          <w:numId w:val="8"/>
        </w:numPr>
        <w:jc w:val="both"/>
        <w:rPr>
          <w:rFonts w:ascii="Times New Roman" w:hAnsi="Times New Roman" w:cs="Times New Roman"/>
          <w:sz w:val="24"/>
          <w:szCs w:val="24"/>
        </w:rPr>
      </w:pPr>
      <w:r w:rsidRPr="00DE36A9">
        <w:rPr>
          <w:rFonts w:ascii="Times New Roman" w:hAnsi="Times New Roman" w:cs="Times New Roman"/>
          <w:sz w:val="24"/>
          <w:szCs w:val="24"/>
        </w:rPr>
        <w:t>25. National Agency for Food and Drug Administration and Control (NAFDAC) and Institute of Human Virology Nigeria (IHVN). Adverse effects of anti-tuberculosis medications. File 2. Abuja: Fasuwai Printers. Typical Adverse reactions of anti-tuberculosis drugs</w:t>
      </w:r>
    </w:p>
    <w:p w:rsidR="00DE36A9" w:rsidRPr="00DE36A9" w:rsidRDefault="00DE36A9" w:rsidP="00DE36A9">
      <w:pPr>
        <w:pStyle w:val="ListParagraph"/>
        <w:numPr>
          <w:ilvl w:val="0"/>
          <w:numId w:val="8"/>
        </w:numPr>
        <w:jc w:val="both"/>
        <w:rPr>
          <w:rFonts w:ascii="Times New Roman" w:hAnsi="Times New Roman" w:cs="Times New Roman"/>
          <w:sz w:val="24"/>
          <w:szCs w:val="24"/>
        </w:rPr>
      </w:pPr>
      <w:r w:rsidRPr="00DE36A9">
        <w:rPr>
          <w:rFonts w:ascii="Times New Roman" w:hAnsi="Times New Roman" w:cs="Times New Roman"/>
          <w:sz w:val="24"/>
          <w:szCs w:val="24"/>
        </w:rPr>
        <w:t>26. National Agency for Food and Drug Administration and Control (NAFDAC) and Institute of Human Virology Nigeria (IHVN). Adverse effects of Anti-malaria medications. File 2. Abuja: Fasuwai Printers. Typical Adverse reactions of anti-malaria drugs</w:t>
      </w:r>
    </w:p>
    <w:p w:rsidR="004722C4" w:rsidRPr="00DE36A9" w:rsidRDefault="004722C4" w:rsidP="00DE36A9">
      <w:pPr>
        <w:spacing w:line="360" w:lineRule="auto"/>
        <w:ind w:left="360"/>
        <w:rPr>
          <w:rFonts w:ascii="Times New Roman" w:hAnsi="Times New Roman" w:cs="Times New Roman"/>
          <w:sz w:val="24"/>
          <w:szCs w:val="24"/>
        </w:rPr>
      </w:pPr>
    </w:p>
    <w:p w:rsidR="00967397" w:rsidRDefault="00967397"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593D76" w:rsidRDefault="00593D76" w:rsidP="00A63D7B">
      <w:pPr>
        <w:spacing w:line="360" w:lineRule="auto"/>
        <w:rPr>
          <w:rFonts w:ascii="Times New Roman" w:hAnsi="Times New Roman" w:cs="Times New Roman"/>
          <w:b/>
          <w:sz w:val="24"/>
          <w:szCs w:val="24"/>
        </w:rPr>
      </w:pPr>
    </w:p>
    <w:p w:rsidR="00967397" w:rsidRDefault="00967397" w:rsidP="00A63D7B">
      <w:pPr>
        <w:spacing w:line="360" w:lineRule="auto"/>
        <w:rPr>
          <w:rFonts w:ascii="Times New Roman" w:hAnsi="Times New Roman" w:cs="Times New Roman"/>
          <w:b/>
          <w:sz w:val="24"/>
          <w:szCs w:val="24"/>
        </w:rPr>
      </w:pPr>
    </w:p>
    <w:p w:rsidR="00967397" w:rsidRDefault="002E5979" w:rsidP="00A63D7B">
      <w:pPr>
        <w:spacing w:line="360" w:lineRule="auto"/>
        <w:rPr>
          <w:rFonts w:ascii="Times New Roman" w:hAnsi="Times New Roman" w:cs="Times New Roman"/>
          <w:b/>
          <w:sz w:val="24"/>
          <w:szCs w:val="24"/>
        </w:rPr>
      </w:pPr>
      <w:r>
        <w:rPr>
          <w:rFonts w:ascii="Times New Roman" w:hAnsi="Times New Roman" w:cs="Times New Roman"/>
          <w:b/>
          <w:sz w:val="24"/>
          <w:szCs w:val="24"/>
        </w:rPr>
        <w:t>FIGURES AND TABLES</w:t>
      </w:r>
    </w:p>
    <w:p w:rsidR="00F70CDF" w:rsidRDefault="00F70CDF" w:rsidP="002410F7">
      <w:pPr>
        <w:spacing w:line="360" w:lineRule="auto"/>
        <w:jc w:val="both"/>
        <w:rPr>
          <w:rFonts w:ascii="Times New Roman" w:hAnsi="Times New Roman" w:cs="Times New Roman"/>
          <w:sz w:val="24"/>
          <w:szCs w:val="24"/>
        </w:rPr>
      </w:pPr>
    </w:p>
    <w:p w:rsidR="003D4439" w:rsidRDefault="003D4439" w:rsidP="00F70CDF">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w:t>
      </w:r>
      <w:r w:rsidR="007F434B">
        <w:rPr>
          <w:rFonts w:ascii="Times New Roman" w:hAnsi="Times New Roman" w:cs="Times New Roman"/>
          <w:b/>
          <w:sz w:val="24"/>
          <w:szCs w:val="24"/>
        </w:rPr>
        <w:t xml:space="preserve"> A</w:t>
      </w:r>
      <w:r>
        <w:rPr>
          <w:rFonts w:ascii="Times New Roman" w:hAnsi="Times New Roman" w:cs="Times New Roman"/>
          <w:b/>
          <w:sz w:val="24"/>
          <w:szCs w:val="24"/>
        </w:rPr>
        <w:t xml:space="preserve">: </w:t>
      </w:r>
      <w:r w:rsidRPr="003D4439">
        <w:rPr>
          <w:rFonts w:ascii="Times New Roman" w:hAnsi="Times New Roman" w:cs="Times New Roman"/>
          <w:sz w:val="24"/>
          <w:szCs w:val="24"/>
        </w:rPr>
        <w:t>SPHARTI Training Manual</w:t>
      </w:r>
    </w:p>
    <w:p w:rsidR="00593D76" w:rsidRDefault="00593D76" w:rsidP="00F70C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09975" cy="6410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eps"/>
                    <pic:cNvPicPr/>
                  </pic:nvPicPr>
                  <pic:blipFill>
                    <a:blip r:embed="rId13">
                      <a:extLst>
                        <a:ext uri="{28A0092B-C50C-407E-A947-70E740481C1C}">
                          <a14:useLocalDpi xmlns:a14="http://schemas.microsoft.com/office/drawing/2010/main" val="0"/>
                        </a:ext>
                      </a:extLst>
                    </a:blip>
                    <a:stretch>
                      <a:fillRect/>
                    </a:stretch>
                  </pic:blipFill>
                  <pic:spPr>
                    <a:xfrm>
                      <a:off x="0" y="0"/>
                      <a:ext cx="3610284" cy="6410874"/>
                    </a:xfrm>
                    <a:prstGeom prst="rect">
                      <a:avLst/>
                    </a:prstGeom>
                  </pic:spPr>
                </pic:pic>
              </a:graphicData>
            </a:graphic>
          </wp:inline>
        </w:drawing>
      </w:r>
    </w:p>
    <w:p w:rsidR="00593D76" w:rsidRPr="003D4439" w:rsidRDefault="00593D76" w:rsidP="00F70CDF">
      <w:pPr>
        <w:spacing w:line="360" w:lineRule="auto"/>
        <w:jc w:val="both"/>
        <w:rPr>
          <w:rFonts w:ascii="Times New Roman" w:hAnsi="Times New Roman" w:cs="Times New Roman"/>
          <w:sz w:val="24"/>
          <w:szCs w:val="24"/>
        </w:rPr>
      </w:pPr>
    </w:p>
    <w:p w:rsidR="006245AD" w:rsidRDefault="00485114" w:rsidP="00F70CDF">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w:t>
      </w:r>
      <w:r w:rsidR="007F434B">
        <w:rPr>
          <w:rFonts w:ascii="Times New Roman" w:hAnsi="Times New Roman" w:cs="Times New Roman"/>
          <w:b/>
          <w:sz w:val="24"/>
          <w:szCs w:val="24"/>
        </w:rPr>
        <w:t xml:space="preserve"> B</w:t>
      </w:r>
      <w:r w:rsidR="006245AD" w:rsidRPr="0092038F">
        <w:rPr>
          <w:rFonts w:ascii="Times New Roman" w:hAnsi="Times New Roman" w:cs="Times New Roman"/>
          <w:b/>
          <w:sz w:val="24"/>
          <w:szCs w:val="24"/>
        </w:rPr>
        <w:t>:</w:t>
      </w:r>
      <w:r>
        <w:rPr>
          <w:rFonts w:ascii="Times New Roman" w:hAnsi="Times New Roman" w:cs="Times New Roman"/>
          <w:sz w:val="24"/>
          <w:szCs w:val="24"/>
        </w:rPr>
        <w:t xml:space="preserve"> Adverse Drug Reactions C</w:t>
      </w:r>
      <w:r w:rsidR="006245AD">
        <w:rPr>
          <w:rFonts w:ascii="Times New Roman" w:hAnsi="Times New Roman" w:cs="Times New Roman"/>
          <w:sz w:val="24"/>
          <w:szCs w:val="24"/>
        </w:rPr>
        <w:t>hart for HIV/AIDS</w:t>
      </w:r>
      <w:r w:rsidR="009B79DF">
        <w:rPr>
          <w:rFonts w:ascii="Times New Roman" w:hAnsi="Times New Roman" w:cs="Times New Roman"/>
          <w:sz w:val="24"/>
          <w:szCs w:val="24"/>
        </w:rPr>
        <w:t xml:space="preserve"> treatment</w:t>
      </w:r>
    </w:p>
    <w:p w:rsidR="00137548" w:rsidRDefault="00593D76" w:rsidP="006245AD">
      <w:pPr>
        <w:spacing w:line="36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24300" cy="681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eps"/>
                    <pic:cNvPicPr/>
                  </pic:nvPicPr>
                  <pic:blipFill>
                    <a:blip r:embed="rId14">
                      <a:extLst>
                        <a:ext uri="{28A0092B-C50C-407E-A947-70E740481C1C}">
                          <a14:useLocalDpi xmlns:a14="http://schemas.microsoft.com/office/drawing/2010/main" val="0"/>
                        </a:ext>
                      </a:extLst>
                    </a:blip>
                    <a:stretch>
                      <a:fillRect/>
                    </a:stretch>
                  </pic:blipFill>
                  <pic:spPr>
                    <a:xfrm>
                      <a:off x="0" y="0"/>
                      <a:ext cx="3927927" cy="6816669"/>
                    </a:xfrm>
                    <a:prstGeom prst="rect">
                      <a:avLst/>
                    </a:prstGeom>
                  </pic:spPr>
                </pic:pic>
              </a:graphicData>
            </a:graphic>
          </wp:inline>
        </w:drawing>
      </w:r>
    </w:p>
    <w:p w:rsidR="00593D76" w:rsidRDefault="00593D76" w:rsidP="006245AD">
      <w:pPr>
        <w:spacing w:line="360" w:lineRule="auto"/>
        <w:ind w:left="360"/>
        <w:jc w:val="both"/>
        <w:rPr>
          <w:rFonts w:ascii="Times New Roman" w:hAnsi="Times New Roman" w:cs="Times New Roman"/>
          <w:sz w:val="24"/>
          <w:szCs w:val="24"/>
        </w:rPr>
      </w:pPr>
    </w:p>
    <w:p w:rsidR="00593D76" w:rsidRDefault="00593D76" w:rsidP="006245AD">
      <w:pPr>
        <w:spacing w:line="360" w:lineRule="auto"/>
        <w:ind w:left="360"/>
        <w:jc w:val="both"/>
        <w:rPr>
          <w:rFonts w:ascii="Times New Roman" w:hAnsi="Times New Roman" w:cs="Times New Roman"/>
          <w:sz w:val="24"/>
          <w:szCs w:val="24"/>
        </w:rPr>
      </w:pPr>
    </w:p>
    <w:p w:rsidR="006245AD" w:rsidRDefault="00485114" w:rsidP="00137548">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w:t>
      </w:r>
      <w:r w:rsidR="007F434B">
        <w:rPr>
          <w:rFonts w:ascii="Times New Roman" w:hAnsi="Times New Roman" w:cs="Times New Roman"/>
          <w:b/>
          <w:sz w:val="24"/>
          <w:szCs w:val="24"/>
        </w:rPr>
        <w:t xml:space="preserve"> C</w:t>
      </w:r>
      <w:r>
        <w:rPr>
          <w:rFonts w:ascii="Times New Roman" w:hAnsi="Times New Roman" w:cs="Times New Roman"/>
          <w:sz w:val="24"/>
          <w:szCs w:val="24"/>
        </w:rPr>
        <w:t>: Adverse Drug Reactions C</w:t>
      </w:r>
      <w:r w:rsidR="006245AD">
        <w:rPr>
          <w:rFonts w:ascii="Times New Roman" w:hAnsi="Times New Roman" w:cs="Times New Roman"/>
          <w:sz w:val="24"/>
          <w:szCs w:val="24"/>
        </w:rPr>
        <w:t>hart for Tuberculosis</w:t>
      </w:r>
      <w:r w:rsidR="009B79DF">
        <w:rPr>
          <w:rFonts w:ascii="Times New Roman" w:hAnsi="Times New Roman" w:cs="Times New Roman"/>
          <w:sz w:val="24"/>
          <w:szCs w:val="24"/>
        </w:rPr>
        <w:t xml:space="preserve"> treatment</w:t>
      </w:r>
    </w:p>
    <w:p w:rsidR="00593D76" w:rsidRDefault="00593D76" w:rsidP="00137548">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86869" cy="723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eps"/>
                    <pic:cNvPicPr/>
                  </pic:nvPicPr>
                  <pic:blipFill>
                    <a:blip r:embed="rId15">
                      <a:extLst>
                        <a:ext uri="{28A0092B-C50C-407E-A947-70E740481C1C}">
                          <a14:useLocalDpi xmlns:a14="http://schemas.microsoft.com/office/drawing/2010/main" val="0"/>
                        </a:ext>
                      </a:extLst>
                    </a:blip>
                    <a:stretch>
                      <a:fillRect/>
                    </a:stretch>
                  </pic:blipFill>
                  <pic:spPr>
                    <a:xfrm>
                      <a:off x="0" y="0"/>
                      <a:ext cx="4386869" cy="7239000"/>
                    </a:xfrm>
                    <a:prstGeom prst="rect">
                      <a:avLst/>
                    </a:prstGeom>
                  </pic:spPr>
                </pic:pic>
              </a:graphicData>
            </a:graphic>
          </wp:inline>
        </w:drawing>
      </w:r>
    </w:p>
    <w:p w:rsidR="00593D76" w:rsidRDefault="00593D76" w:rsidP="00137548">
      <w:pPr>
        <w:spacing w:line="360" w:lineRule="auto"/>
        <w:jc w:val="both"/>
        <w:rPr>
          <w:rFonts w:ascii="Times New Roman" w:hAnsi="Times New Roman" w:cs="Times New Roman"/>
          <w:sz w:val="24"/>
          <w:szCs w:val="24"/>
        </w:rPr>
      </w:pPr>
    </w:p>
    <w:p w:rsidR="007F434B" w:rsidRDefault="007F434B" w:rsidP="007F434B">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D</w:t>
      </w:r>
      <w:r>
        <w:rPr>
          <w:rFonts w:ascii="Times New Roman" w:hAnsi="Times New Roman" w:cs="Times New Roman"/>
          <w:sz w:val="24"/>
          <w:szCs w:val="24"/>
        </w:rPr>
        <w:t>: Adverse Drug Reactions Chart for Malaria treatment</w:t>
      </w:r>
    </w:p>
    <w:p w:rsidR="00971407" w:rsidRDefault="00593D76" w:rsidP="00593D76">
      <w:pPr>
        <w:spacing w:line="36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01B36701" wp14:editId="5A835300">
            <wp:extent cx="4133850" cy="723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eps"/>
                    <pic:cNvPicPr/>
                  </pic:nvPicPr>
                  <pic:blipFill>
                    <a:blip r:embed="rId16">
                      <a:extLst>
                        <a:ext uri="{28A0092B-C50C-407E-A947-70E740481C1C}">
                          <a14:useLocalDpi xmlns:a14="http://schemas.microsoft.com/office/drawing/2010/main" val="0"/>
                        </a:ext>
                      </a:extLst>
                    </a:blip>
                    <a:stretch>
                      <a:fillRect/>
                    </a:stretch>
                  </pic:blipFill>
                  <pic:spPr>
                    <a:xfrm>
                      <a:off x="0" y="0"/>
                      <a:ext cx="4134023" cy="7239303"/>
                    </a:xfrm>
                    <a:prstGeom prst="rect">
                      <a:avLst/>
                    </a:prstGeom>
                  </pic:spPr>
                </pic:pic>
              </a:graphicData>
            </a:graphic>
          </wp:inline>
        </w:drawing>
      </w:r>
    </w:p>
    <w:p w:rsidR="00593D76" w:rsidRDefault="00593D76" w:rsidP="00593D76">
      <w:pPr>
        <w:spacing w:line="360" w:lineRule="auto"/>
        <w:jc w:val="both"/>
        <w:rPr>
          <w:rFonts w:ascii="Times New Roman" w:hAnsi="Times New Roman" w:cs="Times New Roman"/>
          <w:b/>
          <w:sz w:val="24"/>
          <w:szCs w:val="24"/>
        </w:rPr>
      </w:pPr>
    </w:p>
    <w:p w:rsidR="002E2D03" w:rsidRDefault="00167219" w:rsidP="002E2D03">
      <w:pPr>
        <w:spacing w:line="360" w:lineRule="auto"/>
        <w:rPr>
          <w:rFonts w:ascii="Times New Roman" w:hAnsi="Times New Roman" w:cs="Times New Roman"/>
          <w:sz w:val="24"/>
          <w:szCs w:val="24"/>
        </w:rPr>
      </w:pPr>
      <w:r>
        <w:rPr>
          <w:rFonts w:ascii="Times New Roman" w:hAnsi="Times New Roman" w:cs="Times New Roman"/>
          <w:b/>
          <w:sz w:val="24"/>
          <w:szCs w:val="24"/>
        </w:rPr>
        <w:t>Table</w:t>
      </w:r>
      <w:r w:rsidR="007F434B">
        <w:rPr>
          <w:rFonts w:ascii="Times New Roman" w:hAnsi="Times New Roman" w:cs="Times New Roman"/>
          <w:b/>
          <w:sz w:val="24"/>
          <w:szCs w:val="24"/>
        </w:rPr>
        <w:t xml:space="preserve"> A</w:t>
      </w:r>
      <w:r>
        <w:rPr>
          <w:rFonts w:ascii="Times New Roman" w:hAnsi="Times New Roman" w:cs="Times New Roman"/>
          <w:b/>
          <w:sz w:val="24"/>
          <w:szCs w:val="24"/>
        </w:rPr>
        <w:t>:</w:t>
      </w:r>
      <w:r w:rsidR="0037451E" w:rsidRPr="00E82E53">
        <w:rPr>
          <w:rFonts w:ascii="Times New Roman" w:hAnsi="Times New Roman" w:cs="Times New Roman"/>
          <w:sz w:val="24"/>
          <w:szCs w:val="24"/>
        </w:rPr>
        <w:t xml:space="preserve"> SPHAR-TI’s selection criteria for the participants</w:t>
      </w:r>
      <w:r w:rsidR="00522A89">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9240"/>
      </w:tblGrid>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1</w:t>
            </w:r>
          </w:p>
        </w:tc>
        <w:tc>
          <w:tcPr>
            <w:tcW w:w="9240" w:type="dxa"/>
            <w:shd w:val="clear" w:color="auto" w:fill="auto"/>
          </w:tcPr>
          <w:p w:rsidR="000209E4" w:rsidRPr="00D74B41" w:rsidRDefault="000209E4" w:rsidP="00D724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F</w:t>
            </w:r>
            <w:r w:rsidRPr="00D74B41">
              <w:rPr>
                <w:rFonts w:ascii="Times New Roman" w:eastAsia="Times New Roman" w:hAnsi="Times New Roman" w:cs="Times New Roman"/>
                <w:sz w:val="24"/>
                <w:szCs w:val="24"/>
                <w:lang w:eastAsia="zh-CN"/>
              </w:rPr>
              <w:t xml:space="preserve">ull </w:t>
            </w:r>
            <w:r>
              <w:rPr>
                <w:rFonts w:ascii="Times New Roman" w:eastAsia="Times New Roman" w:hAnsi="Times New Roman" w:cs="Times New Roman"/>
                <w:sz w:val="24"/>
                <w:szCs w:val="24"/>
                <w:lang w:eastAsia="zh-CN"/>
              </w:rPr>
              <w:t>time employee</w:t>
            </w:r>
            <w:r w:rsidRPr="00D74B41">
              <w:rPr>
                <w:rFonts w:ascii="Times New Roman" w:eastAsia="Times New Roman" w:hAnsi="Times New Roman" w:cs="Times New Roman"/>
                <w:sz w:val="24"/>
                <w:szCs w:val="24"/>
                <w:lang w:eastAsia="zh-CN"/>
              </w:rPr>
              <w:t xml:space="preserve"> of a public </w:t>
            </w:r>
            <w:r>
              <w:rPr>
                <w:rFonts w:ascii="Times New Roman" w:eastAsia="Times New Roman" w:hAnsi="Times New Roman" w:cs="Times New Roman"/>
                <w:sz w:val="24"/>
                <w:szCs w:val="24"/>
                <w:lang w:eastAsia="zh-CN"/>
              </w:rPr>
              <w:t>health facility</w:t>
            </w:r>
            <w:r w:rsidRPr="00D74B41">
              <w:rPr>
                <w:rFonts w:ascii="Times New Roman" w:eastAsia="Times New Roman" w:hAnsi="Times New Roman" w:cs="Times New Roman"/>
                <w:sz w:val="24"/>
                <w:szCs w:val="24"/>
                <w:lang w:eastAsia="zh-CN"/>
              </w:rPr>
              <w:t xml:space="preserve"> (non-profit health facilities that are opened to the public </w:t>
            </w:r>
            <w:r>
              <w:rPr>
                <w:rFonts w:ascii="Times New Roman" w:eastAsia="Times New Roman" w:hAnsi="Times New Roman" w:cs="Times New Roman"/>
                <w:sz w:val="24"/>
                <w:szCs w:val="24"/>
                <w:lang w:eastAsia="zh-CN"/>
              </w:rPr>
              <w:t xml:space="preserve">such as </w:t>
            </w:r>
            <w:r w:rsidRPr="00D74B41">
              <w:rPr>
                <w:rFonts w:ascii="Times New Roman" w:eastAsia="Times New Roman" w:hAnsi="Times New Roman" w:cs="Times New Roman"/>
                <w:sz w:val="24"/>
                <w:szCs w:val="24"/>
                <w:lang w:eastAsia="zh-CN"/>
              </w:rPr>
              <w:t xml:space="preserve">government or </w:t>
            </w:r>
            <w:r>
              <w:rPr>
                <w:rFonts w:ascii="Times New Roman" w:eastAsia="Times New Roman" w:hAnsi="Times New Roman" w:cs="Times New Roman"/>
                <w:sz w:val="24"/>
                <w:szCs w:val="24"/>
                <w:lang w:eastAsia="zh-CN"/>
              </w:rPr>
              <w:t xml:space="preserve">faith-based </w:t>
            </w:r>
            <w:r w:rsidRPr="00D74B41">
              <w:rPr>
                <w:rFonts w:ascii="Times New Roman" w:eastAsia="Times New Roman" w:hAnsi="Times New Roman" w:cs="Times New Roman"/>
                <w:sz w:val="24"/>
                <w:szCs w:val="24"/>
                <w:lang w:eastAsia="zh-CN"/>
              </w:rPr>
              <w:t>health institutions) providing Anti-retroviral Therapy (ART), Directly Observed Therapy (DOTS) and Roll Back Malaria (RBM) services</w:t>
            </w:r>
            <w:r>
              <w:rPr>
                <w:rFonts w:ascii="Times New Roman" w:eastAsia="Times New Roman" w:hAnsi="Times New Roman" w:cs="Times New Roman"/>
                <w:sz w:val="24"/>
                <w:szCs w:val="24"/>
                <w:lang w:eastAsia="zh-CN"/>
              </w:rPr>
              <w:t>.</w:t>
            </w:r>
          </w:p>
        </w:tc>
      </w:tr>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2</w:t>
            </w:r>
          </w:p>
        </w:tc>
        <w:tc>
          <w:tcPr>
            <w:tcW w:w="9240" w:type="dxa"/>
            <w:shd w:val="clear" w:color="auto" w:fill="auto"/>
          </w:tcPr>
          <w:p w:rsidR="000209E4" w:rsidRPr="00D74B41" w:rsidRDefault="000209E4" w:rsidP="00D724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D</w:t>
            </w:r>
            <w:r w:rsidRPr="00D74B41">
              <w:rPr>
                <w:rFonts w:ascii="Times New Roman" w:eastAsia="Times New Roman" w:hAnsi="Times New Roman" w:cs="Times New Roman"/>
                <w:sz w:val="24"/>
                <w:szCs w:val="24"/>
                <w:lang w:eastAsia="zh-CN"/>
              </w:rPr>
              <w:t>irectly involved in the treatment of  HIV/AIDs, TB or Malaria under the ART, DOTS and RBM programs</w:t>
            </w:r>
            <w:r>
              <w:rPr>
                <w:rFonts w:ascii="Times New Roman" w:eastAsia="Times New Roman" w:hAnsi="Times New Roman" w:cs="Times New Roman"/>
                <w:sz w:val="24"/>
                <w:szCs w:val="24"/>
                <w:lang w:eastAsia="zh-CN"/>
              </w:rPr>
              <w:t>.</w:t>
            </w:r>
          </w:p>
        </w:tc>
      </w:tr>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3</w:t>
            </w:r>
          </w:p>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p>
        </w:tc>
        <w:tc>
          <w:tcPr>
            <w:tcW w:w="9240" w:type="dxa"/>
            <w:shd w:val="clear" w:color="auto" w:fill="auto"/>
          </w:tcPr>
          <w:p w:rsidR="000209E4" w:rsidRPr="00D74B41" w:rsidRDefault="000209E4" w:rsidP="00D724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Early or mid-career men</w:t>
            </w:r>
            <w:r w:rsidRPr="00D74B41">
              <w:rPr>
                <w:rFonts w:ascii="Times New Roman" w:eastAsia="Times New Roman" w:hAnsi="Times New Roman" w:cs="Times New Roman"/>
                <w:sz w:val="24"/>
                <w:szCs w:val="24"/>
                <w:lang w:eastAsia="zh-CN"/>
              </w:rPr>
              <w:t xml:space="preserve"> and women w</w:t>
            </w:r>
            <w:r>
              <w:rPr>
                <w:rFonts w:ascii="Times New Roman" w:eastAsia="Times New Roman" w:hAnsi="Times New Roman" w:cs="Times New Roman"/>
                <w:sz w:val="24"/>
                <w:szCs w:val="24"/>
                <w:lang w:eastAsia="zh-CN"/>
              </w:rPr>
              <w:t>ith limited administrative responsibilities in the facility</w:t>
            </w:r>
            <w:r w:rsidRPr="00D74B41">
              <w:rPr>
                <w:rFonts w:ascii="Times New Roman" w:eastAsia="Times New Roman" w:hAnsi="Times New Roman" w:cs="Times New Roman"/>
                <w:sz w:val="24"/>
                <w:szCs w:val="24"/>
                <w:lang w:eastAsia="zh-CN"/>
              </w:rPr>
              <w:t xml:space="preserve">. </w:t>
            </w:r>
          </w:p>
        </w:tc>
      </w:tr>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4</w:t>
            </w:r>
          </w:p>
        </w:tc>
        <w:tc>
          <w:tcPr>
            <w:tcW w:w="9240"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 xml:space="preserve">Pharmacovigilance naïve </w:t>
            </w:r>
            <w:r>
              <w:rPr>
                <w:rFonts w:ascii="Times New Roman" w:eastAsia="Times New Roman" w:hAnsi="Times New Roman" w:cs="Times New Roman"/>
                <w:sz w:val="24"/>
                <w:szCs w:val="24"/>
                <w:lang w:eastAsia="zh-CN"/>
              </w:rPr>
              <w:t xml:space="preserve">(i.e. </w:t>
            </w:r>
            <w:r w:rsidRPr="00D74B41">
              <w:rPr>
                <w:rFonts w:ascii="Times New Roman" w:eastAsia="Times New Roman" w:hAnsi="Times New Roman" w:cs="Times New Roman"/>
                <w:sz w:val="24"/>
                <w:szCs w:val="24"/>
                <w:lang w:eastAsia="zh-CN"/>
              </w:rPr>
              <w:t>have never been trained on Pharmacovigilance</w:t>
            </w:r>
            <w:r>
              <w:rPr>
                <w:rFonts w:ascii="Times New Roman" w:eastAsia="Times New Roman" w:hAnsi="Times New Roman" w:cs="Times New Roman"/>
                <w:sz w:val="24"/>
                <w:szCs w:val="24"/>
                <w:lang w:eastAsia="zh-CN"/>
              </w:rPr>
              <w:t xml:space="preserve">) or only </w:t>
            </w:r>
            <w:r w:rsidRPr="00D74B41">
              <w:rPr>
                <w:rFonts w:ascii="Times New Roman" w:eastAsia="Times New Roman" w:hAnsi="Times New Roman" w:cs="Times New Roman"/>
                <w:sz w:val="24"/>
                <w:szCs w:val="24"/>
                <w:lang w:eastAsia="zh-CN"/>
              </w:rPr>
              <w:t xml:space="preserve">received partial training </w:t>
            </w:r>
            <w:r>
              <w:rPr>
                <w:rFonts w:ascii="Times New Roman" w:eastAsia="Times New Roman" w:hAnsi="Times New Roman" w:cs="Times New Roman"/>
                <w:sz w:val="24"/>
                <w:szCs w:val="24"/>
                <w:lang w:eastAsia="zh-CN"/>
              </w:rPr>
              <w:t>in pharmacovigilance.</w:t>
            </w:r>
          </w:p>
        </w:tc>
      </w:tr>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5</w:t>
            </w:r>
          </w:p>
        </w:tc>
        <w:tc>
          <w:tcPr>
            <w:tcW w:w="9240" w:type="dxa"/>
            <w:shd w:val="clear" w:color="auto" w:fill="auto"/>
          </w:tcPr>
          <w:p w:rsidR="000209E4" w:rsidRPr="00D74B41" w:rsidRDefault="000209E4" w:rsidP="00D724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w:t>
            </w:r>
            <w:r w:rsidRPr="00D74B41">
              <w:rPr>
                <w:rFonts w:ascii="Times New Roman" w:eastAsia="Times New Roman" w:hAnsi="Times New Roman" w:cs="Times New Roman"/>
                <w:sz w:val="24"/>
                <w:szCs w:val="24"/>
                <w:lang w:eastAsia="zh-CN"/>
              </w:rPr>
              <w:t xml:space="preserve"> written letter of commitment to attend the workshop and also complete the monitoring and evaluation.</w:t>
            </w:r>
          </w:p>
        </w:tc>
      </w:tr>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6</w:t>
            </w:r>
          </w:p>
        </w:tc>
        <w:tc>
          <w:tcPr>
            <w:tcW w:w="9240" w:type="dxa"/>
            <w:shd w:val="clear" w:color="auto" w:fill="auto"/>
          </w:tcPr>
          <w:p w:rsidR="000209E4" w:rsidRPr="00D74B41" w:rsidRDefault="000209E4" w:rsidP="00D724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One reference</w:t>
            </w:r>
            <w:r w:rsidRPr="00D74B41">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letter</w:t>
            </w:r>
            <w:r w:rsidRPr="00D74B41">
              <w:rPr>
                <w:rFonts w:ascii="Times New Roman" w:eastAsia="Times New Roman" w:hAnsi="Times New Roman" w:cs="Times New Roman"/>
                <w:sz w:val="24"/>
                <w:szCs w:val="24"/>
                <w:lang w:eastAsia="zh-CN"/>
              </w:rPr>
              <w:t xml:space="preserve"> attesting to the candidate’s </w:t>
            </w:r>
            <w:r>
              <w:rPr>
                <w:rFonts w:ascii="Times New Roman" w:eastAsia="Times New Roman" w:hAnsi="Times New Roman" w:cs="Times New Roman"/>
                <w:sz w:val="24"/>
                <w:szCs w:val="24"/>
                <w:lang w:eastAsia="zh-CN"/>
              </w:rPr>
              <w:t xml:space="preserve">suitability </w:t>
            </w:r>
            <w:r w:rsidRPr="00D74B41">
              <w:rPr>
                <w:rFonts w:ascii="Times New Roman" w:eastAsia="Times New Roman" w:hAnsi="Times New Roman" w:cs="Times New Roman"/>
                <w:sz w:val="24"/>
                <w:szCs w:val="24"/>
                <w:lang w:eastAsia="zh-CN"/>
              </w:rPr>
              <w:t>and potential to complete the course</w:t>
            </w:r>
          </w:p>
        </w:tc>
      </w:tr>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7</w:t>
            </w:r>
          </w:p>
        </w:tc>
        <w:tc>
          <w:tcPr>
            <w:tcW w:w="9240" w:type="dxa"/>
            <w:shd w:val="clear" w:color="auto" w:fill="auto"/>
          </w:tcPr>
          <w:p w:rsidR="000209E4" w:rsidRPr="00D74B41" w:rsidRDefault="000209E4" w:rsidP="00D724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G</w:t>
            </w:r>
            <w:r w:rsidRPr="00D74B41">
              <w:rPr>
                <w:rFonts w:ascii="Times New Roman" w:eastAsia="Times New Roman" w:hAnsi="Times New Roman" w:cs="Times New Roman"/>
                <w:sz w:val="24"/>
                <w:szCs w:val="24"/>
                <w:lang w:eastAsia="zh-CN"/>
              </w:rPr>
              <w:t xml:space="preserve">raduate or professional qualification or, </w:t>
            </w:r>
            <w:r>
              <w:rPr>
                <w:rFonts w:ascii="Times New Roman" w:eastAsia="Times New Roman" w:hAnsi="Times New Roman" w:cs="Times New Roman"/>
                <w:sz w:val="24"/>
                <w:szCs w:val="24"/>
                <w:lang w:eastAsia="zh-CN"/>
              </w:rPr>
              <w:t xml:space="preserve">strong </w:t>
            </w:r>
            <w:r w:rsidRPr="00D74B41">
              <w:rPr>
                <w:rFonts w:ascii="Times New Roman" w:eastAsia="Times New Roman" w:hAnsi="Times New Roman" w:cs="Times New Roman"/>
                <w:sz w:val="24"/>
                <w:szCs w:val="24"/>
                <w:lang w:eastAsia="zh-CN"/>
              </w:rPr>
              <w:t>recommend</w:t>
            </w:r>
            <w:r>
              <w:rPr>
                <w:rFonts w:ascii="Times New Roman" w:eastAsia="Times New Roman" w:hAnsi="Times New Roman" w:cs="Times New Roman"/>
                <w:sz w:val="24"/>
                <w:szCs w:val="24"/>
                <w:lang w:eastAsia="zh-CN"/>
              </w:rPr>
              <w:t xml:space="preserve">ation </w:t>
            </w:r>
            <w:r w:rsidRPr="00D74B41">
              <w:rPr>
                <w:rFonts w:ascii="Times New Roman" w:eastAsia="Times New Roman" w:hAnsi="Times New Roman" w:cs="Times New Roman"/>
                <w:sz w:val="24"/>
                <w:szCs w:val="24"/>
                <w:lang w:eastAsia="zh-CN"/>
              </w:rPr>
              <w:t>by the public health program or work-place institution</w:t>
            </w:r>
            <w:r>
              <w:rPr>
                <w:rFonts w:ascii="Times New Roman" w:eastAsia="Times New Roman" w:hAnsi="Times New Roman" w:cs="Times New Roman"/>
                <w:sz w:val="24"/>
                <w:szCs w:val="24"/>
                <w:lang w:eastAsia="zh-CN"/>
              </w:rPr>
              <w:t>.</w:t>
            </w:r>
          </w:p>
        </w:tc>
      </w:tr>
      <w:tr w:rsidR="000209E4" w:rsidRPr="00D74B41" w:rsidTr="00D72407">
        <w:tc>
          <w:tcPr>
            <w:tcW w:w="336" w:type="dxa"/>
            <w:shd w:val="clear" w:color="auto" w:fill="auto"/>
          </w:tcPr>
          <w:p w:rsidR="000209E4" w:rsidRPr="00D74B41" w:rsidRDefault="000209E4" w:rsidP="00D72407">
            <w:pPr>
              <w:spacing w:after="0" w:line="360" w:lineRule="auto"/>
              <w:jc w:val="both"/>
              <w:rPr>
                <w:rFonts w:ascii="Times New Roman" w:eastAsia="Times New Roman" w:hAnsi="Times New Roman" w:cs="Times New Roman"/>
                <w:sz w:val="24"/>
                <w:szCs w:val="24"/>
                <w:lang w:eastAsia="zh-CN"/>
              </w:rPr>
            </w:pPr>
            <w:r w:rsidRPr="00D74B41">
              <w:rPr>
                <w:rFonts w:ascii="Times New Roman" w:eastAsia="Times New Roman" w:hAnsi="Times New Roman" w:cs="Times New Roman"/>
                <w:sz w:val="24"/>
                <w:szCs w:val="24"/>
                <w:lang w:eastAsia="zh-CN"/>
              </w:rPr>
              <w:t>8</w:t>
            </w:r>
          </w:p>
        </w:tc>
        <w:tc>
          <w:tcPr>
            <w:tcW w:w="9240" w:type="dxa"/>
            <w:shd w:val="clear" w:color="auto" w:fill="auto"/>
          </w:tcPr>
          <w:p w:rsidR="000209E4" w:rsidRPr="00D74B41" w:rsidRDefault="000209E4" w:rsidP="00D72407">
            <w:pPr>
              <w:autoSpaceDE w:val="0"/>
              <w:autoSpaceDN w:val="0"/>
              <w:adjustRightInd w:val="0"/>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Computer literacy and p</w:t>
            </w:r>
            <w:r w:rsidRPr="00D74B41">
              <w:rPr>
                <w:rFonts w:ascii="Times New Roman" w:eastAsia="Times New Roman" w:hAnsi="Times New Roman" w:cs="Times New Roman"/>
                <w:sz w:val="24"/>
                <w:szCs w:val="24"/>
                <w:lang w:eastAsia="zh-CN"/>
              </w:rPr>
              <w:t>roven competenc</w:t>
            </w:r>
            <w:r>
              <w:rPr>
                <w:rFonts w:ascii="Times New Roman" w:eastAsia="Times New Roman" w:hAnsi="Times New Roman" w:cs="Times New Roman"/>
                <w:sz w:val="24"/>
                <w:szCs w:val="24"/>
                <w:lang w:eastAsia="zh-CN"/>
              </w:rPr>
              <w:t>e</w:t>
            </w:r>
            <w:r w:rsidRPr="00D74B41">
              <w:rPr>
                <w:rFonts w:ascii="Times New Roman" w:eastAsia="Times New Roman" w:hAnsi="Times New Roman" w:cs="Times New Roman"/>
                <w:sz w:val="24"/>
                <w:szCs w:val="24"/>
                <w:lang w:eastAsia="zh-CN"/>
              </w:rPr>
              <w:t xml:space="preserve"> in the language of instruction (English)</w:t>
            </w:r>
            <w:r>
              <w:rPr>
                <w:rFonts w:ascii="Times New Roman" w:eastAsia="Times New Roman" w:hAnsi="Times New Roman" w:cs="Times New Roman"/>
                <w:sz w:val="24"/>
                <w:szCs w:val="24"/>
                <w:lang w:eastAsia="zh-CN"/>
              </w:rPr>
              <w:t>.</w:t>
            </w:r>
            <w:r w:rsidRPr="00D74B41">
              <w:rPr>
                <w:rFonts w:ascii="Times New Roman" w:eastAsia="Times New Roman" w:hAnsi="Times New Roman" w:cs="Times New Roman"/>
                <w:sz w:val="24"/>
                <w:szCs w:val="24"/>
                <w:lang w:eastAsia="zh-CN"/>
              </w:rPr>
              <w:t xml:space="preserve"> </w:t>
            </w:r>
          </w:p>
        </w:tc>
      </w:tr>
    </w:tbl>
    <w:p w:rsidR="000209E4" w:rsidRDefault="000209E4" w:rsidP="002E2D03">
      <w:pPr>
        <w:spacing w:line="360" w:lineRule="auto"/>
        <w:rPr>
          <w:rFonts w:ascii="Times New Roman" w:hAnsi="Times New Roman" w:cs="Times New Roman"/>
          <w:sz w:val="24"/>
          <w:szCs w:val="24"/>
        </w:rPr>
      </w:pPr>
    </w:p>
    <w:p w:rsidR="002E2D03" w:rsidRDefault="002E2D03"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0209E4" w:rsidRDefault="000209E4" w:rsidP="002E2D03">
      <w:pPr>
        <w:spacing w:line="360" w:lineRule="auto"/>
        <w:rPr>
          <w:rFonts w:ascii="Times New Roman" w:hAnsi="Times New Roman" w:cs="Times New Roman"/>
          <w:sz w:val="24"/>
          <w:szCs w:val="24"/>
        </w:rPr>
      </w:pPr>
    </w:p>
    <w:p w:rsidR="000209E4" w:rsidRDefault="000209E4" w:rsidP="002E2D03">
      <w:pPr>
        <w:spacing w:line="360" w:lineRule="auto"/>
        <w:rPr>
          <w:rFonts w:ascii="Times New Roman" w:hAnsi="Times New Roman" w:cs="Times New Roman"/>
          <w:sz w:val="24"/>
          <w:szCs w:val="24"/>
        </w:rPr>
      </w:pPr>
    </w:p>
    <w:p w:rsidR="000209E4" w:rsidRDefault="000209E4" w:rsidP="002E2D03">
      <w:pPr>
        <w:spacing w:line="360" w:lineRule="auto"/>
        <w:rPr>
          <w:rFonts w:ascii="Times New Roman" w:hAnsi="Times New Roman" w:cs="Times New Roman"/>
          <w:sz w:val="24"/>
          <w:szCs w:val="24"/>
        </w:rPr>
      </w:pPr>
    </w:p>
    <w:p w:rsidR="002E2D03" w:rsidRDefault="00167219" w:rsidP="002E2D03">
      <w:pPr>
        <w:spacing w:line="360" w:lineRule="auto"/>
        <w:rPr>
          <w:rFonts w:ascii="Times New Roman" w:hAnsi="Times New Roman" w:cs="Times New Roman"/>
          <w:sz w:val="24"/>
          <w:szCs w:val="24"/>
        </w:rPr>
      </w:pPr>
      <w:r>
        <w:rPr>
          <w:rFonts w:ascii="Times New Roman" w:hAnsi="Times New Roman" w:cs="Times New Roman"/>
          <w:b/>
          <w:sz w:val="24"/>
          <w:szCs w:val="24"/>
        </w:rPr>
        <w:t>Table</w:t>
      </w:r>
      <w:r w:rsidR="007F434B">
        <w:rPr>
          <w:rFonts w:ascii="Times New Roman" w:hAnsi="Times New Roman" w:cs="Times New Roman"/>
          <w:b/>
          <w:sz w:val="24"/>
          <w:szCs w:val="24"/>
        </w:rPr>
        <w:t xml:space="preserve"> B</w:t>
      </w:r>
      <w:r>
        <w:rPr>
          <w:rFonts w:ascii="Times New Roman" w:hAnsi="Times New Roman" w:cs="Times New Roman"/>
          <w:b/>
          <w:sz w:val="24"/>
          <w:szCs w:val="24"/>
        </w:rPr>
        <w:t>:</w:t>
      </w:r>
      <w:r w:rsidR="0037451E">
        <w:rPr>
          <w:rFonts w:ascii="Times New Roman" w:hAnsi="Times New Roman" w:cs="Times New Roman"/>
          <w:sz w:val="24"/>
          <w:szCs w:val="24"/>
        </w:rPr>
        <w:t xml:space="preserve"> </w:t>
      </w:r>
      <w:r w:rsidR="0037451E" w:rsidRPr="0074120A">
        <w:rPr>
          <w:rFonts w:ascii="Times New Roman" w:hAnsi="Times New Roman" w:cs="Times New Roman"/>
          <w:sz w:val="24"/>
          <w:szCs w:val="24"/>
        </w:rPr>
        <w:t>Training topics and facilitators</w:t>
      </w:r>
    </w:p>
    <w:tbl>
      <w:tblPr>
        <w:tblStyle w:val="TableGrid"/>
        <w:tblW w:w="9018" w:type="dxa"/>
        <w:tblLook w:val="04A0" w:firstRow="1" w:lastRow="0" w:firstColumn="1" w:lastColumn="0" w:noHBand="0" w:noVBand="1"/>
      </w:tblPr>
      <w:tblGrid>
        <w:gridCol w:w="2448"/>
        <w:gridCol w:w="3150"/>
        <w:gridCol w:w="3420"/>
      </w:tblGrid>
      <w:tr w:rsidR="000209E4" w:rsidTr="00D72407">
        <w:tc>
          <w:tcPr>
            <w:tcW w:w="2448" w:type="dxa"/>
          </w:tcPr>
          <w:p w:rsidR="000209E4" w:rsidRDefault="000209E4" w:rsidP="00D72407">
            <w:pPr>
              <w:spacing w:line="360" w:lineRule="auto"/>
              <w:jc w:val="both"/>
              <w:rPr>
                <w:rFonts w:ascii="Times New Roman" w:hAnsi="Times New Roman" w:cs="Times New Roman"/>
                <w:b/>
                <w:sz w:val="24"/>
                <w:szCs w:val="24"/>
              </w:rPr>
            </w:pPr>
            <w:r>
              <w:rPr>
                <w:rFonts w:ascii="Times New Roman" w:hAnsi="Times New Roman" w:cs="Times New Roman"/>
                <w:b/>
                <w:sz w:val="24"/>
                <w:szCs w:val="24"/>
              </w:rPr>
              <w:t>Main Topic</w:t>
            </w:r>
          </w:p>
        </w:tc>
        <w:tc>
          <w:tcPr>
            <w:tcW w:w="3150" w:type="dxa"/>
          </w:tcPr>
          <w:p w:rsidR="000209E4" w:rsidRDefault="000209E4" w:rsidP="00D724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Sub-topics </w:t>
            </w:r>
          </w:p>
        </w:tc>
        <w:tc>
          <w:tcPr>
            <w:tcW w:w="3420" w:type="dxa"/>
          </w:tcPr>
          <w:p w:rsidR="000209E4" w:rsidRDefault="000209E4" w:rsidP="00D7240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Facilitators</w:t>
            </w:r>
          </w:p>
        </w:tc>
      </w:tr>
      <w:tr w:rsidR="000209E4" w:rsidTr="00D72407">
        <w:tc>
          <w:tcPr>
            <w:tcW w:w="2448" w:type="dxa"/>
          </w:tcPr>
          <w:p w:rsidR="000209E4" w:rsidRPr="00407D2B"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Introduction to the Structured Pharmacovigilance and Training I</w:t>
            </w:r>
            <w:r w:rsidRPr="00E355BB">
              <w:rPr>
                <w:rFonts w:ascii="Times New Roman" w:hAnsi="Times New Roman" w:cs="Times New Roman"/>
                <w:sz w:val="24"/>
                <w:szCs w:val="24"/>
              </w:rPr>
              <w:t>nitiative</w:t>
            </w:r>
          </w:p>
        </w:tc>
        <w:tc>
          <w:tcPr>
            <w:tcW w:w="3150" w:type="dxa"/>
          </w:tcPr>
          <w:p w:rsidR="000209E4" w:rsidRDefault="000209E4" w:rsidP="000209E4">
            <w:pPr>
              <w:pStyle w:val="ListParagraph"/>
              <w:numPr>
                <w:ilvl w:val="0"/>
                <w:numId w:val="7"/>
              </w:numPr>
              <w:spacing w:line="360" w:lineRule="auto"/>
              <w:jc w:val="both"/>
              <w:rPr>
                <w:rFonts w:ascii="Times New Roman" w:hAnsi="Times New Roman" w:cs="Times New Roman"/>
                <w:sz w:val="24"/>
                <w:szCs w:val="24"/>
              </w:rPr>
            </w:pPr>
            <w:r w:rsidRPr="006C209C">
              <w:rPr>
                <w:rFonts w:ascii="Times New Roman" w:hAnsi="Times New Roman" w:cs="Times New Roman"/>
                <w:sz w:val="24"/>
                <w:szCs w:val="24"/>
              </w:rPr>
              <w:t>Understanding the SP</w:t>
            </w:r>
            <w:r>
              <w:rPr>
                <w:rFonts w:ascii="Times New Roman" w:hAnsi="Times New Roman" w:cs="Times New Roman"/>
                <w:sz w:val="24"/>
                <w:szCs w:val="24"/>
              </w:rPr>
              <w:t>HAR-TI Model</w:t>
            </w:r>
          </w:p>
          <w:p w:rsidR="000209E4" w:rsidRPr="00407D2B" w:rsidRDefault="000209E4" w:rsidP="00D72407">
            <w:pPr>
              <w:spacing w:line="360" w:lineRule="auto"/>
              <w:ind w:left="360"/>
              <w:jc w:val="both"/>
              <w:rPr>
                <w:rFonts w:ascii="Times New Roman" w:hAnsi="Times New Roman" w:cs="Times New Roman"/>
                <w:sz w:val="24"/>
                <w:szCs w:val="24"/>
              </w:rPr>
            </w:pPr>
          </w:p>
        </w:tc>
        <w:tc>
          <w:tcPr>
            <w:tcW w:w="3420" w:type="dxa"/>
          </w:tcPr>
          <w:p w:rsidR="000209E4" w:rsidRPr="00407D2B"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Principal investigator of the grant</w:t>
            </w:r>
          </w:p>
        </w:tc>
      </w:tr>
      <w:tr w:rsidR="000209E4" w:rsidRPr="00E355BB" w:rsidTr="00D72407">
        <w:tc>
          <w:tcPr>
            <w:tcW w:w="2448" w:type="dxa"/>
          </w:tcPr>
          <w:p w:rsidR="000209E4" w:rsidRPr="00E355BB" w:rsidRDefault="000209E4" w:rsidP="00D72407">
            <w:pPr>
              <w:spacing w:line="360" w:lineRule="auto"/>
              <w:jc w:val="both"/>
              <w:rPr>
                <w:rFonts w:ascii="Times New Roman" w:hAnsi="Times New Roman" w:cs="Times New Roman"/>
                <w:sz w:val="24"/>
                <w:szCs w:val="24"/>
              </w:rPr>
            </w:pPr>
            <w:r w:rsidRPr="00E355BB">
              <w:rPr>
                <w:rFonts w:ascii="Times New Roman" w:hAnsi="Times New Roman" w:cs="Times New Roman"/>
                <w:sz w:val="24"/>
                <w:szCs w:val="24"/>
              </w:rPr>
              <w:t>Introduction to pharmacovi</w:t>
            </w:r>
            <w:r>
              <w:rPr>
                <w:rFonts w:ascii="Times New Roman" w:hAnsi="Times New Roman" w:cs="Times New Roman"/>
                <w:sz w:val="24"/>
                <w:szCs w:val="24"/>
              </w:rPr>
              <w:t>gilance and pharmacotherapy of HIV/AIDS, Tuberculosis and M</w:t>
            </w:r>
            <w:r w:rsidRPr="00E355BB">
              <w:rPr>
                <w:rFonts w:ascii="Times New Roman" w:hAnsi="Times New Roman" w:cs="Times New Roman"/>
                <w:sz w:val="24"/>
                <w:szCs w:val="24"/>
              </w:rPr>
              <w:t>alaria</w:t>
            </w:r>
          </w:p>
          <w:p w:rsidR="000209E4" w:rsidRPr="00E355BB" w:rsidRDefault="000209E4" w:rsidP="00D72407">
            <w:pPr>
              <w:spacing w:line="360" w:lineRule="auto"/>
              <w:jc w:val="both"/>
              <w:rPr>
                <w:rFonts w:ascii="Times New Roman" w:hAnsi="Times New Roman" w:cs="Times New Roman"/>
                <w:sz w:val="24"/>
                <w:szCs w:val="24"/>
              </w:rPr>
            </w:pPr>
          </w:p>
        </w:tc>
        <w:tc>
          <w:tcPr>
            <w:tcW w:w="3150" w:type="dxa"/>
          </w:tcPr>
          <w:p w:rsidR="000209E4" w:rsidRDefault="000209E4" w:rsidP="000209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Basics of Pharmacovigilance</w:t>
            </w:r>
          </w:p>
          <w:p w:rsidR="000209E4" w:rsidRDefault="000209E4" w:rsidP="000209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Pharmacotherapy of HIV/AIDS </w:t>
            </w:r>
          </w:p>
          <w:p w:rsidR="000209E4" w:rsidRDefault="000209E4" w:rsidP="000209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Pharmacotherapy of Tuberculosis and Drug Resistant Tuberculosis</w:t>
            </w:r>
          </w:p>
          <w:p w:rsidR="000209E4" w:rsidRDefault="000209E4" w:rsidP="000209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Pharmacotherapy of TB/HIV and DRTB/HIV co-infection </w:t>
            </w:r>
          </w:p>
          <w:p w:rsidR="000209E4" w:rsidRPr="0063061B" w:rsidRDefault="000209E4" w:rsidP="000209E4">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Pharmacotherapy of Malaria </w:t>
            </w:r>
          </w:p>
          <w:p w:rsidR="000209E4" w:rsidRPr="00E355BB" w:rsidRDefault="000209E4" w:rsidP="00D72407">
            <w:pPr>
              <w:spacing w:line="360" w:lineRule="auto"/>
              <w:jc w:val="both"/>
              <w:rPr>
                <w:rFonts w:ascii="Times New Roman" w:hAnsi="Times New Roman" w:cs="Times New Roman"/>
                <w:sz w:val="24"/>
                <w:szCs w:val="24"/>
              </w:rPr>
            </w:pPr>
          </w:p>
        </w:tc>
        <w:tc>
          <w:tcPr>
            <w:tcW w:w="3420" w:type="dxa"/>
          </w:tcPr>
          <w:p w:rsidR="000209E4" w:rsidRPr="006530DA"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A professor of Clinical Pharmacology, a TB physician and clinical pharmacists.</w:t>
            </w:r>
          </w:p>
        </w:tc>
      </w:tr>
      <w:tr w:rsidR="000209E4" w:rsidRPr="00E355BB" w:rsidTr="00D72407">
        <w:tc>
          <w:tcPr>
            <w:tcW w:w="2448" w:type="dxa"/>
          </w:tcPr>
          <w:p w:rsidR="000209E4" w:rsidRPr="00E355BB" w:rsidRDefault="000209E4" w:rsidP="00D72407">
            <w:pPr>
              <w:spacing w:line="360" w:lineRule="auto"/>
              <w:jc w:val="both"/>
              <w:rPr>
                <w:rFonts w:ascii="Times New Roman" w:hAnsi="Times New Roman" w:cs="Times New Roman"/>
                <w:sz w:val="24"/>
                <w:szCs w:val="24"/>
              </w:rPr>
            </w:pPr>
            <w:r w:rsidRPr="00E355BB">
              <w:rPr>
                <w:rFonts w:ascii="Times New Roman" w:hAnsi="Times New Roman" w:cs="Times New Roman"/>
                <w:sz w:val="24"/>
                <w:szCs w:val="24"/>
              </w:rPr>
              <w:t>Adverse drug reactions of anti-retroviral, anti-tuberculosis and anti-malaria drugs</w:t>
            </w:r>
          </w:p>
        </w:tc>
        <w:tc>
          <w:tcPr>
            <w:tcW w:w="3150" w:type="dxa"/>
          </w:tcPr>
          <w:p w:rsidR="000209E4" w:rsidRPr="00E355BB" w:rsidRDefault="000209E4" w:rsidP="000209E4">
            <w:pPr>
              <w:pStyle w:val="ListParagraph"/>
              <w:numPr>
                <w:ilvl w:val="0"/>
                <w:numId w:val="6"/>
              </w:numPr>
              <w:spacing w:line="360" w:lineRule="auto"/>
              <w:jc w:val="both"/>
              <w:rPr>
                <w:rFonts w:ascii="Times New Roman" w:hAnsi="Times New Roman" w:cs="Times New Roman"/>
                <w:sz w:val="24"/>
                <w:szCs w:val="24"/>
              </w:rPr>
            </w:pPr>
            <w:r w:rsidRPr="00E355BB">
              <w:rPr>
                <w:rFonts w:ascii="Times New Roman" w:hAnsi="Times New Roman" w:cs="Times New Roman"/>
                <w:sz w:val="24"/>
                <w:szCs w:val="24"/>
              </w:rPr>
              <w:t xml:space="preserve">ADRs </w:t>
            </w:r>
            <w:r>
              <w:rPr>
                <w:rFonts w:ascii="Times New Roman" w:hAnsi="Times New Roman" w:cs="Times New Roman"/>
                <w:sz w:val="24"/>
                <w:szCs w:val="24"/>
              </w:rPr>
              <w:t>and Common Reactions and Common Drug Interactions of anti-retroviral medications</w:t>
            </w:r>
          </w:p>
          <w:p w:rsidR="000209E4" w:rsidRPr="00E355BB" w:rsidRDefault="000209E4" w:rsidP="000209E4">
            <w:pPr>
              <w:pStyle w:val="ListParagraph"/>
              <w:numPr>
                <w:ilvl w:val="0"/>
                <w:numId w:val="6"/>
              </w:numPr>
              <w:spacing w:line="360" w:lineRule="auto"/>
              <w:jc w:val="both"/>
              <w:rPr>
                <w:rFonts w:ascii="Times New Roman" w:hAnsi="Times New Roman" w:cs="Times New Roman"/>
                <w:sz w:val="24"/>
                <w:szCs w:val="24"/>
              </w:rPr>
            </w:pPr>
            <w:r w:rsidRPr="00E355BB">
              <w:rPr>
                <w:rFonts w:ascii="Times New Roman" w:hAnsi="Times New Roman" w:cs="Times New Roman"/>
                <w:sz w:val="24"/>
                <w:szCs w:val="24"/>
              </w:rPr>
              <w:t xml:space="preserve">ADRs </w:t>
            </w:r>
            <w:r>
              <w:rPr>
                <w:rFonts w:ascii="Times New Roman" w:hAnsi="Times New Roman" w:cs="Times New Roman"/>
                <w:sz w:val="24"/>
                <w:szCs w:val="24"/>
              </w:rPr>
              <w:t xml:space="preserve">and Common Reactions and Common Drug Interactions of </w:t>
            </w:r>
            <w:r w:rsidRPr="00E355BB">
              <w:rPr>
                <w:rFonts w:ascii="Times New Roman" w:hAnsi="Times New Roman" w:cs="Times New Roman"/>
                <w:sz w:val="24"/>
                <w:szCs w:val="24"/>
              </w:rPr>
              <w:t>anti-</w:t>
            </w:r>
            <w:r>
              <w:rPr>
                <w:rFonts w:ascii="Times New Roman" w:hAnsi="Times New Roman" w:cs="Times New Roman"/>
                <w:sz w:val="24"/>
                <w:szCs w:val="24"/>
              </w:rPr>
              <w:t>tuberculosis (</w:t>
            </w:r>
            <w:r w:rsidRPr="00E355BB">
              <w:rPr>
                <w:rFonts w:ascii="Times New Roman" w:hAnsi="Times New Roman" w:cs="Times New Roman"/>
                <w:sz w:val="24"/>
                <w:szCs w:val="24"/>
              </w:rPr>
              <w:t>1</w:t>
            </w:r>
            <w:r w:rsidRPr="00E355BB">
              <w:rPr>
                <w:rFonts w:ascii="Times New Roman" w:hAnsi="Times New Roman" w:cs="Times New Roman"/>
                <w:sz w:val="24"/>
                <w:szCs w:val="24"/>
                <w:vertAlign w:val="superscript"/>
              </w:rPr>
              <w:t>st</w:t>
            </w:r>
            <w:r w:rsidRPr="00E355BB">
              <w:rPr>
                <w:rFonts w:ascii="Times New Roman" w:hAnsi="Times New Roman" w:cs="Times New Roman"/>
                <w:sz w:val="24"/>
                <w:szCs w:val="24"/>
              </w:rPr>
              <w:t xml:space="preserve"> line, 2</w:t>
            </w:r>
            <w:r w:rsidRPr="00E355BB">
              <w:rPr>
                <w:rFonts w:ascii="Times New Roman" w:hAnsi="Times New Roman" w:cs="Times New Roman"/>
                <w:sz w:val="24"/>
                <w:szCs w:val="24"/>
                <w:vertAlign w:val="superscript"/>
              </w:rPr>
              <w:t>nd</w:t>
            </w:r>
            <w:r w:rsidRPr="00E355BB">
              <w:rPr>
                <w:rFonts w:ascii="Times New Roman" w:hAnsi="Times New Roman" w:cs="Times New Roman"/>
                <w:sz w:val="24"/>
                <w:szCs w:val="24"/>
              </w:rPr>
              <w:t xml:space="preserve"> line TB and XDRT</w:t>
            </w:r>
            <w:r>
              <w:rPr>
                <w:rFonts w:ascii="Times New Roman" w:hAnsi="Times New Roman" w:cs="Times New Roman"/>
                <w:sz w:val="24"/>
                <w:szCs w:val="24"/>
              </w:rPr>
              <w:t xml:space="preserve">) medications </w:t>
            </w:r>
          </w:p>
          <w:p w:rsidR="000209E4" w:rsidRPr="00173E6B" w:rsidRDefault="000209E4" w:rsidP="000209E4">
            <w:pPr>
              <w:pStyle w:val="ListParagraph"/>
              <w:numPr>
                <w:ilvl w:val="0"/>
                <w:numId w:val="6"/>
              </w:numPr>
              <w:spacing w:line="360" w:lineRule="auto"/>
              <w:jc w:val="both"/>
              <w:rPr>
                <w:rFonts w:ascii="Times New Roman" w:hAnsi="Times New Roman" w:cs="Times New Roman"/>
                <w:sz w:val="24"/>
                <w:szCs w:val="24"/>
              </w:rPr>
            </w:pPr>
            <w:r w:rsidRPr="00E355BB">
              <w:rPr>
                <w:rFonts w:ascii="Times New Roman" w:hAnsi="Times New Roman" w:cs="Times New Roman"/>
                <w:sz w:val="24"/>
                <w:szCs w:val="24"/>
              </w:rPr>
              <w:t xml:space="preserve">ADRs of </w:t>
            </w:r>
            <w:r>
              <w:rPr>
                <w:rFonts w:ascii="Times New Roman" w:hAnsi="Times New Roman" w:cs="Times New Roman"/>
                <w:sz w:val="24"/>
                <w:szCs w:val="24"/>
              </w:rPr>
              <w:t xml:space="preserve">anti-malaria drug </w:t>
            </w:r>
          </w:p>
        </w:tc>
        <w:tc>
          <w:tcPr>
            <w:tcW w:w="3420" w:type="dxa"/>
          </w:tcPr>
          <w:p w:rsidR="000209E4" w:rsidRPr="00173E6B"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HIV physician and professor of medicine, DRTB physician and a consultant Malariologist</w:t>
            </w:r>
          </w:p>
        </w:tc>
      </w:tr>
      <w:tr w:rsidR="000209E4" w:rsidRPr="00E355BB" w:rsidTr="00D72407">
        <w:tc>
          <w:tcPr>
            <w:tcW w:w="2448" w:type="dxa"/>
          </w:tcPr>
          <w:p w:rsidR="000209E4" w:rsidRPr="00E355BB" w:rsidRDefault="000209E4" w:rsidP="00D72407">
            <w:pPr>
              <w:spacing w:line="360" w:lineRule="auto"/>
              <w:jc w:val="both"/>
              <w:rPr>
                <w:rFonts w:ascii="Times New Roman" w:hAnsi="Times New Roman" w:cs="Times New Roman"/>
                <w:sz w:val="24"/>
                <w:szCs w:val="24"/>
              </w:rPr>
            </w:pPr>
            <w:r w:rsidRPr="00E355BB">
              <w:rPr>
                <w:rFonts w:ascii="Times New Roman" w:hAnsi="Times New Roman" w:cs="Times New Roman"/>
                <w:sz w:val="24"/>
                <w:szCs w:val="24"/>
              </w:rPr>
              <w:t>Reporting of adverse drug reactions</w:t>
            </w:r>
          </w:p>
          <w:p w:rsidR="000209E4" w:rsidRPr="00E355BB" w:rsidRDefault="000209E4" w:rsidP="00D72407">
            <w:pPr>
              <w:spacing w:line="360" w:lineRule="auto"/>
              <w:jc w:val="both"/>
              <w:rPr>
                <w:rFonts w:ascii="Times New Roman" w:hAnsi="Times New Roman" w:cs="Times New Roman"/>
                <w:sz w:val="24"/>
                <w:szCs w:val="24"/>
              </w:rPr>
            </w:pPr>
          </w:p>
        </w:tc>
        <w:tc>
          <w:tcPr>
            <w:tcW w:w="3150" w:type="dxa"/>
          </w:tcPr>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sidRPr="00E355BB">
              <w:rPr>
                <w:rFonts w:ascii="Times New Roman" w:eastAsia="Times New Roman" w:hAnsi="Times New Roman" w:cs="Times New Roman"/>
                <w:color w:val="000000"/>
                <w:sz w:val="24"/>
                <w:szCs w:val="24"/>
              </w:rPr>
              <w:t>Reporting</w:t>
            </w:r>
            <w:r>
              <w:rPr>
                <w:rFonts w:ascii="Times New Roman" w:eastAsia="Times New Roman" w:hAnsi="Times New Roman" w:cs="Times New Roman"/>
                <w:color w:val="000000"/>
                <w:sz w:val="24"/>
                <w:szCs w:val="24"/>
              </w:rPr>
              <w:t xml:space="preserve"> ADRs within Pharmacovigilance Committees in Health Facilities</w:t>
            </w:r>
          </w:p>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The Pharmacovigilance System in Nigeria- Coordinating Role of the National Pharmacovigilance Center </w:t>
            </w:r>
          </w:p>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Quality of reports on the</w:t>
            </w:r>
            <w:r w:rsidRPr="00E355B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NPC NAFDAC D</w:t>
            </w:r>
            <w:r w:rsidRPr="00E355BB">
              <w:rPr>
                <w:rFonts w:ascii="Times New Roman" w:eastAsia="Times New Roman" w:hAnsi="Times New Roman" w:cs="Times New Roman"/>
                <w:color w:val="000000"/>
                <w:sz w:val="24"/>
                <w:szCs w:val="24"/>
              </w:rPr>
              <w:t>atabase-T</w:t>
            </w:r>
            <w:r>
              <w:rPr>
                <w:rFonts w:ascii="Times New Roman" w:eastAsia="Times New Roman" w:hAnsi="Times New Roman" w:cs="Times New Roman"/>
                <w:color w:val="000000"/>
                <w:sz w:val="24"/>
                <w:szCs w:val="24"/>
              </w:rPr>
              <w:t>rend Analysis</w:t>
            </w:r>
          </w:p>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sidRPr="00E355BB">
              <w:rPr>
                <w:rFonts w:ascii="Times New Roman" w:eastAsia="Times New Roman" w:hAnsi="Times New Roman" w:cs="Times New Roman"/>
                <w:color w:val="000000"/>
                <w:sz w:val="24"/>
                <w:szCs w:val="24"/>
              </w:rPr>
              <w:t xml:space="preserve">The Individual Case Safety Report (Yellow Form): Structure &amp; </w:t>
            </w:r>
            <w:r>
              <w:rPr>
                <w:rFonts w:ascii="Times New Roman" w:eastAsia="Times New Roman" w:hAnsi="Times New Roman" w:cs="Times New Roman"/>
                <w:color w:val="000000"/>
                <w:sz w:val="24"/>
                <w:szCs w:val="24"/>
              </w:rPr>
              <w:t xml:space="preserve">how to complete it </w:t>
            </w:r>
          </w:p>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sidRPr="00E355BB">
              <w:rPr>
                <w:rFonts w:ascii="Times New Roman" w:eastAsia="Times New Roman" w:hAnsi="Times New Roman" w:cs="Times New Roman"/>
                <w:color w:val="000000"/>
                <w:sz w:val="24"/>
                <w:szCs w:val="24"/>
              </w:rPr>
              <w:t>The Vigigrade system for meas</w:t>
            </w:r>
            <w:r>
              <w:rPr>
                <w:rFonts w:ascii="Times New Roman" w:eastAsia="Times New Roman" w:hAnsi="Times New Roman" w:cs="Times New Roman"/>
                <w:color w:val="000000"/>
                <w:sz w:val="24"/>
                <w:szCs w:val="24"/>
              </w:rPr>
              <w:t>uring completeness score</w:t>
            </w:r>
          </w:p>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sidRPr="00E355BB">
              <w:rPr>
                <w:rFonts w:ascii="Times New Roman" w:eastAsia="Times New Roman" w:hAnsi="Times New Roman" w:cs="Times New Roman"/>
                <w:color w:val="000000"/>
                <w:sz w:val="24"/>
                <w:szCs w:val="24"/>
              </w:rPr>
              <w:t>More practice in completing the yel</w:t>
            </w:r>
            <w:r>
              <w:rPr>
                <w:rFonts w:ascii="Times New Roman" w:eastAsia="Times New Roman" w:hAnsi="Times New Roman" w:cs="Times New Roman"/>
                <w:color w:val="000000"/>
                <w:sz w:val="24"/>
                <w:szCs w:val="24"/>
              </w:rPr>
              <w:t xml:space="preserve">low form (Case Studies) </w:t>
            </w:r>
          </w:p>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sidRPr="00E355BB">
              <w:rPr>
                <w:rFonts w:ascii="Times New Roman" w:eastAsia="Times New Roman" w:hAnsi="Times New Roman" w:cs="Times New Roman"/>
                <w:color w:val="000000"/>
                <w:sz w:val="24"/>
                <w:szCs w:val="24"/>
              </w:rPr>
              <w:t>Challenges of Effect</w:t>
            </w:r>
            <w:r>
              <w:rPr>
                <w:rFonts w:ascii="Times New Roman" w:eastAsia="Times New Roman" w:hAnsi="Times New Roman" w:cs="Times New Roman"/>
                <w:color w:val="000000"/>
                <w:sz w:val="24"/>
                <w:szCs w:val="24"/>
              </w:rPr>
              <w:t xml:space="preserve">ive Communication in Nigerian Pharmacovigilance system </w:t>
            </w:r>
          </w:p>
          <w:p w:rsidR="000209E4" w:rsidRPr="00E355BB" w:rsidRDefault="000209E4" w:rsidP="000209E4">
            <w:pPr>
              <w:pStyle w:val="ListParagraph"/>
              <w:numPr>
                <w:ilvl w:val="0"/>
                <w:numId w:val="5"/>
              </w:numPr>
              <w:spacing w:line="360" w:lineRule="auto"/>
              <w:jc w:val="both"/>
              <w:rPr>
                <w:rFonts w:ascii="Times New Roman" w:hAnsi="Times New Roman" w:cs="Times New Roman"/>
                <w:sz w:val="24"/>
                <w:szCs w:val="24"/>
              </w:rPr>
            </w:pPr>
            <w:r w:rsidRPr="00E355BB">
              <w:rPr>
                <w:rFonts w:ascii="Times New Roman" w:eastAsia="Times New Roman" w:hAnsi="Times New Roman" w:cs="Times New Roman"/>
                <w:color w:val="000000"/>
                <w:sz w:val="24"/>
                <w:szCs w:val="24"/>
              </w:rPr>
              <w:t>Transmission &amp; Management of ICSRs in the Nigerian P</w:t>
            </w:r>
            <w:r>
              <w:rPr>
                <w:rFonts w:ascii="Times New Roman" w:eastAsia="Times New Roman" w:hAnsi="Times New Roman" w:cs="Times New Roman"/>
                <w:color w:val="000000"/>
                <w:sz w:val="24"/>
                <w:szCs w:val="24"/>
              </w:rPr>
              <w:t xml:space="preserve">harmacovigilance </w:t>
            </w:r>
            <w:r w:rsidRPr="00E355BB">
              <w:rPr>
                <w:rFonts w:ascii="Times New Roman" w:eastAsia="Times New Roman" w:hAnsi="Times New Roman" w:cs="Times New Roman"/>
                <w:color w:val="000000"/>
                <w:sz w:val="24"/>
                <w:szCs w:val="24"/>
              </w:rPr>
              <w:t xml:space="preserve"> system </w:t>
            </w:r>
          </w:p>
          <w:p w:rsidR="000209E4" w:rsidRPr="00E355BB" w:rsidRDefault="000209E4" w:rsidP="00D72407">
            <w:pPr>
              <w:spacing w:line="360" w:lineRule="auto"/>
              <w:jc w:val="both"/>
              <w:rPr>
                <w:rFonts w:ascii="Times New Roman" w:hAnsi="Times New Roman" w:cs="Times New Roman"/>
                <w:sz w:val="24"/>
                <w:szCs w:val="24"/>
              </w:rPr>
            </w:pPr>
          </w:p>
          <w:p w:rsidR="000209E4" w:rsidRPr="00E355BB" w:rsidRDefault="000209E4" w:rsidP="00D72407">
            <w:pPr>
              <w:spacing w:line="360" w:lineRule="auto"/>
              <w:rPr>
                <w:rFonts w:ascii="Times New Roman" w:hAnsi="Times New Roman" w:cs="Times New Roman"/>
                <w:sz w:val="24"/>
                <w:szCs w:val="24"/>
              </w:rPr>
            </w:pPr>
          </w:p>
          <w:p w:rsidR="000209E4" w:rsidRPr="00E355BB" w:rsidRDefault="000209E4" w:rsidP="00D72407">
            <w:pPr>
              <w:spacing w:line="360" w:lineRule="auto"/>
              <w:jc w:val="both"/>
              <w:rPr>
                <w:rFonts w:ascii="Times New Roman" w:hAnsi="Times New Roman" w:cs="Times New Roman"/>
                <w:sz w:val="24"/>
                <w:szCs w:val="24"/>
              </w:rPr>
            </w:pPr>
          </w:p>
        </w:tc>
        <w:tc>
          <w:tcPr>
            <w:tcW w:w="3420" w:type="dxa"/>
          </w:tcPr>
          <w:p w:rsidR="000209E4" w:rsidRPr="00173E6B" w:rsidRDefault="000209E4" w:rsidP="00D72407">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Drug regulatory experts and pharmacists</w:t>
            </w:r>
          </w:p>
        </w:tc>
      </w:tr>
    </w:tbl>
    <w:p w:rsidR="000209E4" w:rsidRDefault="000209E4" w:rsidP="002E2D03">
      <w:pPr>
        <w:spacing w:line="360" w:lineRule="auto"/>
        <w:rPr>
          <w:rFonts w:ascii="Times New Roman" w:hAnsi="Times New Roman" w:cs="Times New Roman"/>
          <w:sz w:val="24"/>
          <w:szCs w:val="24"/>
        </w:rPr>
      </w:pPr>
    </w:p>
    <w:p w:rsidR="002E2D03" w:rsidRDefault="002E2D03" w:rsidP="002E2D03">
      <w:pPr>
        <w:spacing w:line="360" w:lineRule="auto"/>
        <w:rPr>
          <w:rFonts w:ascii="Times New Roman" w:hAnsi="Times New Roman" w:cs="Times New Roman"/>
          <w:sz w:val="24"/>
          <w:szCs w:val="24"/>
        </w:rPr>
      </w:pPr>
    </w:p>
    <w:p w:rsidR="000209E4" w:rsidRDefault="000209E4" w:rsidP="002E2D03">
      <w:pPr>
        <w:spacing w:line="360" w:lineRule="auto"/>
        <w:rPr>
          <w:rFonts w:ascii="Times New Roman" w:hAnsi="Times New Roman" w:cs="Times New Roman"/>
          <w:sz w:val="24"/>
          <w:szCs w:val="24"/>
        </w:rPr>
      </w:pPr>
    </w:p>
    <w:p w:rsidR="000209E4" w:rsidRDefault="000209E4" w:rsidP="002E2D03">
      <w:pPr>
        <w:spacing w:line="360" w:lineRule="auto"/>
        <w:rPr>
          <w:rFonts w:ascii="Times New Roman" w:hAnsi="Times New Roman" w:cs="Times New Roman"/>
          <w:sz w:val="24"/>
          <w:szCs w:val="24"/>
        </w:rPr>
      </w:pPr>
    </w:p>
    <w:p w:rsidR="005B5DCE" w:rsidRDefault="005B5DCE"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593D76" w:rsidRDefault="00593D76" w:rsidP="002E2D03">
      <w:pPr>
        <w:spacing w:line="360" w:lineRule="auto"/>
        <w:rPr>
          <w:rFonts w:ascii="Times New Roman" w:hAnsi="Times New Roman" w:cs="Times New Roman"/>
          <w:sz w:val="24"/>
          <w:szCs w:val="24"/>
        </w:rPr>
      </w:pPr>
    </w:p>
    <w:p w:rsidR="005B5DCE" w:rsidRDefault="005B5DCE" w:rsidP="002E2D03">
      <w:pPr>
        <w:spacing w:line="360" w:lineRule="auto"/>
        <w:rPr>
          <w:rFonts w:ascii="Times New Roman" w:hAnsi="Times New Roman" w:cs="Times New Roman"/>
          <w:sz w:val="24"/>
          <w:szCs w:val="24"/>
        </w:rPr>
      </w:pPr>
    </w:p>
    <w:p w:rsidR="005B5DCE" w:rsidRDefault="005B5DCE" w:rsidP="002E2D03">
      <w:pPr>
        <w:spacing w:line="360" w:lineRule="auto"/>
        <w:rPr>
          <w:rFonts w:ascii="Times New Roman" w:hAnsi="Times New Roman" w:cs="Times New Roman"/>
          <w:sz w:val="24"/>
          <w:szCs w:val="24"/>
        </w:rPr>
      </w:pPr>
    </w:p>
    <w:p w:rsidR="000209E4" w:rsidRDefault="000209E4" w:rsidP="002E2D03">
      <w:pPr>
        <w:spacing w:line="360" w:lineRule="auto"/>
        <w:rPr>
          <w:rFonts w:ascii="Times New Roman" w:hAnsi="Times New Roman" w:cs="Times New Roman"/>
          <w:sz w:val="24"/>
          <w:szCs w:val="24"/>
        </w:rPr>
      </w:pPr>
    </w:p>
    <w:p w:rsidR="0037451E" w:rsidRDefault="00167219" w:rsidP="002E2D03">
      <w:pPr>
        <w:spacing w:line="360" w:lineRule="auto"/>
        <w:rPr>
          <w:rFonts w:ascii="Times New Roman" w:hAnsi="Times New Roman" w:cs="Times New Roman"/>
          <w:sz w:val="24"/>
          <w:szCs w:val="24"/>
        </w:rPr>
      </w:pPr>
      <w:r>
        <w:rPr>
          <w:rFonts w:ascii="Times New Roman" w:hAnsi="Times New Roman" w:cs="Times New Roman"/>
          <w:b/>
          <w:sz w:val="24"/>
          <w:szCs w:val="24"/>
        </w:rPr>
        <w:t>Table</w:t>
      </w:r>
      <w:r w:rsidR="007F434B">
        <w:rPr>
          <w:rFonts w:ascii="Times New Roman" w:hAnsi="Times New Roman" w:cs="Times New Roman"/>
          <w:b/>
          <w:sz w:val="24"/>
          <w:szCs w:val="24"/>
        </w:rPr>
        <w:t xml:space="preserve"> C</w:t>
      </w:r>
      <w:r>
        <w:rPr>
          <w:rFonts w:ascii="Times New Roman" w:hAnsi="Times New Roman" w:cs="Times New Roman"/>
          <w:b/>
          <w:sz w:val="24"/>
          <w:szCs w:val="24"/>
        </w:rPr>
        <w:t>:</w:t>
      </w:r>
      <w:r w:rsidR="0037451E">
        <w:rPr>
          <w:rFonts w:ascii="Times New Roman" w:hAnsi="Times New Roman" w:cs="Times New Roman"/>
          <w:sz w:val="24"/>
          <w:szCs w:val="24"/>
        </w:rPr>
        <w:t xml:space="preserve"> The role of partners in the partnership</w:t>
      </w:r>
    </w:p>
    <w:tbl>
      <w:tblPr>
        <w:tblStyle w:val="TableGrid"/>
        <w:tblW w:w="0" w:type="auto"/>
        <w:tblLook w:val="04A0" w:firstRow="1" w:lastRow="0" w:firstColumn="1" w:lastColumn="0" w:noHBand="0" w:noVBand="1"/>
      </w:tblPr>
      <w:tblGrid>
        <w:gridCol w:w="3827"/>
        <w:gridCol w:w="5357"/>
      </w:tblGrid>
      <w:tr w:rsidR="000209E4" w:rsidTr="00D72407">
        <w:tc>
          <w:tcPr>
            <w:tcW w:w="3827" w:type="dxa"/>
          </w:tcPr>
          <w:p w:rsidR="000209E4" w:rsidRPr="00806413" w:rsidRDefault="000209E4" w:rsidP="00D72407">
            <w:pPr>
              <w:spacing w:line="360" w:lineRule="auto"/>
              <w:jc w:val="both"/>
              <w:rPr>
                <w:rFonts w:ascii="Times New Roman" w:hAnsi="Times New Roman" w:cs="Times New Roman"/>
                <w:b/>
                <w:sz w:val="24"/>
                <w:szCs w:val="24"/>
              </w:rPr>
            </w:pPr>
            <w:r w:rsidRPr="00806413">
              <w:rPr>
                <w:rFonts w:ascii="Times New Roman" w:hAnsi="Times New Roman" w:cs="Times New Roman"/>
                <w:b/>
                <w:sz w:val="24"/>
                <w:szCs w:val="24"/>
              </w:rPr>
              <w:t>Partner</w:t>
            </w:r>
          </w:p>
        </w:tc>
        <w:tc>
          <w:tcPr>
            <w:tcW w:w="5357" w:type="dxa"/>
          </w:tcPr>
          <w:p w:rsidR="000209E4" w:rsidRPr="00806413" w:rsidRDefault="000209E4" w:rsidP="00D72407">
            <w:pPr>
              <w:spacing w:line="360" w:lineRule="auto"/>
              <w:jc w:val="both"/>
              <w:rPr>
                <w:rFonts w:ascii="Times New Roman" w:hAnsi="Times New Roman" w:cs="Times New Roman"/>
                <w:b/>
                <w:sz w:val="24"/>
                <w:szCs w:val="24"/>
              </w:rPr>
            </w:pPr>
            <w:r w:rsidRPr="00806413">
              <w:rPr>
                <w:rFonts w:ascii="Times New Roman" w:hAnsi="Times New Roman" w:cs="Times New Roman"/>
                <w:b/>
                <w:sz w:val="24"/>
                <w:szCs w:val="24"/>
              </w:rPr>
              <w:t>Role</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sidRPr="00D74B41">
              <w:rPr>
                <w:rFonts w:ascii="Times New Roman" w:hAnsi="Times New Roman" w:cs="Times New Roman"/>
                <w:sz w:val="24"/>
                <w:szCs w:val="24"/>
              </w:rPr>
              <w:t>Institute of Human Virology</w:t>
            </w:r>
            <w:r>
              <w:rPr>
                <w:rFonts w:ascii="Times New Roman" w:hAnsi="Times New Roman" w:cs="Times New Roman"/>
                <w:sz w:val="24"/>
                <w:szCs w:val="24"/>
              </w:rPr>
              <w:t>,</w:t>
            </w:r>
            <w:r w:rsidRPr="00D74B41">
              <w:rPr>
                <w:rFonts w:ascii="Times New Roman" w:hAnsi="Times New Roman" w:cs="Times New Roman"/>
                <w:sz w:val="24"/>
                <w:szCs w:val="24"/>
              </w:rPr>
              <w:t xml:space="preserve"> Nigeria</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Lead and provision of resources</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sidRPr="00D74B41">
              <w:rPr>
                <w:rFonts w:ascii="Times New Roman" w:hAnsi="Times New Roman" w:cs="Times New Roman"/>
                <w:sz w:val="24"/>
                <w:szCs w:val="24"/>
              </w:rPr>
              <w:t>Institute of Human Virology</w:t>
            </w:r>
            <w:r>
              <w:rPr>
                <w:rFonts w:ascii="Times New Roman" w:hAnsi="Times New Roman" w:cs="Times New Roman"/>
                <w:sz w:val="24"/>
                <w:szCs w:val="24"/>
              </w:rPr>
              <w:t>,</w:t>
            </w:r>
            <w:r w:rsidRPr="00D74B41">
              <w:rPr>
                <w:rFonts w:ascii="Times New Roman" w:hAnsi="Times New Roman" w:cs="Times New Roman"/>
                <w:sz w:val="24"/>
                <w:szCs w:val="24"/>
              </w:rPr>
              <w:t xml:space="preserve"> Nigeria</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Quality Control of completed ADR forms</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National Agency for Food and Drug Administration and Control</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Quality of training (consistency with National Pharmacovigilance Policy)</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National Agency for Food and Drug Administration and Control</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Provided ADR forms</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Academia</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Faculty for training and mentoring training</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Academia</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Development of ADRs Chart and training manual</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Health Institutions </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Provided participants for the course</w:t>
            </w:r>
          </w:p>
        </w:tc>
      </w:tr>
      <w:tr w:rsidR="000209E4" w:rsidTr="00D72407">
        <w:tc>
          <w:tcPr>
            <w:tcW w:w="382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Health Institutions</w:t>
            </w:r>
          </w:p>
        </w:tc>
        <w:tc>
          <w:tcPr>
            <w:tcW w:w="5357" w:type="dxa"/>
          </w:tcPr>
          <w:p w:rsidR="000209E4" w:rsidRDefault="000209E4" w:rsidP="00D72407">
            <w:pPr>
              <w:spacing w:line="360" w:lineRule="auto"/>
              <w:jc w:val="both"/>
              <w:rPr>
                <w:rFonts w:ascii="Times New Roman" w:hAnsi="Times New Roman" w:cs="Times New Roman"/>
                <w:sz w:val="24"/>
                <w:szCs w:val="24"/>
              </w:rPr>
            </w:pPr>
            <w:r>
              <w:rPr>
                <w:rFonts w:ascii="Times New Roman" w:hAnsi="Times New Roman" w:cs="Times New Roman"/>
                <w:sz w:val="24"/>
                <w:szCs w:val="24"/>
              </w:rPr>
              <w:t>Conducted step-down trainings and utilized training resources to improve ADR reporting</w:t>
            </w:r>
          </w:p>
        </w:tc>
      </w:tr>
    </w:tbl>
    <w:p w:rsidR="000209E4" w:rsidRDefault="000209E4" w:rsidP="002E2D03">
      <w:pPr>
        <w:spacing w:line="360" w:lineRule="auto"/>
        <w:rPr>
          <w:rFonts w:ascii="Times New Roman" w:hAnsi="Times New Roman" w:cs="Times New Roman"/>
          <w:sz w:val="24"/>
          <w:szCs w:val="24"/>
        </w:rPr>
      </w:pPr>
    </w:p>
    <w:p w:rsidR="0037451E" w:rsidRPr="00E472DD" w:rsidRDefault="0037451E" w:rsidP="00E472DD">
      <w:pPr>
        <w:spacing w:line="360" w:lineRule="auto"/>
        <w:jc w:val="both"/>
        <w:rPr>
          <w:rFonts w:ascii="Times New Roman" w:hAnsi="Times New Roman" w:cs="Times New Roman"/>
          <w:sz w:val="24"/>
          <w:szCs w:val="24"/>
        </w:rPr>
      </w:pPr>
    </w:p>
    <w:sectPr w:rsidR="0037451E" w:rsidRPr="00E472D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E8D" w:rsidRDefault="00187E8D" w:rsidP="00E225E3">
      <w:pPr>
        <w:spacing w:after="0" w:line="240" w:lineRule="auto"/>
      </w:pPr>
      <w:r>
        <w:separator/>
      </w:r>
    </w:p>
  </w:endnote>
  <w:endnote w:type="continuationSeparator" w:id="0">
    <w:p w:rsidR="00187E8D" w:rsidRDefault="00187E8D" w:rsidP="00E22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321862"/>
      <w:docPartObj>
        <w:docPartGallery w:val="Page Numbers (Bottom of Page)"/>
        <w:docPartUnique/>
      </w:docPartObj>
    </w:sdtPr>
    <w:sdtEndPr>
      <w:rPr>
        <w:color w:val="808080" w:themeColor="background1" w:themeShade="80"/>
        <w:spacing w:val="60"/>
      </w:rPr>
    </w:sdtEndPr>
    <w:sdtContent>
      <w:p w:rsidR="00E225E3" w:rsidRDefault="00E225E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87E8D" w:rsidRPr="00187E8D">
          <w:rPr>
            <w:b/>
            <w:bCs/>
            <w:noProof/>
          </w:rPr>
          <w:t>1</w:t>
        </w:r>
        <w:r>
          <w:rPr>
            <w:b/>
            <w:bCs/>
            <w:noProof/>
          </w:rPr>
          <w:fldChar w:fldCharType="end"/>
        </w:r>
        <w:r>
          <w:rPr>
            <w:b/>
            <w:bCs/>
          </w:rPr>
          <w:t xml:space="preserve"> | </w:t>
        </w:r>
        <w:r>
          <w:rPr>
            <w:color w:val="808080" w:themeColor="background1" w:themeShade="80"/>
            <w:spacing w:val="60"/>
          </w:rPr>
          <w:t>Page</w:t>
        </w:r>
      </w:p>
    </w:sdtContent>
  </w:sdt>
  <w:p w:rsidR="00E225E3" w:rsidRDefault="00E225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E8D" w:rsidRDefault="00187E8D" w:rsidP="00E225E3">
      <w:pPr>
        <w:spacing w:after="0" w:line="240" w:lineRule="auto"/>
      </w:pPr>
      <w:r>
        <w:separator/>
      </w:r>
    </w:p>
  </w:footnote>
  <w:footnote w:type="continuationSeparator" w:id="0">
    <w:p w:rsidR="00187E8D" w:rsidRDefault="00187E8D" w:rsidP="00E225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3DEC"/>
    <w:multiLevelType w:val="hybridMultilevel"/>
    <w:tmpl w:val="B36004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D7753"/>
    <w:multiLevelType w:val="multilevel"/>
    <w:tmpl w:val="97B819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4CF2A8D"/>
    <w:multiLevelType w:val="hybridMultilevel"/>
    <w:tmpl w:val="092E6F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36201F"/>
    <w:multiLevelType w:val="hybridMultilevel"/>
    <w:tmpl w:val="FC0E295E"/>
    <w:lvl w:ilvl="0" w:tplc="6172E7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9705D"/>
    <w:multiLevelType w:val="hybridMultilevel"/>
    <w:tmpl w:val="C77093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B97152"/>
    <w:multiLevelType w:val="hybridMultilevel"/>
    <w:tmpl w:val="70643E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B73C24"/>
    <w:multiLevelType w:val="hybridMultilevel"/>
    <w:tmpl w:val="092E6F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FA4AE6"/>
    <w:multiLevelType w:val="hybridMultilevel"/>
    <w:tmpl w:val="C44AC5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CD34D6"/>
    <w:multiLevelType w:val="hybridMultilevel"/>
    <w:tmpl w:val="8CF2B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7"/>
  </w:num>
  <w:num w:numId="6">
    <w:abstractNumId w:val="6"/>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924"/>
    <w:rsid w:val="000209E4"/>
    <w:rsid w:val="000418A1"/>
    <w:rsid w:val="00043651"/>
    <w:rsid w:val="00047220"/>
    <w:rsid w:val="00077C89"/>
    <w:rsid w:val="000847D9"/>
    <w:rsid w:val="000B06FA"/>
    <w:rsid w:val="000C3BCC"/>
    <w:rsid w:val="000C6CB6"/>
    <w:rsid w:val="000D0AB4"/>
    <w:rsid w:val="000E1884"/>
    <w:rsid w:val="000E6418"/>
    <w:rsid w:val="00102378"/>
    <w:rsid w:val="001025EE"/>
    <w:rsid w:val="00105758"/>
    <w:rsid w:val="00107F1F"/>
    <w:rsid w:val="001110A7"/>
    <w:rsid w:val="00111D0B"/>
    <w:rsid w:val="0011775A"/>
    <w:rsid w:val="001200C5"/>
    <w:rsid w:val="00133A68"/>
    <w:rsid w:val="00134799"/>
    <w:rsid w:val="00135725"/>
    <w:rsid w:val="00137548"/>
    <w:rsid w:val="00160248"/>
    <w:rsid w:val="0016457D"/>
    <w:rsid w:val="00167219"/>
    <w:rsid w:val="00181AFF"/>
    <w:rsid w:val="00187E8D"/>
    <w:rsid w:val="001C12B5"/>
    <w:rsid w:val="001D0A3E"/>
    <w:rsid w:val="001D0D2E"/>
    <w:rsid w:val="002101B4"/>
    <w:rsid w:val="00224920"/>
    <w:rsid w:val="002410F7"/>
    <w:rsid w:val="00260B03"/>
    <w:rsid w:val="00291C94"/>
    <w:rsid w:val="002A2478"/>
    <w:rsid w:val="002E2D03"/>
    <w:rsid w:val="002E5979"/>
    <w:rsid w:val="002F6799"/>
    <w:rsid w:val="0030149F"/>
    <w:rsid w:val="00307012"/>
    <w:rsid w:val="0031085A"/>
    <w:rsid w:val="0033134B"/>
    <w:rsid w:val="00331E48"/>
    <w:rsid w:val="00334F05"/>
    <w:rsid w:val="00353ECD"/>
    <w:rsid w:val="003605FF"/>
    <w:rsid w:val="00362BF9"/>
    <w:rsid w:val="0037451E"/>
    <w:rsid w:val="00382835"/>
    <w:rsid w:val="003A4F30"/>
    <w:rsid w:val="003B2F9F"/>
    <w:rsid w:val="003B728D"/>
    <w:rsid w:val="003C3AAE"/>
    <w:rsid w:val="003D2A93"/>
    <w:rsid w:val="003D4439"/>
    <w:rsid w:val="003D6085"/>
    <w:rsid w:val="003D6E83"/>
    <w:rsid w:val="003F0699"/>
    <w:rsid w:val="004008E7"/>
    <w:rsid w:val="00410765"/>
    <w:rsid w:val="00415B04"/>
    <w:rsid w:val="00446B75"/>
    <w:rsid w:val="004722C4"/>
    <w:rsid w:val="00484D7F"/>
    <w:rsid w:val="00485114"/>
    <w:rsid w:val="004B12EF"/>
    <w:rsid w:val="004B42DF"/>
    <w:rsid w:val="004B457C"/>
    <w:rsid w:val="004B4624"/>
    <w:rsid w:val="004B634A"/>
    <w:rsid w:val="004C0117"/>
    <w:rsid w:val="004F187E"/>
    <w:rsid w:val="004F7514"/>
    <w:rsid w:val="004F7AE7"/>
    <w:rsid w:val="005062F8"/>
    <w:rsid w:val="00510011"/>
    <w:rsid w:val="00522A89"/>
    <w:rsid w:val="0052535C"/>
    <w:rsid w:val="00561A97"/>
    <w:rsid w:val="00566712"/>
    <w:rsid w:val="00584B9A"/>
    <w:rsid w:val="00590B5E"/>
    <w:rsid w:val="00593D76"/>
    <w:rsid w:val="005B0642"/>
    <w:rsid w:val="005B5DCE"/>
    <w:rsid w:val="005C2F07"/>
    <w:rsid w:val="005D3F4B"/>
    <w:rsid w:val="006245AD"/>
    <w:rsid w:val="00625576"/>
    <w:rsid w:val="006444BD"/>
    <w:rsid w:val="00655947"/>
    <w:rsid w:val="00656713"/>
    <w:rsid w:val="00675628"/>
    <w:rsid w:val="00686C55"/>
    <w:rsid w:val="00696388"/>
    <w:rsid w:val="00697397"/>
    <w:rsid w:val="006B3636"/>
    <w:rsid w:val="006B5427"/>
    <w:rsid w:val="006B6485"/>
    <w:rsid w:val="006D38A2"/>
    <w:rsid w:val="006D5A55"/>
    <w:rsid w:val="006E4691"/>
    <w:rsid w:val="00707645"/>
    <w:rsid w:val="00734B7E"/>
    <w:rsid w:val="007427B6"/>
    <w:rsid w:val="0075718F"/>
    <w:rsid w:val="007663B8"/>
    <w:rsid w:val="00772D92"/>
    <w:rsid w:val="007A2420"/>
    <w:rsid w:val="007A2EC8"/>
    <w:rsid w:val="007A619A"/>
    <w:rsid w:val="007B1578"/>
    <w:rsid w:val="007C05E5"/>
    <w:rsid w:val="007C74F6"/>
    <w:rsid w:val="007D0A21"/>
    <w:rsid w:val="007D1D2A"/>
    <w:rsid w:val="007D2A49"/>
    <w:rsid w:val="007D2FB0"/>
    <w:rsid w:val="007E0394"/>
    <w:rsid w:val="007F434B"/>
    <w:rsid w:val="0080666E"/>
    <w:rsid w:val="00812596"/>
    <w:rsid w:val="00812E62"/>
    <w:rsid w:val="0081304F"/>
    <w:rsid w:val="00831467"/>
    <w:rsid w:val="0084178C"/>
    <w:rsid w:val="008457CA"/>
    <w:rsid w:val="00855808"/>
    <w:rsid w:val="00860E62"/>
    <w:rsid w:val="008A5C4C"/>
    <w:rsid w:val="008B3A6D"/>
    <w:rsid w:val="008D61DF"/>
    <w:rsid w:val="008F1127"/>
    <w:rsid w:val="008F224F"/>
    <w:rsid w:val="008F7CAD"/>
    <w:rsid w:val="00915024"/>
    <w:rsid w:val="00915431"/>
    <w:rsid w:val="0092038F"/>
    <w:rsid w:val="00922DB6"/>
    <w:rsid w:val="00956DCD"/>
    <w:rsid w:val="00967397"/>
    <w:rsid w:val="00971407"/>
    <w:rsid w:val="00992994"/>
    <w:rsid w:val="009B25D4"/>
    <w:rsid w:val="009B3DE2"/>
    <w:rsid w:val="009B79DF"/>
    <w:rsid w:val="009D3F9D"/>
    <w:rsid w:val="009D5A3B"/>
    <w:rsid w:val="009E129C"/>
    <w:rsid w:val="009E1A70"/>
    <w:rsid w:val="009F2169"/>
    <w:rsid w:val="009F4BA2"/>
    <w:rsid w:val="00A04321"/>
    <w:rsid w:val="00A050A1"/>
    <w:rsid w:val="00A10CC3"/>
    <w:rsid w:val="00A165FB"/>
    <w:rsid w:val="00A2115D"/>
    <w:rsid w:val="00A22F72"/>
    <w:rsid w:val="00A266EC"/>
    <w:rsid w:val="00A4371F"/>
    <w:rsid w:val="00A62764"/>
    <w:rsid w:val="00A63D7B"/>
    <w:rsid w:val="00A6402B"/>
    <w:rsid w:val="00A716F4"/>
    <w:rsid w:val="00A750D9"/>
    <w:rsid w:val="00A80DAC"/>
    <w:rsid w:val="00A8547E"/>
    <w:rsid w:val="00A94EBE"/>
    <w:rsid w:val="00AB08E7"/>
    <w:rsid w:val="00AB4125"/>
    <w:rsid w:val="00AC0FCC"/>
    <w:rsid w:val="00AD4546"/>
    <w:rsid w:val="00AD5F83"/>
    <w:rsid w:val="00AE2019"/>
    <w:rsid w:val="00AF3F28"/>
    <w:rsid w:val="00B12FDF"/>
    <w:rsid w:val="00B522F8"/>
    <w:rsid w:val="00B55B2B"/>
    <w:rsid w:val="00B6135F"/>
    <w:rsid w:val="00B91059"/>
    <w:rsid w:val="00BC543A"/>
    <w:rsid w:val="00BD1CEE"/>
    <w:rsid w:val="00BD30A4"/>
    <w:rsid w:val="00C11378"/>
    <w:rsid w:val="00C13BAF"/>
    <w:rsid w:val="00C2440F"/>
    <w:rsid w:val="00C25D34"/>
    <w:rsid w:val="00C40525"/>
    <w:rsid w:val="00C47263"/>
    <w:rsid w:val="00C51A00"/>
    <w:rsid w:val="00C52EE0"/>
    <w:rsid w:val="00C55190"/>
    <w:rsid w:val="00C57AE8"/>
    <w:rsid w:val="00C74153"/>
    <w:rsid w:val="00C82507"/>
    <w:rsid w:val="00C91E52"/>
    <w:rsid w:val="00CB0557"/>
    <w:rsid w:val="00CC4706"/>
    <w:rsid w:val="00CE016A"/>
    <w:rsid w:val="00CE2B65"/>
    <w:rsid w:val="00CE6ADB"/>
    <w:rsid w:val="00CF1A55"/>
    <w:rsid w:val="00D00BA1"/>
    <w:rsid w:val="00D055FD"/>
    <w:rsid w:val="00D059A9"/>
    <w:rsid w:val="00D10BAF"/>
    <w:rsid w:val="00D10EA7"/>
    <w:rsid w:val="00D11DF3"/>
    <w:rsid w:val="00D40C20"/>
    <w:rsid w:val="00D5265D"/>
    <w:rsid w:val="00DA4E49"/>
    <w:rsid w:val="00DB0C42"/>
    <w:rsid w:val="00DE04AD"/>
    <w:rsid w:val="00DE36A9"/>
    <w:rsid w:val="00DE4FC3"/>
    <w:rsid w:val="00E032D4"/>
    <w:rsid w:val="00E054E4"/>
    <w:rsid w:val="00E175D3"/>
    <w:rsid w:val="00E225E3"/>
    <w:rsid w:val="00E472DD"/>
    <w:rsid w:val="00EA26F7"/>
    <w:rsid w:val="00EB1FFA"/>
    <w:rsid w:val="00EB5182"/>
    <w:rsid w:val="00EC276C"/>
    <w:rsid w:val="00EC4C32"/>
    <w:rsid w:val="00ED247D"/>
    <w:rsid w:val="00EE426A"/>
    <w:rsid w:val="00F0217E"/>
    <w:rsid w:val="00F17B7E"/>
    <w:rsid w:val="00F22CF4"/>
    <w:rsid w:val="00F2564C"/>
    <w:rsid w:val="00F31CBA"/>
    <w:rsid w:val="00F438D4"/>
    <w:rsid w:val="00F63AC2"/>
    <w:rsid w:val="00F65DE3"/>
    <w:rsid w:val="00F70CDF"/>
    <w:rsid w:val="00F8441F"/>
    <w:rsid w:val="00F90073"/>
    <w:rsid w:val="00F95534"/>
    <w:rsid w:val="00FA08E2"/>
    <w:rsid w:val="00FA2A93"/>
    <w:rsid w:val="00FA5371"/>
    <w:rsid w:val="00FB3B3D"/>
    <w:rsid w:val="00FC1924"/>
    <w:rsid w:val="00FE1836"/>
    <w:rsid w:val="00FE5264"/>
    <w:rsid w:val="00FF6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924"/>
    <w:pPr>
      <w:ind w:left="720"/>
      <w:contextualSpacing/>
    </w:pPr>
  </w:style>
  <w:style w:type="character" w:styleId="CommentReference">
    <w:name w:val="annotation reference"/>
    <w:basedOn w:val="DefaultParagraphFont"/>
    <w:uiPriority w:val="99"/>
    <w:semiHidden/>
    <w:unhideWhenUsed/>
    <w:rsid w:val="00FC1924"/>
    <w:rPr>
      <w:sz w:val="16"/>
      <w:szCs w:val="16"/>
    </w:rPr>
  </w:style>
  <w:style w:type="paragraph" w:styleId="CommentText">
    <w:name w:val="annotation text"/>
    <w:basedOn w:val="Normal"/>
    <w:link w:val="CommentTextChar"/>
    <w:uiPriority w:val="99"/>
    <w:semiHidden/>
    <w:unhideWhenUsed/>
    <w:rsid w:val="00FC1924"/>
    <w:pPr>
      <w:spacing w:line="240" w:lineRule="auto"/>
    </w:pPr>
    <w:rPr>
      <w:sz w:val="20"/>
      <w:szCs w:val="20"/>
    </w:rPr>
  </w:style>
  <w:style w:type="character" w:customStyle="1" w:styleId="CommentTextChar">
    <w:name w:val="Comment Text Char"/>
    <w:basedOn w:val="DefaultParagraphFont"/>
    <w:link w:val="CommentText"/>
    <w:uiPriority w:val="99"/>
    <w:semiHidden/>
    <w:rsid w:val="00FC1924"/>
    <w:rPr>
      <w:sz w:val="20"/>
      <w:szCs w:val="20"/>
    </w:rPr>
  </w:style>
  <w:style w:type="table" w:styleId="TableGrid">
    <w:name w:val="Table Grid"/>
    <w:basedOn w:val="TableNormal"/>
    <w:uiPriority w:val="59"/>
    <w:rsid w:val="00FC1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C1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924"/>
    <w:rPr>
      <w:rFonts w:ascii="Tahoma" w:hAnsi="Tahoma" w:cs="Tahoma"/>
      <w:sz w:val="16"/>
      <w:szCs w:val="16"/>
    </w:rPr>
  </w:style>
  <w:style w:type="paragraph" w:styleId="Header">
    <w:name w:val="header"/>
    <w:basedOn w:val="Normal"/>
    <w:link w:val="HeaderChar"/>
    <w:uiPriority w:val="99"/>
    <w:unhideWhenUsed/>
    <w:rsid w:val="00E22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5E3"/>
  </w:style>
  <w:style w:type="paragraph" w:styleId="Footer">
    <w:name w:val="footer"/>
    <w:basedOn w:val="Normal"/>
    <w:link w:val="FooterChar"/>
    <w:uiPriority w:val="99"/>
    <w:unhideWhenUsed/>
    <w:rsid w:val="00E22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5E3"/>
  </w:style>
  <w:style w:type="character" w:styleId="HTMLCite">
    <w:name w:val="HTML Cite"/>
    <w:basedOn w:val="DefaultParagraphFont"/>
    <w:uiPriority w:val="99"/>
    <w:semiHidden/>
    <w:unhideWhenUsed/>
    <w:rsid w:val="0031085A"/>
    <w:rPr>
      <w:i/>
      <w:iCs/>
    </w:rPr>
  </w:style>
  <w:style w:type="character" w:styleId="SubtleEmphasis">
    <w:name w:val="Subtle Emphasis"/>
    <w:basedOn w:val="DefaultParagraphFont"/>
    <w:uiPriority w:val="19"/>
    <w:qFormat/>
    <w:rsid w:val="0016721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1924"/>
    <w:pPr>
      <w:ind w:left="720"/>
      <w:contextualSpacing/>
    </w:pPr>
  </w:style>
  <w:style w:type="character" w:styleId="CommentReference">
    <w:name w:val="annotation reference"/>
    <w:basedOn w:val="DefaultParagraphFont"/>
    <w:uiPriority w:val="99"/>
    <w:semiHidden/>
    <w:unhideWhenUsed/>
    <w:rsid w:val="00FC1924"/>
    <w:rPr>
      <w:sz w:val="16"/>
      <w:szCs w:val="16"/>
    </w:rPr>
  </w:style>
  <w:style w:type="paragraph" w:styleId="CommentText">
    <w:name w:val="annotation text"/>
    <w:basedOn w:val="Normal"/>
    <w:link w:val="CommentTextChar"/>
    <w:uiPriority w:val="99"/>
    <w:semiHidden/>
    <w:unhideWhenUsed/>
    <w:rsid w:val="00FC1924"/>
    <w:pPr>
      <w:spacing w:line="240" w:lineRule="auto"/>
    </w:pPr>
    <w:rPr>
      <w:sz w:val="20"/>
      <w:szCs w:val="20"/>
    </w:rPr>
  </w:style>
  <w:style w:type="character" w:customStyle="1" w:styleId="CommentTextChar">
    <w:name w:val="Comment Text Char"/>
    <w:basedOn w:val="DefaultParagraphFont"/>
    <w:link w:val="CommentText"/>
    <w:uiPriority w:val="99"/>
    <w:semiHidden/>
    <w:rsid w:val="00FC1924"/>
    <w:rPr>
      <w:sz w:val="20"/>
      <w:szCs w:val="20"/>
    </w:rPr>
  </w:style>
  <w:style w:type="table" w:styleId="TableGrid">
    <w:name w:val="Table Grid"/>
    <w:basedOn w:val="TableNormal"/>
    <w:uiPriority w:val="59"/>
    <w:rsid w:val="00FC19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C1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924"/>
    <w:rPr>
      <w:rFonts w:ascii="Tahoma" w:hAnsi="Tahoma" w:cs="Tahoma"/>
      <w:sz w:val="16"/>
      <w:szCs w:val="16"/>
    </w:rPr>
  </w:style>
  <w:style w:type="paragraph" w:styleId="Header">
    <w:name w:val="header"/>
    <w:basedOn w:val="Normal"/>
    <w:link w:val="HeaderChar"/>
    <w:uiPriority w:val="99"/>
    <w:unhideWhenUsed/>
    <w:rsid w:val="00E22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5E3"/>
  </w:style>
  <w:style w:type="paragraph" w:styleId="Footer">
    <w:name w:val="footer"/>
    <w:basedOn w:val="Normal"/>
    <w:link w:val="FooterChar"/>
    <w:uiPriority w:val="99"/>
    <w:unhideWhenUsed/>
    <w:rsid w:val="00E22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5E3"/>
  </w:style>
  <w:style w:type="character" w:styleId="HTMLCite">
    <w:name w:val="HTML Cite"/>
    <w:basedOn w:val="DefaultParagraphFont"/>
    <w:uiPriority w:val="99"/>
    <w:semiHidden/>
    <w:unhideWhenUsed/>
    <w:rsid w:val="0031085A"/>
    <w:rPr>
      <w:i/>
      <w:iCs/>
    </w:rPr>
  </w:style>
  <w:style w:type="character" w:styleId="SubtleEmphasis">
    <w:name w:val="Subtle Emphasis"/>
    <w:basedOn w:val="DefaultParagraphFont"/>
    <w:uiPriority w:val="19"/>
    <w:qFormat/>
    <w:rsid w:val="0016721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Ohaju-Obodo%20JO%5BAuthor%5D&amp;cauthor=true&amp;cauthor_uid=20014358" TargetMode="External"/><Relationship Id="rId13" Type="http://schemas.openxmlformats.org/officeDocument/2006/relationships/image" Target="media/image1.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icronline.org/searchresult.asp?search=&amp;author=Azuka+C+Oparah&amp;journal=Y&amp;but_search=Search&amp;entries=10&amp;pg=1&amp;s=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icronline.org/searchresult.asp?search=&amp;author=Kenneth+A+Agu&amp;journal=Y&amp;but_search=Search&amp;entries=10&amp;pg=1&amp;s=0" TargetMode="Externa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http://www.ncbi.nlm.nih.gov/pubmed?term=Ogunleye%20OJ%5BAuthor%5D&amp;cauthor=true&amp;cauthor_uid=2084541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ubmed?term=Oreagba%20IA%5BAuthor%5D&amp;cauthor=true&amp;cauthor_uid=20845410"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2883</Words>
  <Characters>16436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Institute of Human Virology</Company>
  <LinksUpToDate>false</LinksUpToDate>
  <CharactersWithSpaces>19281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avong</dc:creator>
  <cp:lastModifiedBy>avong</cp:lastModifiedBy>
  <cp:revision>2</cp:revision>
  <dcterms:created xsi:type="dcterms:W3CDTF">2018-07-27T07:01:00Z</dcterms:created>
  <dcterms:modified xsi:type="dcterms:W3CDTF">2018-07-27T07:01:00Z</dcterms:modified>
</cp:coreProperties>
</file>