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CB992" w14:textId="77777777" w:rsidR="00CE6EAF" w:rsidRPr="00B36912" w:rsidRDefault="00CE6EAF" w:rsidP="00CE6EAF">
      <w:pPr>
        <w:pStyle w:val="Heading1"/>
        <w:spacing w:before="0"/>
        <w:rPr>
          <w:rFonts w:cs="Times New Roman"/>
        </w:rPr>
      </w:pPr>
      <w:r w:rsidRPr="00E473C8">
        <w:rPr>
          <w:rFonts w:ascii="Times New Roman" w:eastAsia="Times New Roman" w:hAnsi="Times New Roman" w:cs="Times New Roman"/>
        </w:rPr>
        <w:t>Appendix</w:t>
      </w:r>
    </w:p>
    <w:p w14:paraId="1EF7EE4F" w14:textId="77777777" w:rsidR="00CE6EAF" w:rsidRPr="00B36912" w:rsidRDefault="00CE6EAF" w:rsidP="00CE6EAF">
      <w:pPr>
        <w:pStyle w:val="Heading2"/>
        <w:spacing w:before="0"/>
        <w:rPr>
          <w:rFonts w:cs="Times New Roman"/>
        </w:rPr>
      </w:pPr>
      <w:r w:rsidRPr="00E473C8">
        <w:rPr>
          <w:rFonts w:ascii="Times New Roman" w:eastAsia="Times New Roman" w:hAnsi="Times New Roman" w:cs="Times New Roman"/>
        </w:rPr>
        <w:t>A. Types and Metrics of Transformative Research</w:t>
      </w:r>
    </w:p>
    <w:p w14:paraId="287DFF21" w14:textId="77777777" w:rsidR="00CE6EAF" w:rsidRDefault="00CE6EAF" w:rsidP="00CE6EAF">
      <w:pPr>
        <w:spacing w:line="259" w:lineRule="auto"/>
      </w:pPr>
      <w:r w:rsidRPr="00B36912">
        <w:t xml:space="preserve">The below table identifies </w:t>
      </w:r>
      <w:r>
        <w:t>different types</w:t>
      </w:r>
      <w:r w:rsidRPr="00B36912">
        <w:t xml:space="preserve"> of transformative </w:t>
      </w:r>
      <w:r>
        <w:t>research</w:t>
      </w:r>
      <w:r w:rsidRPr="00B36912">
        <w:t xml:space="preserve"> and maps them to </w:t>
      </w:r>
      <w:r>
        <w:t xml:space="preserve">eleven </w:t>
      </w:r>
      <w:r w:rsidRPr="00B36912">
        <w:t>metrics</w:t>
      </w:r>
      <w:r w:rsidR="00D26060">
        <w:t>.</w:t>
      </w:r>
      <w:r w:rsidRPr="00B36912">
        <w:t xml:space="preserve"> </w:t>
      </w:r>
    </w:p>
    <w:p w14:paraId="04B151D6" w14:textId="77777777" w:rsidR="00CE6EAF" w:rsidRPr="00B36912" w:rsidRDefault="00CE6EAF" w:rsidP="00CE6EAF">
      <w:pPr>
        <w:spacing w:line="259" w:lineRule="auto"/>
      </w:pPr>
      <w:r w:rsidRPr="00E473C8">
        <w:rPr>
          <w:b/>
          <w:bCs/>
        </w:rPr>
        <w:t>Table A1.</w:t>
      </w:r>
      <w:r w:rsidRPr="2176576D">
        <w:t xml:space="preserve"> </w:t>
      </w:r>
      <w:r w:rsidRPr="007D49FD">
        <w:rPr>
          <w:b/>
        </w:rPr>
        <w:t>Types and metrics of transformative research</w:t>
      </w: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2341"/>
        <w:gridCol w:w="2268"/>
        <w:gridCol w:w="2208"/>
      </w:tblGrid>
      <w:tr w:rsidR="00CE6EAF" w:rsidRPr="00B32C7F" w14:paraId="38841A7A" w14:textId="77777777" w:rsidTr="00EA24D4">
        <w:tc>
          <w:tcPr>
            <w:tcW w:w="2425" w:type="dxa"/>
            <w:shd w:val="clear" w:color="auto" w:fill="auto"/>
          </w:tcPr>
          <w:p w14:paraId="219D1EBD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  <w:b/>
              </w:rPr>
            </w:pPr>
            <w:r w:rsidRPr="00E473C8">
              <w:rPr>
                <w:rFonts w:asciiTheme="minorHAnsi" w:eastAsiaTheme="minorEastAsia" w:hAnsiTheme="minorHAnsi" w:cstheme="minorBidi"/>
                <w:b/>
                <w:bCs/>
              </w:rPr>
              <w:t>National Science Board</w:t>
            </w:r>
          </w:p>
        </w:tc>
        <w:tc>
          <w:tcPr>
            <w:tcW w:w="2341" w:type="dxa"/>
            <w:shd w:val="clear" w:color="auto" w:fill="auto"/>
          </w:tcPr>
          <w:p w14:paraId="23B101A4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  <w:b/>
              </w:rPr>
            </w:pPr>
            <w:r w:rsidRPr="00E473C8">
              <w:rPr>
                <w:rFonts w:asciiTheme="minorHAnsi" w:eastAsiaTheme="minorEastAsia" w:hAnsiTheme="minorHAnsi" w:cstheme="minorBidi"/>
                <w:b/>
                <w:bCs/>
              </w:rPr>
              <w:t>NIH Roadmap</w:t>
            </w:r>
          </w:p>
        </w:tc>
        <w:tc>
          <w:tcPr>
            <w:tcW w:w="2268" w:type="dxa"/>
            <w:shd w:val="clear" w:color="auto" w:fill="auto"/>
          </w:tcPr>
          <w:p w14:paraId="5898C745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  <w:b/>
              </w:rPr>
            </w:pPr>
            <w:r w:rsidRPr="00E473C8">
              <w:rPr>
                <w:rFonts w:asciiTheme="minorHAnsi" w:eastAsiaTheme="minorEastAsia" w:hAnsiTheme="minorHAnsi" w:cstheme="minorBidi"/>
                <w:b/>
                <w:bCs/>
              </w:rPr>
              <w:t>NSF</w:t>
            </w:r>
          </w:p>
        </w:tc>
        <w:tc>
          <w:tcPr>
            <w:tcW w:w="2208" w:type="dxa"/>
            <w:shd w:val="clear" w:color="auto" w:fill="auto"/>
          </w:tcPr>
          <w:p w14:paraId="782181F9" w14:textId="77777777" w:rsidR="00CE6EAF" w:rsidRPr="00B32C7F" w:rsidRDefault="00CE6EAF" w:rsidP="001D5499">
            <w:pPr>
              <w:pStyle w:val="Text"/>
              <w:widowControl w:val="0"/>
              <w:spacing w:before="0"/>
              <w:rPr>
                <w:rFonts w:asciiTheme="minorHAnsi" w:hAnsiTheme="minorHAnsi" w:cs="Times New Roman"/>
                <w:b/>
              </w:rPr>
            </w:pPr>
            <w:r w:rsidRPr="00E473C8">
              <w:rPr>
                <w:rFonts w:asciiTheme="minorHAnsi" w:eastAsiaTheme="minorEastAsia" w:hAnsiTheme="minorHAnsi" w:cstheme="minorBidi"/>
                <w:b/>
                <w:bCs/>
              </w:rPr>
              <w:t>NIH Common Fund</w:t>
            </w:r>
          </w:p>
        </w:tc>
      </w:tr>
      <w:tr w:rsidR="00B34D6E" w:rsidRPr="00B34D6E" w14:paraId="6302276D" w14:textId="77777777" w:rsidTr="00EA24D4">
        <w:tc>
          <w:tcPr>
            <w:tcW w:w="9242" w:type="dxa"/>
            <w:gridSpan w:val="4"/>
            <w:shd w:val="clear" w:color="auto" w:fill="000000" w:themeFill="text1"/>
          </w:tcPr>
          <w:p w14:paraId="3EF89F40" w14:textId="77777777" w:rsidR="00CE6EAF" w:rsidRPr="00B34D6E" w:rsidRDefault="00FE649A" w:rsidP="005A4EFD">
            <w:pPr>
              <w:pStyle w:val="Text"/>
              <w:widowControl w:val="0"/>
              <w:spacing w:before="0"/>
              <w:ind w:left="-360"/>
              <w:jc w:val="center"/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</w:rPr>
              <w:t>Radical Generative</w:t>
            </w:r>
          </w:p>
        </w:tc>
      </w:tr>
      <w:tr w:rsidR="00CE6EAF" w:rsidRPr="00B32C7F" w14:paraId="449CF463" w14:textId="77777777" w:rsidTr="00EA24D4">
        <w:tc>
          <w:tcPr>
            <w:tcW w:w="2425" w:type="dxa"/>
            <w:shd w:val="clear" w:color="auto" w:fill="auto"/>
          </w:tcPr>
          <w:p w14:paraId="64AF5DE2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  <w:color w:val="211D1E"/>
              </w:rPr>
            </w:pPr>
            <w:r w:rsidRPr="00E473C8">
              <w:rPr>
                <w:rFonts w:asciiTheme="minorHAnsi" w:eastAsiaTheme="minorEastAsia" w:hAnsiTheme="minorHAnsi" w:cstheme="minorBidi"/>
                <w:color w:val="211D1E"/>
              </w:rPr>
              <w:t>New paradigms or new scientific fields</w:t>
            </w:r>
          </w:p>
          <w:p w14:paraId="36B18669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  <w:color w:val="211D1E"/>
              </w:rPr>
              <w:t>generating new ones [paradigms]</w:t>
            </w:r>
          </w:p>
        </w:tc>
        <w:tc>
          <w:tcPr>
            <w:tcW w:w="2341" w:type="dxa"/>
            <w:shd w:val="clear" w:color="auto" w:fill="auto"/>
          </w:tcPr>
          <w:p w14:paraId="537E45C8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Create … fundamental paradigms</w:t>
            </w:r>
          </w:p>
        </w:tc>
        <w:tc>
          <w:tcPr>
            <w:tcW w:w="2268" w:type="dxa"/>
            <w:shd w:val="clear" w:color="auto" w:fill="auto"/>
          </w:tcPr>
          <w:p w14:paraId="2E47E91E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Leads to the creation of a new paradigm … provides pathways to new frontiers.</w:t>
            </w:r>
          </w:p>
        </w:tc>
        <w:tc>
          <w:tcPr>
            <w:tcW w:w="2208" w:type="dxa"/>
            <w:shd w:val="clear" w:color="auto" w:fill="auto"/>
          </w:tcPr>
          <w:p w14:paraId="17C6E71D" w14:textId="77777777" w:rsidR="00CE6EA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A24D4">
              <w:rPr>
                <w:rFonts w:asciiTheme="minorHAnsi" w:eastAsiaTheme="minorEastAsia" w:hAnsiTheme="minorHAnsi"/>
              </w:rPr>
              <w:t>Create … fundamental paradigms,</w:t>
            </w:r>
            <w:r w:rsidRPr="00E473C8">
              <w:rPr>
                <w:rFonts w:asciiTheme="minorHAnsi" w:eastAsiaTheme="minorEastAsia" w:hAnsiTheme="minorHAnsi" w:cstheme="minorBidi"/>
              </w:rPr>
              <w:t xml:space="preserve"> bold, paradigm-shifting</w:t>
            </w:r>
          </w:p>
        </w:tc>
      </w:tr>
      <w:tr w:rsidR="00CE6EAF" w:rsidRPr="00B32C7F" w14:paraId="0DBEBB3C" w14:textId="77777777" w:rsidTr="00EA24D4">
        <w:tc>
          <w:tcPr>
            <w:tcW w:w="9242" w:type="dxa"/>
            <w:gridSpan w:val="4"/>
            <w:shd w:val="clear" w:color="auto" w:fill="auto"/>
          </w:tcPr>
          <w:p w14:paraId="5458644A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  <w:b/>
              </w:rPr>
            </w:pPr>
            <w:r w:rsidRPr="00E473C8">
              <w:rPr>
                <w:rFonts w:asciiTheme="minorHAnsi" w:eastAsiaTheme="minorEastAsia" w:hAnsiTheme="minorHAnsi" w:cstheme="minorBidi"/>
                <w:b/>
                <w:bCs/>
              </w:rPr>
              <w:t>Metrics of generating important new concepts:</w:t>
            </w:r>
          </w:p>
          <w:p w14:paraId="5E0C3B0E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Concepts (</w:t>
            </w:r>
            <w:r w:rsidRPr="00E473C8">
              <w:rPr>
                <w:rFonts w:asciiTheme="minorHAnsi" w:eastAsiaTheme="minorEastAsia" w:hAnsiTheme="minorHAnsi" w:cstheme="minorBidi"/>
                <w:i/>
                <w:iCs/>
              </w:rPr>
              <w:t>Concepts</w:t>
            </w:r>
            <w:r w:rsidRPr="00E473C8">
              <w:rPr>
                <w:rFonts w:asciiTheme="minorHAnsi" w:eastAsiaTheme="minorEastAsia" w:hAnsiTheme="minorHAnsi" w:cstheme="minorBidi"/>
              </w:rPr>
              <w:t xml:space="preserve">)—Introduction of heavily-used new </w:t>
            </w:r>
            <w:r w:rsidR="008776FB">
              <w:rPr>
                <w:rFonts w:asciiTheme="minorHAnsi" w:eastAsiaTheme="minorEastAsia" w:hAnsiTheme="minorHAnsi" w:cstheme="minorBidi"/>
              </w:rPr>
              <w:t>n</w:t>
            </w:r>
            <w:r w:rsidR="00A675DE">
              <w:rPr>
                <w:rFonts w:asciiTheme="minorHAnsi" w:eastAsiaTheme="minorEastAsia" w:hAnsiTheme="minorHAnsi" w:cstheme="minorBidi"/>
              </w:rPr>
              <w:t>-</w:t>
            </w:r>
            <w:r w:rsidR="008776FB">
              <w:rPr>
                <w:rFonts w:asciiTheme="minorHAnsi" w:eastAsiaTheme="minorEastAsia" w:hAnsiTheme="minorHAnsi" w:cstheme="minorBidi"/>
              </w:rPr>
              <w:t>grams</w:t>
            </w:r>
          </w:p>
          <w:p w14:paraId="16426F91" w14:textId="77777777" w:rsidR="00CE6EAF" w:rsidRPr="00B32C7F" w:rsidRDefault="00CE6EAF" w:rsidP="003E215B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  <w:b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Mentions (</w:t>
            </w:r>
            <w:proofErr w:type="spellStart"/>
            <w:r w:rsidRPr="00E473C8">
              <w:rPr>
                <w:rFonts w:asciiTheme="minorHAnsi" w:eastAsiaTheme="minorEastAsia" w:hAnsiTheme="minorHAnsi" w:cstheme="minorBidi"/>
                <w:i/>
                <w:iCs/>
              </w:rPr>
              <w:t>BMent</w:t>
            </w:r>
            <w:r w:rsidR="003E215B">
              <w:rPr>
                <w:rFonts w:asciiTheme="minorHAnsi" w:eastAsiaTheme="minorEastAsia" w:hAnsiTheme="minorHAnsi" w:cstheme="minorBidi"/>
                <w:i/>
                <w:iCs/>
              </w:rPr>
              <w:t>T</w:t>
            </w:r>
            <w:proofErr w:type="spellEnd"/>
            <w:r w:rsidRPr="00E473C8">
              <w:rPr>
                <w:rFonts w:asciiTheme="minorHAnsi" w:eastAsiaTheme="minorEastAsia" w:hAnsiTheme="minorHAnsi" w:cstheme="minorBidi"/>
              </w:rPr>
              <w:t xml:space="preserve">)—Use of important new </w:t>
            </w:r>
            <w:r w:rsidR="00D265D6">
              <w:rPr>
                <w:rFonts w:asciiTheme="minorHAnsi" w:eastAsiaTheme="minorEastAsia" w:hAnsiTheme="minorHAnsi" w:cstheme="minorBidi"/>
              </w:rPr>
              <w:t>n-grams</w:t>
            </w:r>
          </w:p>
        </w:tc>
      </w:tr>
      <w:tr w:rsidR="00B34D6E" w:rsidRPr="00B34D6E" w14:paraId="4C925222" w14:textId="77777777" w:rsidTr="00EA24D4">
        <w:tc>
          <w:tcPr>
            <w:tcW w:w="9242" w:type="dxa"/>
            <w:gridSpan w:val="4"/>
            <w:shd w:val="clear" w:color="auto" w:fill="000000" w:themeFill="text1"/>
          </w:tcPr>
          <w:p w14:paraId="6921B10E" w14:textId="77777777" w:rsidR="00CE6EAF" w:rsidRPr="00B34D6E" w:rsidRDefault="00CE6EAF" w:rsidP="00FE649A">
            <w:pPr>
              <w:pStyle w:val="Text"/>
              <w:widowControl w:val="0"/>
              <w:spacing w:before="0"/>
              <w:ind w:left="-360"/>
              <w:jc w:val="center"/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</w:rPr>
            </w:pPr>
            <w:r w:rsidRPr="00B34D6E"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</w:rPr>
              <w:t xml:space="preserve">Radical </w:t>
            </w:r>
            <w:r w:rsidR="00FE649A"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</w:rPr>
              <w:t>Destructive</w:t>
            </w:r>
          </w:p>
        </w:tc>
      </w:tr>
      <w:tr w:rsidR="00CE6EAF" w:rsidRPr="00B32C7F" w14:paraId="4F25A5F7" w14:textId="77777777" w:rsidTr="00EA24D4">
        <w:tc>
          <w:tcPr>
            <w:tcW w:w="2425" w:type="dxa"/>
            <w:shd w:val="clear" w:color="auto" w:fill="auto"/>
          </w:tcPr>
          <w:p w14:paraId="2465B958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  <w:color w:val="211D1E"/>
              </w:rPr>
            </w:pPr>
            <w:r w:rsidRPr="00E473C8">
              <w:rPr>
                <w:rFonts w:asciiTheme="minorHAnsi" w:eastAsiaTheme="minorEastAsia" w:hAnsiTheme="minorHAnsi" w:cstheme="minorBidi"/>
                <w:color w:val="211D1E"/>
              </w:rPr>
              <w:t xml:space="preserve">Radically different approaches or interpretations; </w:t>
            </w:r>
          </w:p>
          <w:p w14:paraId="6D843A62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  <w:color w:val="211D1E"/>
              </w:rPr>
            </w:pPr>
            <w:r w:rsidRPr="00E473C8">
              <w:rPr>
                <w:rFonts w:asciiTheme="minorHAnsi" w:eastAsiaTheme="minorEastAsia" w:hAnsiTheme="minorHAnsi" w:cstheme="minorBidi"/>
                <w:color w:val="211D1E"/>
              </w:rPr>
              <w:t xml:space="preserve">overthrowing entrenched paradigms </w:t>
            </w:r>
          </w:p>
        </w:tc>
        <w:tc>
          <w:tcPr>
            <w:tcW w:w="2341" w:type="dxa"/>
            <w:shd w:val="clear" w:color="auto" w:fill="auto"/>
          </w:tcPr>
          <w:p w14:paraId="04C0C481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Overturn fundamental paradigms</w:t>
            </w:r>
          </w:p>
        </w:tc>
        <w:tc>
          <w:tcPr>
            <w:tcW w:w="2268" w:type="dxa"/>
            <w:shd w:val="clear" w:color="auto" w:fill="auto"/>
          </w:tcPr>
          <w:p w14:paraId="723F48ED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Radically change our understanding of an important existing scientific or engineering concept</w:t>
            </w:r>
          </w:p>
        </w:tc>
        <w:tc>
          <w:tcPr>
            <w:tcW w:w="2208" w:type="dxa"/>
            <w:shd w:val="clear" w:color="auto" w:fill="auto"/>
          </w:tcPr>
          <w:p w14:paraId="00DD918E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Overturn fundamental paradigms</w:t>
            </w:r>
          </w:p>
        </w:tc>
      </w:tr>
      <w:tr w:rsidR="00CE6EAF" w:rsidRPr="00B32C7F" w14:paraId="37C50A99" w14:textId="77777777" w:rsidTr="00EA24D4">
        <w:tc>
          <w:tcPr>
            <w:tcW w:w="9242" w:type="dxa"/>
            <w:gridSpan w:val="4"/>
            <w:shd w:val="clear" w:color="auto" w:fill="auto"/>
          </w:tcPr>
          <w:p w14:paraId="725CC31B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  <w:b/>
                <w:bCs/>
              </w:rPr>
              <w:t>Metrics of obsolescence of existing knowledge:</w:t>
            </w:r>
          </w:p>
          <w:p w14:paraId="6BB5C7F6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Backward Citation Age (</w:t>
            </w:r>
            <w:proofErr w:type="spellStart"/>
            <w:r w:rsidRPr="00E473C8">
              <w:rPr>
                <w:rFonts w:asciiTheme="minorHAnsi" w:eastAsiaTheme="minorEastAsia" w:hAnsiTheme="minorHAnsi" w:cstheme="minorBidi"/>
                <w:i/>
                <w:iCs/>
              </w:rPr>
              <w:t>BCiteAge</w:t>
            </w:r>
            <w:proofErr w:type="spellEnd"/>
            <w:r w:rsidRPr="00E473C8">
              <w:rPr>
                <w:rFonts w:asciiTheme="minorHAnsi" w:eastAsiaTheme="minorEastAsia" w:hAnsiTheme="minorHAnsi" w:cstheme="minorBidi"/>
              </w:rPr>
              <w:t>) (negatively related)—The age of prior knowledge drawn on</w:t>
            </w:r>
          </w:p>
        </w:tc>
      </w:tr>
      <w:tr w:rsidR="00B34D6E" w:rsidRPr="00B34D6E" w14:paraId="7F809D1C" w14:textId="77777777" w:rsidTr="00EA24D4">
        <w:tc>
          <w:tcPr>
            <w:tcW w:w="9242" w:type="dxa"/>
            <w:gridSpan w:val="4"/>
            <w:shd w:val="clear" w:color="auto" w:fill="000000" w:themeFill="text1"/>
          </w:tcPr>
          <w:p w14:paraId="1D346E85" w14:textId="77777777" w:rsidR="00CE6EAF" w:rsidRPr="00B34D6E" w:rsidRDefault="00CE6EAF" w:rsidP="005A4EFD">
            <w:pPr>
              <w:pStyle w:val="Text"/>
              <w:widowControl w:val="0"/>
              <w:spacing w:before="0"/>
              <w:ind w:left="-360"/>
              <w:jc w:val="center"/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</w:rPr>
            </w:pPr>
            <w:r w:rsidRPr="00B34D6E"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</w:rPr>
              <w:t>Risky</w:t>
            </w:r>
          </w:p>
        </w:tc>
      </w:tr>
      <w:tr w:rsidR="00CE6EAF" w:rsidRPr="00B32C7F" w14:paraId="25846E80" w14:textId="77777777" w:rsidTr="00EA24D4">
        <w:tc>
          <w:tcPr>
            <w:tcW w:w="2425" w:type="dxa"/>
            <w:shd w:val="clear" w:color="auto" w:fill="auto"/>
          </w:tcPr>
          <w:p w14:paraId="04182F3D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</w:p>
        </w:tc>
        <w:tc>
          <w:tcPr>
            <w:tcW w:w="2341" w:type="dxa"/>
            <w:shd w:val="clear" w:color="auto" w:fill="auto"/>
          </w:tcPr>
          <w:p w14:paraId="2ED8F893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Inherently risky</w:t>
            </w:r>
          </w:p>
        </w:tc>
        <w:tc>
          <w:tcPr>
            <w:tcW w:w="2268" w:type="dxa"/>
            <w:shd w:val="clear" w:color="auto" w:fill="auto"/>
          </w:tcPr>
          <w:p w14:paraId="54C4E8D5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</w:p>
        </w:tc>
        <w:tc>
          <w:tcPr>
            <w:tcW w:w="2208" w:type="dxa"/>
            <w:shd w:val="clear" w:color="auto" w:fill="auto"/>
          </w:tcPr>
          <w:p w14:paraId="21250D85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Inherently risky</w:t>
            </w:r>
          </w:p>
        </w:tc>
      </w:tr>
      <w:tr w:rsidR="00CE6EAF" w:rsidRPr="00B32C7F" w14:paraId="3568FEE5" w14:textId="77777777" w:rsidTr="00EA24D4">
        <w:tc>
          <w:tcPr>
            <w:tcW w:w="9242" w:type="dxa"/>
            <w:gridSpan w:val="4"/>
            <w:shd w:val="clear" w:color="auto" w:fill="auto"/>
          </w:tcPr>
          <w:p w14:paraId="648FED67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  <w:b/>
                <w:bCs/>
              </w:rPr>
              <w:t>Metrics of variation of new utilization of the knowledge generated:</w:t>
            </w:r>
          </w:p>
          <w:p w14:paraId="00937E82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  <w:color w:val="C00000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Variance of Forward Citations (</w:t>
            </w:r>
            <w:proofErr w:type="spellStart"/>
            <w:r w:rsidRPr="00E473C8">
              <w:rPr>
                <w:rFonts w:asciiTheme="minorHAnsi" w:eastAsiaTheme="minorEastAsia" w:hAnsiTheme="minorHAnsi" w:cstheme="minorBidi"/>
                <w:i/>
                <w:iCs/>
              </w:rPr>
              <w:t>FCiteVar</w:t>
            </w:r>
            <w:proofErr w:type="spellEnd"/>
            <w:r w:rsidRPr="00E473C8">
              <w:rPr>
                <w:rFonts w:asciiTheme="minorHAnsi" w:eastAsiaTheme="minorEastAsia" w:hAnsiTheme="minorHAnsi" w:cstheme="minorBidi"/>
              </w:rPr>
              <w:t>)—Variation in utilization of knowledge produced</w:t>
            </w:r>
          </w:p>
        </w:tc>
      </w:tr>
      <w:tr w:rsidR="00B34D6E" w:rsidRPr="00B34D6E" w14:paraId="6D99DECB" w14:textId="77777777" w:rsidTr="00EA24D4">
        <w:tc>
          <w:tcPr>
            <w:tcW w:w="9242" w:type="dxa"/>
            <w:gridSpan w:val="4"/>
            <w:shd w:val="clear" w:color="auto" w:fill="000000" w:themeFill="text1"/>
          </w:tcPr>
          <w:p w14:paraId="18075D7A" w14:textId="77777777" w:rsidR="00CE6EAF" w:rsidRPr="00B34D6E" w:rsidRDefault="00CE6EAF" w:rsidP="005A4EFD">
            <w:pPr>
              <w:pStyle w:val="Text"/>
              <w:widowControl w:val="0"/>
              <w:spacing w:before="0"/>
              <w:ind w:left="-360"/>
              <w:jc w:val="center"/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</w:rPr>
            </w:pPr>
            <w:r w:rsidRPr="00B34D6E"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</w:rPr>
              <w:t>Multidisciplinary</w:t>
            </w:r>
          </w:p>
        </w:tc>
      </w:tr>
      <w:tr w:rsidR="00CE6EAF" w:rsidRPr="00B32C7F" w14:paraId="75CDF699" w14:textId="77777777" w:rsidTr="00EA24D4">
        <w:tc>
          <w:tcPr>
            <w:tcW w:w="2425" w:type="dxa"/>
            <w:shd w:val="clear" w:color="auto" w:fill="auto"/>
          </w:tcPr>
          <w:p w14:paraId="43050AE8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  <w:color w:val="211D1E"/>
              </w:rPr>
              <w:t>Often can be multidisciplinary</w:t>
            </w:r>
          </w:p>
        </w:tc>
        <w:tc>
          <w:tcPr>
            <w:tcW w:w="2341" w:type="dxa"/>
            <w:shd w:val="clear" w:color="auto" w:fill="auto"/>
          </w:tcPr>
          <w:p w14:paraId="3380352F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588509D0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</w:p>
        </w:tc>
        <w:tc>
          <w:tcPr>
            <w:tcW w:w="2208" w:type="dxa"/>
            <w:shd w:val="clear" w:color="auto" w:fill="auto"/>
          </w:tcPr>
          <w:p w14:paraId="02D6642E" w14:textId="77777777" w:rsidR="00CE6EAF" w:rsidRPr="00B32C7F" w:rsidRDefault="00CE6EAF" w:rsidP="001D5499">
            <w:pPr>
              <w:pStyle w:val="Text"/>
              <w:widowControl w:val="0"/>
              <w:spacing w:before="0"/>
              <w:rPr>
                <w:rFonts w:asciiTheme="minorHAnsi" w:hAnsiTheme="minorHAnsi" w:cs="Times New Roman"/>
              </w:rPr>
            </w:pPr>
          </w:p>
        </w:tc>
      </w:tr>
      <w:tr w:rsidR="00CE6EAF" w:rsidRPr="00B32C7F" w14:paraId="1D423E7B" w14:textId="77777777" w:rsidTr="00EA24D4">
        <w:tc>
          <w:tcPr>
            <w:tcW w:w="9242" w:type="dxa"/>
            <w:gridSpan w:val="4"/>
            <w:shd w:val="clear" w:color="auto" w:fill="auto"/>
          </w:tcPr>
          <w:p w14:paraId="797A4D22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  <w:b/>
              </w:rPr>
            </w:pPr>
            <w:r w:rsidRPr="00E473C8">
              <w:rPr>
                <w:rFonts w:asciiTheme="minorHAnsi" w:eastAsiaTheme="minorEastAsia" w:hAnsiTheme="minorHAnsi" w:cstheme="minorBidi"/>
                <w:b/>
                <w:bCs/>
              </w:rPr>
              <w:t>Metrics of drawing on a wide range of knowledge</w:t>
            </w:r>
          </w:p>
          <w:p w14:paraId="63EE045D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Backward Herfindahl of Citations (</w:t>
            </w:r>
            <w:proofErr w:type="spellStart"/>
            <w:r w:rsidRPr="00E473C8">
              <w:rPr>
                <w:rFonts w:asciiTheme="minorHAnsi" w:eastAsiaTheme="minorEastAsia" w:hAnsiTheme="minorHAnsi" w:cstheme="minorBidi"/>
                <w:i/>
                <w:iCs/>
              </w:rPr>
              <w:t>BHerfCite</w:t>
            </w:r>
            <w:proofErr w:type="spellEnd"/>
            <w:r w:rsidRPr="00E473C8">
              <w:rPr>
                <w:rFonts w:asciiTheme="minorHAnsi" w:eastAsiaTheme="minorEastAsia" w:hAnsiTheme="minorHAnsi" w:cstheme="minorBidi"/>
              </w:rPr>
              <w:t>)—Breadth of articles used</w:t>
            </w:r>
          </w:p>
          <w:p w14:paraId="3D2A5D18" w14:textId="77777777" w:rsidR="00CE6EAF" w:rsidRPr="00B32C7F" w:rsidRDefault="00CE6EAF" w:rsidP="003E215B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Backward Herfindahl of Concepts (</w:t>
            </w:r>
            <w:proofErr w:type="spellStart"/>
            <w:r w:rsidRPr="00E473C8">
              <w:rPr>
                <w:rFonts w:asciiTheme="minorHAnsi" w:eastAsiaTheme="minorEastAsia" w:hAnsiTheme="minorHAnsi" w:cstheme="minorBidi"/>
                <w:i/>
                <w:iCs/>
              </w:rPr>
              <w:t>BHerfMent</w:t>
            </w:r>
            <w:r w:rsidR="003E215B">
              <w:rPr>
                <w:rFonts w:asciiTheme="minorHAnsi" w:eastAsiaTheme="minorEastAsia" w:hAnsiTheme="minorHAnsi" w:cstheme="minorBidi"/>
                <w:i/>
                <w:iCs/>
              </w:rPr>
              <w:t>T</w:t>
            </w:r>
            <w:proofErr w:type="spellEnd"/>
            <w:r w:rsidRPr="00E473C8">
              <w:rPr>
                <w:rFonts w:asciiTheme="minorHAnsi" w:eastAsiaTheme="minorEastAsia" w:hAnsiTheme="minorHAnsi" w:cstheme="minorBidi"/>
              </w:rPr>
              <w:t xml:space="preserve">)—Breadth of important </w:t>
            </w:r>
            <w:r w:rsidR="00214287">
              <w:rPr>
                <w:rFonts w:asciiTheme="minorHAnsi" w:eastAsiaTheme="minorEastAsia" w:hAnsiTheme="minorHAnsi" w:cstheme="minorBidi"/>
              </w:rPr>
              <w:t>n-grams</w:t>
            </w:r>
            <w:r w:rsidR="00214287" w:rsidRPr="00E473C8">
              <w:rPr>
                <w:rFonts w:asciiTheme="minorHAnsi" w:eastAsiaTheme="minorEastAsia" w:hAnsiTheme="minorHAnsi" w:cstheme="minorBidi"/>
              </w:rPr>
              <w:t xml:space="preserve"> </w:t>
            </w:r>
            <w:r w:rsidRPr="00E473C8">
              <w:rPr>
                <w:rFonts w:asciiTheme="minorHAnsi" w:eastAsiaTheme="minorEastAsia" w:hAnsiTheme="minorHAnsi" w:cstheme="minorBidi"/>
              </w:rPr>
              <w:t>used</w:t>
            </w:r>
          </w:p>
        </w:tc>
      </w:tr>
      <w:tr w:rsidR="00B34D6E" w:rsidRPr="00B34D6E" w14:paraId="3C3904E3" w14:textId="77777777" w:rsidTr="00EA24D4">
        <w:tc>
          <w:tcPr>
            <w:tcW w:w="9242" w:type="dxa"/>
            <w:gridSpan w:val="4"/>
            <w:shd w:val="clear" w:color="auto" w:fill="000000" w:themeFill="text1"/>
          </w:tcPr>
          <w:p w14:paraId="1163C995" w14:textId="77777777" w:rsidR="00CE6EAF" w:rsidRPr="00B34D6E" w:rsidRDefault="00CE6EAF" w:rsidP="005A4EFD">
            <w:pPr>
              <w:pStyle w:val="Text"/>
              <w:widowControl w:val="0"/>
              <w:spacing w:before="0"/>
              <w:ind w:left="-360"/>
              <w:jc w:val="center"/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</w:rPr>
            </w:pPr>
            <w:r w:rsidRPr="00B34D6E"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</w:rPr>
              <w:t>Wide Impact</w:t>
            </w:r>
          </w:p>
        </w:tc>
      </w:tr>
      <w:tr w:rsidR="00CE6EAF" w:rsidRPr="00B32C7F" w14:paraId="2B305CEC" w14:textId="77777777" w:rsidTr="00EA24D4">
        <w:tc>
          <w:tcPr>
            <w:tcW w:w="2425" w:type="dxa"/>
            <w:shd w:val="clear" w:color="auto" w:fill="auto"/>
          </w:tcPr>
          <w:p w14:paraId="727D554C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</w:p>
        </w:tc>
        <w:tc>
          <w:tcPr>
            <w:tcW w:w="2341" w:type="dxa"/>
            <w:shd w:val="clear" w:color="auto" w:fill="auto"/>
          </w:tcPr>
          <w:p w14:paraId="4D3E46D6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Impact a broad area of biomedical research</w:t>
            </w:r>
          </w:p>
        </w:tc>
        <w:tc>
          <w:tcPr>
            <w:tcW w:w="2268" w:type="dxa"/>
            <w:shd w:val="clear" w:color="auto" w:fill="auto"/>
          </w:tcPr>
          <w:p w14:paraId="69304DE4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</w:p>
        </w:tc>
        <w:tc>
          <w:tcPr>
            <w:tcW w:w="2208" w:type="dxa"/>
            <w:shd w:val="clear" w:color="auto" w:fill="auto"/>
          </w:tcPr>
          <w:p w14:paraId="7D290EF9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</w:p>
        </w:tc>
      </w:tr>
      <w:tr w:rsidR="00CE6EAF" w:rsidRPr="00B32C7F" w14:paraId="03650FE8" w14:textId="77777777" w:rsidTr="00EA24D4">
        <w:tc>
          <w:tcPr>
            <w:tcW w:w="9242" w:type="dxa"/>
            <w:gridSpan w:val="4"/>
            <w:shd w:val="clear" w:color="auto" w:fill="auto"/>
          </w:tcPr>
          <w:p w14:paraId="796983F3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  <w:b/>
              </w:rPr>
            </w:pPr>
            <w:r w:rsidRPr="00E473C8">
              <w:rPr>
                <w:rFonts w:asciiTheme="minorHAnsi" w:eastAsiaTheme="minorEastAsia" w:hAnsiTheme="minorHAnsi" w:cstheme="minorBidi"/>
                <w:b/>
                <w:bCs/>
              </w:rPr>
              <w:t>Metrics of knowledge being used widely:</w:t>
            </w:r>
          </w:p>
          <w:p w14:paraId="5FF806A6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Forward Herfindahl Citations (</w:t>
            </w:r>
            <w:proofErr w:type="spellStart"/>
            <w:r w:rsidRPr="00E473C8">
              <w:rPr>
                <w:rFonts w:asciiTheme="minorHAnsi" w:eastAsiaTheme="minorEastAsia" w:hAnsiTheme="minorHAnsi" w:cstheme="minorBidi"/>
                <w:i/>
                <w:iCs/>
              </w:rPr>
              <w:t>FHerfCite</w:t>
            </w:r>
            <w:proofErr w:type="spellEnd"/>
            <w:r w:rsidRPr="00E473C8">
              <w:rPr>
                <w:rFonts w:asciiTheme="minorHAnsi" w:eastAsiaTheme="minorEastAsia" w:hAnsiTheme="minorHAnsi" w:cstheme="minorBidi"/>
              </w:rPr>
              <w:t>)—Herfindahl index of breadth of forward citations</w:t>
            </w:r>
          </w:p>
          <w:p w14:paraId="4923F46F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Forward Herfindahl Mentions (</w:t>
            </w:r>
            <w:proofErr w:type="spellStart"/>
            <w:r w:rsidRPr="00E473C8">
              <w:rPr>
                <w:rFonts w:asciiTheme="minorHAnsi" w:eastAsiaTheme="minorEastAsia" w:hAnsiTheme="minorHAnsi" w:cstheme="minorBidi"/>
                <w:i/>
                <w:iCs/>
              </w:rPr>
              <w:t>FHerfMent</w:t>
            </w:r>
            <w:proofErr w:type="spellEnd"/>
            <w:r w:rsidRPr="00E473C8">
              <w:rPr>
                <w:rFonts w:asciiTheme="minorHAnsi" w:eastAsiaTheme="minorEastAsia" w:hAnsiTheme="minorHAnsi" w:cstheme="minorBidi"/>
              </w:rPr>
              <w:t xml:space="preserve">)—Herfindahl index of breadth of future use of </w:t>
            </w:r>
            <w:r w:rsidR="00214287">
              <w:rPr>
                <w:rFonts w:asciiTheme="minorHAnsi" w:eastAsiaTheme="minorEastAsia" w:hAnsiTheme="minorHAnsi" w:cstheme="minorBidi"/>
              </w:rPr>
              <w:t>n-grams</w:t>
            </w:r>
            <w:r w:rsidR="00214287" w:rsidRPr="00E473C8">
              <w:rPr>
                <w:rFonts w:asciiTheme="minorHAnsi" w:eastAsiaTheme="minorEastAsia" w:hAnsiTheme="minorHAnsi" w:cstheme="minorBidi"/>
              </w:rPr>
              <w:t xml:space="preserve"> </w:t>
            </w:r>
            <w:r w:rsidRPr="00E473C8">
              <w:rPr>
                <w:rFonts w:asciiTheme="minorHAnsi" w:eastAsiaTheme="minorEastAsia" w:hAnsiTheme="minorHAnsi" w:cstheme="minorBidi"/>
              </w:rPr>
              <w:t xml:space="preserve">introduced </w:t>
            </w:r>
          </w:p>
        </w:tc>
      </w:tr>
      <w:tr w:rsidR="00B34D6E" w:rsidRPr="00B34D6E" w14:paraId="00A00D95" w14:textId="77777777" w:rsidTr="00EA24D4">
        <w:tc>
          <w:tcPr>
            <w:tcW w:w="92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71FF8FE" w14:textId="77777777" w:rsidR="00CE6EAF" w:rsidRPr="00B34D6E" w:rsidRDefault="00CE6EAF" w:rsidP="005A4EFD">
            <w:pPr>
              <w:pStyle w:val="Text"/>
              <w:widowControl w:val="0"/>
              <w:spacing w:before="0"/>
              <w:ind w:left="-360"/>
              <w:jc w:val="center"/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</w:rPr>
            </w:pPr>
            <w:r w:rsidRPr="00B34D6E"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</w:rPr>
              <w:t>Growing Impact</w:t>
            </w:r>
          </w:p>
        </w:tc>
      </w:tr>
      <w:tr w:rsidR="00CE6EAF" w:rsidRPr="00B32C7F" w14:paraId="2417C7DF" w14:textId="77777777" w:rsidTr="00EA24D4">
        <w:tc>
          <w:tcPr>
            <w:tcW w:w="2425" w:type="dxa"/>
            <w:shd w:val="clear" w:color="auto" w:fill="auto"/>
          </w:tcPr>
          <w:p w14:paraId="1735B06C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Often fragile in their early stages</w:t>
            </w:r>
          </w:p>
        </w:tc>
        <w:tc>
          <w:tcPr>
            <w:tcW w:w="2341" w:type="dxa"/>
            <w:shd w:val="clear" w:color="auto" w:fill="auto"/>
          </w:tcPr>
          <w:p w14:paraId="01BDE7EC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6D76E8B0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</w:p>
        </w:tc>
        <w:tc>
          <w:tcPr>
            <w:tcW w:w="2208" w:type="dxa"/>
            <w:shd w:val="clear" w:color="auto" w:fill="auto"/>
          </w:tcPr>
          <w:p w14:paraId="05C9A6FC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</w:p>
        </w:tc>
      </w:tr>
      <w:tr w:rsidR="00CE6EAF" w:rsidRPr="00B32C7F" w14:paraId="45D6AC6C" w14:textId="77777777" w:rsidTr="00EA24D4">
        <w:tc>
          <w:tcPr>
            <w:tcW w:w="9242" w:type="dxa"/>
            <w:gridSpan w:val="4"/>
            <w:shd w:val="clear" w:color="auto" w:fill="auto"/>
          </w:tcPr>
          <w:p w14:paraId="3F5B83F0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  <w:b/>
              </w:rPr>
            </w:pPr>
            <w:r w:rsidRPr="00E473C8">
              <w:rPr>
                <w:rFonts w:asciiTheme="minorHAnsi" w:eastAsiaTheme="minorEastAsia" w:hAnsiTheme="minorHAnsi" w:cstheme="minorBidi"/>
                <w:b/>
                <w:bCs/>
              </w:rPr>
              <w:t>Metrics of time path of utilization of knowledge:</w:t>
            </w:r>
          </w:p>
          <w:p w14:paraId="34E1646E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Forward Citation Age (</w:t>
            </w:r>
            <w:proofErr w:type="spellStart"/>
            <w:r w:rsidRPr="00E473C8">
              <w:rPr>
                <w:rFonts w:asciiTheme="minorHAnsi" w:eastAsiaTheme="minorEastAsia" w:hAnsiTheme="minorHAnsi" w:cstheme="minorBidi"/>
                <w:i/>
                <w:iCs/>
              </w:rPr>
              <w:t>FCiteAge</w:t>
            </w:r>
            <w:proofErr w:type="spellEnd"/>
            <w:r w:rsidRPr="00E473C8">
              <w:rPr>
                <w:rFonts w:asciiTheme="minorHAnsi" w:eastAsiaTheme="minorEastAsia" w:hAnsiTheme="minorHAnsi" w:cstheme="minorBidi"/>
              </w:rPr>
              <w:t>)—Age of citations</w:t>
            </w:r>
          </w:p>
        </w:tc>
      </w:tr>
      <w:tr w:rsidR="00B34D6E" w:rsidRPr="00B34D6E" w14:paraId="6B4FB200" w14:textId="77777777" w:rsidTr="00EA24D4">
        <w:tc>
          <w:tcPr>
            <w:tcW w:w="92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7A18A9E" w14:textId="77777777" w:rsidR="00CE6EAF" w:rsidRPr="00B34D6E" w:rsidRDefault="00CE6EAF" w:rsidP="005A4EFD">
            <w:pPr>
              <w:pStyle w:val="Text"/>
              <w:widowControl w:val="0"/>
              <w:spacing w:before="0"/>
              <w:ind w:left="-360"/>
              <w:jc w:val="center"/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</w:rPr>
            </w:pPr>
            <w:r w:rsidRPr="00B34D6E"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</w:rPr>
              <w:t>Impact</w:t>
            </w:r>
          </w:p>
        </w:tc>
      </w:tr>
      <w:tr w:rsidR="00CE6EAF" w:rsidRPr="00B32C7F" w14:paraId="4329BCA0" w14:textId="77777777" w:rsidTr="00EA24D4">
        <w:tc>
          <w:tcPr>
            <w:tcW w:w="2425" w:type="dxa"/>
            <w:shd w:val="clear" w:color="auto" w:fill="auto"/>
          </w:tcPr>
          <w:p w14:paraId="6B6CABB3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  <w:color w:val="211D1E"/>
              </w:rPr>
            </w:pPr>
            <w:r w:rsidRPr="00E473C8">
              <w:rPr>
                <w:rFonts w:asciiTheme="minorHAnsi" w:eastAsiaTheme="minorEastAsia" w:hAnsiTheme="minorHAnsi" w:cstheme="minorBidi"/>
                <w:color w:val="211D1E"/>
              </w:rPr>
              <w:t xml:space="preserve">Scientific understanding </w:t>
            </w:r>
            <w:r w:rsidRPr="00E473C8">
              <w:rPr>
                <w:rFonts w:asciiTheme="minorHAnsi" w:eastAsiaTheme="minorEastAsia" w:hAnsiTheme="minorHAnsi" w:cstheme="minorBidi"/>
                <w:color w:val="211D1E"/>
              </w:rPr>
              <w:lastRenderedPageBreak/>
              <w:t>advances dramatically</w:t>
            </w:r>
          </w:p>
        </w:tc>
        <w:tc>
          <w:tcPr>
            <w:tcW w:w="2341" w:type="dxa"/>
            <w:shd w:val="clear" w:color="auto" w:fill="auto"/>
          </w:tcPr>
          <w:p w14:paraId="4303DC0D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lastRenderedPageBreak/>
              <w:t xml:space="preserve">Profoundly impact … </w:t>
            </w:r>
            <w:r w:rsidRPr="00E473C8">
              <w:rPr>
                <w:rFonts w:asciiTheme="minorHAnsi" w:eastAsiaTheme="minorEastAsia" w:hAnsiTheme="minorHAnsi" w:cstheme="minorBidi"/>
              </w:rPr>
              <w:lastRenderedPageBreak/>
              <w:t>biomedical research</w:t>
            </w:r>
          </w:p>
        </w:tc>
        <w:tc>
          <w:tcPr>
            <w:tcW w:w="2268" w:type="dxa"/>
            <w:shd w:val="clear" w:color="auto" w:fill="auto"/>
          </w:tcPr>
          <w:p w14:paraId="061DB977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</w:p>
        </w:tc>
        <w:tc>
          <w:tcPr>
            <w:tcW w:w="2208" w:type="dxa"/>
            <w:shd w:val="clear" w:color="auto" w:fill="auto"/>
          </w:tcPr>
          <w:p w14:paraId="3D60BC6F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</w:p>
        </w:tc>
      </w:tr>
      <w:tr w:rsidR="00CE6EAF" w:rsidRPr="00B32C7F" w14:paraId="4114B532" w14:textId="77777777" w:rsidTr="00EA24D4">
        <w:tc>
          <w:tcPr>
            <w:tcW w:w="9242" w:type="dxa"/>
            <w:gridSpan w:val="4"/>
            <w:shd w:val="clear" w:color="auto" w:fill="auto"/>
          </w:tcPr>
          <w:p w14:paraId="333618D9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  <w:b/>
                <w:bCs/>
              </w:rPr>
              <w:t>Metrics of citation impact:</w:t>
            </w:r>
          </w:p>
          <w:p w14:paraId="3D6404B0" w14:textId="77777777" w:rsidR="00CE6EAF" w:rsidRPr="00B32C7F" w:rsidRDefault="00CE6EAF" w:rsidP="001D5499">
            <w:pPr>
              <w:pStyle w:val="Text"/>
              <w:widowControl w:val="0"/>
              <w:spacing w:before="0"/>
              <w:jc w:val="left"/>
              <w:rPr>
                <w:rFonts w:asciiTheme="minorHAnsi" w:hAnsiTheme="minorHAnsi" w:cs="Times New Roman"/>
              </w:rPr>
            </w:pPr>
            <w:r w:rsidRPr="00E473C8">
              <w:rPr>
                <w:rFonts w:asciiTheme="minorHAnsi" w:eastAsiaTheme="minorEastAsia" w:hAnsiTheme="minorHAnsi" w:cstheme="minorBidi"/>
              </w:rPr>
              <w:t>Forward citation counts (</w:t>
            </w:r>
            <w:proofErr w:type="spellStart"/>
            <w:r w:rsidRPr="00E473C8">
              <w:rPr>
                <w:rFonts w:asciiTheme="minorHAnsi" w:eastAsiaTheme="minorEastAsia" w:hAnsiTheme="minorHAnsi" w:cstheme="minorBidi"/>
                <w:i/>
                <w:iCs/>
              </w:rPr>
              <w:t>FCiteMean</w:t>
            </w:r>
            <w:proofErr w:type="spellEnd"/>
            <w:r w:rsidRPr="00E473C8">
              <w:rPr>
                <w:rFonts w:asciiTheme="minorHAnsi" w:eastAsiaTheme="minorEastAsia" w:hAnsiTheme="minorHAnsi" w:cstheme="minorBidi"/>
                <w:i/>
                <w:iCs/>
              </w:rPr>
              <w:t xml:space="preserve">, </w:t>
            </w:r>
            <w:proofErr w:type="spellStart"/>
            <w:r w:rsidRPr="00E473C8">
              <w:rPr>
                <w:rFonts w:asciiTheme="minorHAnsi" w:eastAsiaTheme="minorEastAsia" w:hAnsiTheme="minorHAnsi" w:cstheme="minorBidi"/>
                <w:i/>
                <w:iCs/>
              </w:rPr>
              <w:t>FCiteN</w:t>
            </w:r>
            <w:proofErr w:type="spellEnd"/>
            <w:r w:rsidRPr="00E473C8">
              <w:rPr>
                <w:rFonts w:asciiTheme="minorHAnsi" w:eastAsiaTheme="minorEastAsia" w:hAnsiTheme="minorHAnsi" w:cstheme="minorBidi"/>
              </w:rPr>
              <w:t>)—Number of citations</w:t>
            </w:r>
          </w:p>
        </w:tc>
      </w:tr>
    </w:tbl>
    <w:p w14:paraId="52781029" w14:textId="77777777" w:rsidR="00CE6EAF" w:rsidRDefault="00CE6EAF" w:rsidP="00CE6EAF"/>
    <w:p w14:paraId="6310DC4B" w14:textId="77777777" w:rsidR="00CE6EAF" w:rsidRPr="00032243" w:rsidRDefault="00CE6EAF" w:rsidP="00CE6EAF">
      <w:pPr>
        <w:pStyle w:val="Heading2"/>
        <w:rPr>
          <w:rFonts w:ascii="Times New Roman" w:hAnsi="Times New Roman" w:cs="Times New Roman"/>
        </w:rPr>
      </w:pPr>
      <w:r w:rsidRPr="00032243">
        <w:rPr>
          <w:rFonts w:ascii="Times New Roman" w:hAnsi="Times New Roman" w:cs="Times New Roman"/>
        </w:rPr>
        <w:t xml:space="preserve">B. Extracting and Processing Text </w:t>
      </w:r>
    </w:p>
    <w:p w14:paraId="18E01C90" w14:textId="77777777" w:rsidR="00CE6EAF" w:rsidRPr="00B36912" w:rsidRDefault="00CE6EAF" w:rsidP="00CE6EAF">
      <w:r w:rsidRPr="00B36912">
        <w:t>We first extract the title and abstract from each of the 22,376,811 records (articles) indexed in the 746 MEDLINE 2014 Baseline XML</w:t>
      </w:r>
      <w:r w:rsidR="00C2467B">
        <w:t xml:space="preserve"> files</w:t>
      </w:r>
      <w:r w:rsidRPr="00B36912">
        <w:t xml:space="preserve">. </w:t>
      </w:r>
      <w:r w:rsidR="00F331AE">
        <w:t>W</w:t>
      </w:r>
      <w:r w:rsidRPr="00B36912">
        <w:t>e then index all words, word pairs</w:t>
      </w:r>
      <w:r w:rsidR="00D26060">
        <w:t>,</w:t>
      </w:r>
      <w:r w:rsidRPr="00B36912">
        <w:t xml:space="preserve"> and word triplets (1-, 2-, and 3-grams). We then process the n-grams contained in these titles and abstracts by perfo</w:t>
      </w:r>
      <w:r>
        <w:t>rming the following operations:</w:t>
      </w:r>
    </w:p>
    <w:p w14:paraId="68B488B1" w14:textId="2EC497D0" w:rsidR="00CE6EAF" w:rsidRPr="00B36912" w:rsidRDefault="00CE6EAF" w:rsidP="00CE6EAF">
      <w:pPr>
        <w:pStyle w:val="ListParagraph"/>
        <w:numPr>
          <w:ilvl w:val="0"/>
          <w:numId w:val="37"/>
        </w:numPr>
        <w:spacing w:after="0"/>
      </w:pPr>
      <w:r w:rsidRPr="00B36912">
        <w:t>Convert all text to lower</w:t>
      </w:r>
      <w:r w:rsidR="00D26060">
        <w:t xml:space="preserve"> </w:t>
      </w:r>
      <w:r w:rsidRPr="00B36912">
        <w:t xml:space="preserve">case. </w:t>
      </w:r>
    </w:p>
    <w:p w14:paraId="70ECD9F8" w14:textId="77777777" w:rsidR="00CE6EAF" w:rsidRPr="00B36912" w:rsidRDefault="00CE6EAF" w:rsidP="00CE6EAF">
      <w:pPr>
        <w:pStyle w:val="ListParagraph"/>
        <w:numPr>
          <w:ilvl w:val="0"/>
          <w:numId w:val="37"/>
        </w:numPr>
        <w:spacing w:after="0"/>
      </w:pPr>
      <w:r w:rsidRPr="00B36912">
        <w:t xml:space="preserve">Eliminate 2- and 3-grams with words that cross the following characters: ,.?!;:)(\}\{][--. </w:t>
      </w:r>
    </w:p>
    <w:p w14:paraId="4972FFF8" w14:textId="77777777" w:rsidR="00CE6EAF" w:rsidRPr="00B36912" w:rsidRDefault="00CE6EAF" w:rsidP="00CE6EAF">
      <w:pPr>
        <w:pStyle w:val="ListParagraph"/>
        <w:numPr>
          <w:ilvl w:val="0"/>
          <w:numId w:val="37"/>
        </w:numPr>
        <w:spacing w:after="0"/>
      </w:pPr>
      <w:r w:rsidRPr="00B36912">
        <w:t xml:space="preserve">Eliminate all remaining characters that are not alphanumeric. </w:t>
      </w:r>
    </w:p>
    <w:p w14:paraId="5BD2B71E" w14:textId="77777777" w:rsidR="00CE6EAF" w:rsidRPr="00B36912" w:rsidRDefault="00CE6EAF" w:rsidP="00634826">
      <w:pPr>
        <w:pStyle w:val="ListParagraph"/>
        <w:numPr>
          <w:ilvl w:val="0"/>
          <w:numId w:val="37"/>
        </w:numPr>
        <w:spacing w:after="0"/>
      </w:pPr>
      <w:r w:rsidRPr="00B36912">
        <w:t xml:space="preserve">Eliminate all n-grams that contain words appearing in the </w:t>
      </w:r>
      <w:proofErr w:type="spellStart"/>
      <w:r w:rsidRPr="00B36912">
        <w:t>stopword</w:t>
      </w:r>
      <w:proofErr w:type="spellEnd"/>
      <w:r w:rsidRPr="00B36912">
        <w:t xml:space="preserve"> list provided by the NLM at this address: </w:t>
      </w:r>
      <w:r w:rsidR="00634826" w:rsidRPr="00634826">
        <w:t>https://mbr.nlm.nih.gov/Download/2009/WordCounts/wrd_stop</w:t>
      </w:r>
    </w:p>
    <w:p w14:paraId="3DC7D490" w14:textId="77777777" w:rsidR="00CE6EAF" w:rsidRPr="00B36912" w:rsidRDefault="00CE6EAF" w:rsidP="00CE6EAF">
      <w:pPr>
        <w:pStyle w:val="ListParagraph"/>
        <w:numPr>
          <w:ilvl w:val="0"/>
          <w:numId w:val="37"/>
        </w:numPr>
        <w:spacing w:after="0"/>
      </w:pPr>
      <w:r w:rsidRPr="00B36912">
        <w:t xml:space="preserve">Eliminate all n-grams that contain the following character sequences: web, www, http, </w:t>
      </w:r>
      <w:proofErr w:type="spellStart"/>
      <w:r w:rsidRPr="00B36912">
        <w:t>pubmed</w:t>
      </w:r>
      <w:proofErr w:type="spellEnd"/>
      <w:r w:rsidRPr="2176576D">
        <w:t xml:space="preserve">, </w:t>
      </w:r>
      <w:r>
        <w:t>MEDLINE</w:t>
      </w:r>
      <w:r w:rsidRPr="2176576D">
        <w:t xml:space="preserve">. </w:t>
      </w:r>
    </w:p>
    <w:p w14:paraId="363269E9" w14:textId="77777777" w:rsidR="00CE6EAF" w:rsidRPr="00B36912" w:rsidRDefault="00CE6EAF" w:rsidP="00CE6EAF">
      <w:pPr>
        <w:pStyle w:val="ListParagraph"/>
        <w:numPr>
          <w:ilvl w:val="0"/>
          <w:numId w:val="37"/>
        </w:numPr>
        <w:spacing w:after="0"/>
      </w:pPr>
      <w:r w:rsidRPr="00B36912">
        <w:t xml:space="preserve">Eliminate all n-grams that contain more than two adjacent numbers. </w:t>
      </w:r>
    </w:p>
    <w:p w14:paraId="4715E211" w14:textId="77777777" w:rsidR="00CE6EAF" w:rsidRPr="00B36912" w:rsidRDefault="00CE6EAF" w:rsidP="00CE6EAF">
      <w:pPr>
        <w:pStyle w:val="ListParagraph"/>
        <w:numPr>
          <w:ilvl w:val="0"/>
          <w:numId w:val="37"/>
        </w:numPr>
        <w:spacing w:after="0"/>
      </w:pPr>
      <w:r w:rsidRPr="00B36912">
        <w:t xml:space="preserve">Eliminate all n-grams that have a length of less than three characters. </w:t>
      </w:r>
    </w:p>
    <w:p w14:paraId="2D8E7886" w14:textId="77777777" w:rsidR="00CE6EAF" w:rsidRDefault="00CE6EAF" w:rsidP="00CE6EAF">
      <w:pPr>
        <w:pStyle w:val="ListParagraph"/>
        <w:numPr>
          <w:ilvl w:val="0"/>
          <w:numId w:val="37"/>
        </w:numPr>
        <w:spacing w:after="0"/>
      </w:pPr>
      <w:r w:rsidRPr="00B36912">
        <w:t>Keep all 1-grams with character length 3-29, 2-grams with character length 7-59, and 3-gra</w:t>
      </w:r>
      <w:r w:rsidR="00D85EAB">
        <w:t>ms with character length 11-89.</w:t>
      </w:r>
    </w:p>
    <w:p w14:paraId="4DB2780F" w14:textId="77777777" w:rsidR="00D85EAB" w:rsidRDefault="00D85EAB" w:rsidP="00CE6EAF">
      <w:pPr>
        <w:pStyle w:val="ListParagraph"/>
        <w:numPr>
          <w:ilvl w:val="0"/>
          <w:numId w:val="37"/>
        </w:numPr>
        <w:spacing w:after="0"/>
      </w:pPr>
      <w:r>
        <w:t>Stem</w:t>
      </w:r>
      <w:r w:rsidRPr="00B36912">
        <w:t xml:space="preserve"> each word from each n-gram using the module </w:t>
      </w:r>
      <w:proofErr w:type="gramStart"/>
      <w:r w:rsidRPr="40FE629E">
        <w:rPr>
          <w:i/>
          <w:iCs/>
        </w:rPr>
        <w:t>Lingua::</w:t>
      </w:r>
      <w:proofErr w:type="gramEnd"/>
      <w:r w:rsidRPr="40FE629E">
        <w:rPr>
          <w:i/>
          <w:iCs/>
        </w:rPr>
        <w:t xml:space="preserve">Stem </w:t>
      </w:r>
      <w:r w:rsidRPr="00B36912">
        <w:t>from the Comprehensive Perl Archive Network (CPAN).</w:t>
      </w:r>
    </w:p>
    <w:p w14:paraId="52B4A6F3" w14:textId="77777777" w:rsidR="00D85EAB" w:rsidRDefault="00D85EAB" w:rsidP="00CE6EAF">
      <w:pPr>
        <w:pStyle w:val="ListParagraph"/>
        <w:numPr>
          <w:ilvl w:val="0"/>
          <w:numId w:val="37"/>
        </w:numPr>
        <w:spacing w:after="0"/>
      </w:pPr>
      <w:r>
        <w:t>I</w:t>
      </w:r>
      <w:r w:rsidRPr="00B36912">
        <w:t>ndex all the processed n-grams from each title and abstract into 746 tab-delimited text files corresponding to the 746 MEDLINE XML files.</w:t>
      </w:r>
    </w:p>
    <w:p w14:paraId="77758766" w14:textId="77777777" w:rsidR="00D85EAB" w:rsidRDefault="00D85EAB" w:rsidP="00D85EAB">
      <w:pPr>
        <w:spacing w:after="0"/>
      </w:pPr>
    </w:p>
    <w:p w14:paraId="72D84D10" w14:textId="77777777" w:rsidR="00CE6EAF" w:rsidRDefault="00CE6EAF" w:rsidP="00CE6EAF">
      <w:r w:rsidRPr="00B36912">
        <w:t xml:space="preserve">As discussed in Section </w:t>
      </w:r>
      <w:r>
        <w:t>3</w:t>
      </w:r>
      <w:r w:rsidRPr="00B36912">
        <w:t xml:space="preserve">, </w:t>
      </w:r>
      <w:r>
        <w:t>o</w:t>
      </w:r>
      <w:r w:rsidRPr="00B36912">
        <w:t>nly the 15,916,023 articles published in 198</w:t>
      </w:r>
      <w:r w:rsidR="002B1736">
        <w:t>3</w:t>
      </w:r>
      <w:r w:rsidRPr="00B36912">
        <w:t xml:space="preserve">-2012 are used </w:t>
      </w:r>
      <w:r>
        <w:t>to compute the text-based metrics</w:t>
      </w:r>
      <w:r w:rsidRPr="00B36912">
        <w:t>.</w:t>
      </w:r>
      <w:r w:rsidR="002B1736">
        <w:t xml:space="preserve"> Here we focus on the </w:t>
      </w:r>
      <w:r w:rsidR="002B1736" w:rsidRPr="00016F8F">
        <w:rPr>
          <w:rFonts w:asciiTheme="minorHAnsi" w:eastAsia="Times New Roman" w:hAnsiTheme="minorHAnsi"/>
        </w:rPr>
        <w:t xml:space="preserve">10,778,696 articles available in </w:t>
      </w:r>
      <w:r w:rsidR="00FE649A">
        <w:rPr>
          <w:rFonts w:asciiTheme="minorHAnsi" w:eastAsia="Times New Roman" w:hAnsiTheme="minorHAnsi"/>
        </w:rPr>
        <w:t xml:space="preserve">Clarivate Analytics’ </w:t>
      </w:r>
      <w:r w:rsidR="007C4F6A">
        <w:rPr>
          <w:rFonts w:asciiTheme="minorHAnsi" w:hAnsiTheme="minorHAnsi"/>
        </w:rPr>
        <w:t xml:space="preserve">the </w:t>
      </w:r>
      <w:r w:rsidR="002B1736" w:rsidRPr="00016F8F">
        <w:rPr>
          <w:rFonts w:asciiTheme="minorHAnsi" w:hAnsiTheme="minorHAnsi"/>
        </w:rPr>
        <w:t xml:space="preserve">Science Citation Index </w:t>
      </w:r>
      <w:proofErr w:type="spellStart"/>
      <w:r w:rsidR="002B1736" w:rsidRPr="00016F8F">
        <w:rPr>
          <w:rFonts w:asciiTheme="minorHAnsi" w:hAnsiTheme="minorHAnsi"/>
        </w:rPr>
        <w:t>Expanded</w:t>
      </w:r>
      <w:r w:rsidR="002B1736" w:rsidRPr="00016F8F">
        <w:rPr>
          <w:rFonts w:asciiTheme="minorHAnsi" w:hAnsiTheme="minorHAnsi"/>
          <w:vertAlign w:val="superscript"/>
        </w:rPr>
        <w:t>TM</w:t>
      </w:r>
      <w:proofErr w:type="spellEnd"/>
      <w:r w:rsidR="002B1736" w:rsidRPr="00016F8F">
        <w:rPr>
          <w:rFonts w:asciiTheme="minorHAnsi" w:hAnsiTheme="minorHAnsi"/>
          <w:vertAlign w:val="superscript"/>
        </w:rPr>
        <w:t xml:space="preserve"> </w:t>
      </w:r>
      <w:r w:rsidR="002B1736">
        <w:rPr>
          <w:rFonts w:asciiTheme="minorHAnsi" w:eastAsia="Times New Roman" w:hAnsiTheme="minorHAnsi"/>
        </w:rPr>
        <w:t xml:space="preserve">that match to </w:t>
      </w:r>
      <w:r w:rsidR="002B1736" w:rsidRPr="00016F8F">
        <w:rPr>
          <w:rFonts w:asciiTheme="minorHAnsi" w:eastAsia="Times New Roman" w:hAnsiTheme="minorHAnsi"/>
        </w:rPr>
        <w:t>MEDLINE.</w:t>
      </w:r>
    </w:p>
    <w:p w14:paraId="6F114623" w14:textId="77777777" w:rsidR="00CE6EAF" w:rsidRPr="00032243" w:rsidRDefault="00CE6EAF" w:rsidP="00CE6EAF">
      <w:pPr>
        <w:pStyle w:val="Heading2"/>
        <w:spacing w:before="0"/>
        <w:rPr>
          <w:rFonts w:ascii="Times New Roman" w:hAnsi="Times New Roman" w:cs="Times New Roman"/>
        </w:rPr>
      </w:pPr>
      <w:r w:rsidRPr="00032243">
        <w:rPr>
          <w:rFonts w:ascii="Times New Roman" w:eastAsia="Times New Roman" w:hAnsi="Times New Roman" w:cs="Times New Roman"/>
        </w:rPr>
        <w:t xml:space="preserve">C. Aggregating </w:t>
      </w:r>
      <w:proofErr w:type="spellStart"/>
      <w:r w:rsidRPr="00032243">
        <w:rPr>
          <w:rFonts w:ascii="Times New Roman" w:eastAsia="Times New Roman" w:hAnsi="Times New Roman" w:cs="Times New Roman"/>
        </w:rPr>
        <w:t>MeSH</w:t>
      </w:r>
      <w:proofErr w:type="spellEnd"/>
      <w:r w:rsidRPr="00032243">
        <w:rPr>
          <w:rFonts w:ascii="Times New Roman" w:eastAsia="Times New Roman" w:hAnsi="Times New Roman" w:cs="Times New Roman"/>
        </w:rPr>
        <w:t xml:space="preserve"> Terms to Construct Fields</w:t>
      </w:r>
    </w:p>
    <w:p w14:paraId="04BC9924" w14:textId="77777777" w:rsidR="00CE6EAF" w:rsidRPr="007E1F51" w:rsidRDefault="00CE6EAF" w:rsidP="00CE6EAF">
      <w:r w:rsidRPr="00B36912">
        <w:t>We use the Medical Subject Headings (</w:t>
      </w:r>
      <w:proofErr w:type="spellStart"/>
      <w:r w:rsidRPr="00B36912">
        <w:t>MeSH</w:t>
      </w:r>
      <w:proofErr w:type="spellEnd"/>
      <w:r w:rsidRPr="00B36912">
        <w:t xml:space="preserve">) that tag most articles in MEDLINE to characterize the fields to which each article belongs. There </w:t>
      </w:r>
      <w:r w:rsidRPr="007E1F51">
        <w:t>are 27,149 raw</w:t>
      </w:r>
      <w:r w:rsidRPr="00B36912">
        <w:t xml:space="preserve"> terms in the 2014 </w:t>
      </w:r>
      <w:proofErr w:type="spellStart"/>
      <w:r w:rsidRPr="00B36912">
        <w:t>MeSH</w:t>
      </w:r>
      <w:proofErr w:type="spellEnd"/>
      <w:r w:rsidRPr="00B36912">
        <w:t xml:space="preserve"> vocabulary</w:t>
      </w:r>
      <w:r w:rsidR="00D26060">
        <w:t>,</w:t>
      </w:r>
      <w:r w:rsidRPr="00B36912">
        <w:t xml:space="preserve"> and they vary widely in their descriptive detail. For instance, some articles are tagged with general terms su</w:t>
      </w:r>
      <w:r>
        <w:t>ch as “Body Regions”</w:t>
      </w:r>
      <w:r w:rsidRPr="00B36912">
        <w:t xml:space="preserve"> and some are tagged with more detailed te</w:t>
      </w:r>
      <w:r>
        <w:t>rms such as “Peritoneal Stomata”</w:t>
      </w:r>
      <w:r w:rsidRPr="00B36912">
        <w:t xml:space="preserve">. Thus, in order to construct comparable fields, we aggregate all </w:t>
      </w:r>
      <w:proofErr w:type="spellStart"/>
      <w:r w:rsidRPr="00B36912">
        <w:t>MeSH</w:t>
      </w:r>
      <w:proofErr w:type="spellEnd"/>
      <w:r w:rsidRPr="00B36912">
        <w:t xml:space="preserve"> terms to a similar level of descriptive detail.</w:t>
      </w:r>
    </w:p>
    <w:p w14:paraId="524BA742" w14:textId="4700DB88" w:rsidR="00CE6EAF" w:rsidRPr="00B36912" w:rsidRDefault="00CE6EAF" w:rsidP="00CE6EAF">
      <w:r w:rsidRPr="00B36912">
        <w:t xml:space="preserve">To understand our aggregation method, first note that </w:t>
      </w:r>
      <w:proofErr w:type="spellStart"/>
      <w:r w:rsidRPr="00B36912">
        <w:t>MeSH</w:t>
      </w:r>
      <w:proofErr w:type="spellEnd"/>
      <w:r w:rsidRPr="00B36912">
        <w:t xml:space="preserve"> terms have a hierarchical structure. At the top of the hierarchy (first-level terms) are</w:t>
      </w:r>
      <w:r>
        <w:t xml:space="preserve"> 16 very general terms such as “Anatomy”, “Organisms”, and “Diseases”</w:t>
      </w:r>
      <w:r w:rsidR="00EC3BF2">
        <w:t>.</w:t>
      </w:r>
      <w:r w:rsidRPr="00B36912">
        <w:t xml:space="preserve"> Each of these 16 first-level terms </w:t>
      </w:r>
      <w:r w:rsidR="00D26060">
        <w:t>is</w:t>
      </w:r>
      <w:r w:rsidRPr="00B36912">
        <w:t xml:space="preserve"> identified by a unique capital letter. For </w:t>
      </w:r>
      <w:r>
        <w:t>instance, “Anatomy” is identified by the letter “A”, “Organisms” is identified by “B”</w:t>
      </w:r>
      <w:r w:rsidRPr="00B36912">
        <w:t xml:space="preserve">, and so on. Beneath each of these first-level </w:t>
      </w:r>
      <w:proofErr w:type="spellStart"/>
      <w:r w:rsidRPr="00B36912">
        <w:t>MeSH</w:t>
      </w:r>
      <w:proofErr w:type="spellEnd"/>
      <w:r w:rsidRPr="00B36912">
        <w:t xml:space="preserve"> terms is a group of second-le</w:t>
      </w:r>
      <w:r>
        <w:t xml:space="preserve">vel </w:t>
      </w:r>
      <w:proofErr w:type="spellStart"/>
      <w:r>
        <w:t>MeSH</w:t>
      </w:r>
      <w:proofErr w:type="spellEnd"/>
      <w:r>
        <w:t xml:space="preserve"> terms. For instance, “Body Regions”</w:t>
      </w:r>
      <w:r w:rsidRPr="00B36912">
        <w:t xml:space="preserve"> is a second-level </w:t>
      </w:r>
      <w:proofErr w:type="spellStart"/>
      <w:r w:rsidRPr="00B36912">
        <w:t>MeSH</w:t>
      </w:r>
      <w:proofErr w:type="spellEnd"/>
      <w:r w:rsidRPr="00B36912">
        <w:t xml:space="preserve"> term beneath</w:t>
      </w:r>
      <w:r>
        <w:t xml:space="preserve"> the top-level term “Anatomy”</w:t>
      </w:r>
      <w:r w:rsidRPr="00B36912">
        <w:t xml:space="preserve">. Each second-level </w:t>
      </w:r>
      <w:proofErr w:type="spellStart"/>
      <w:r w:rsidRPr="00B36912">
        <w:t>MeSH</w:t>
      </w:r>
      <w:proofErr w:type="spellEnd"/>
      <w:r w:rsidRPr="00B36912">
        <w:t xml:space="preserve"> term is identified by the capital letter of the first-level </w:t>
      </w:r>
      <w:proofErr w:type="spellStart"/>
      <w:r w:rsidRPr="00B36912">
        <w:t>MeSH</w:t>
      </w:r>
      <w:proofErr w:type="spellEnd"/>
      <w:r w:rsidRPr="00B36912">
        <w:t xml:space="preserve"> term it is beneath and </w:t>
      </w:r>
      <w:r>
        <w:t>by two numbers. For instance, “Body Regions” is identified by “A01”</w:t>
      </w:r>
      <w:r w:rsidRPr="00B36912">
        <w:t xml:space="preserve">. Beneath each second-level </w:t>
      </w:r>
      <w:proofErr w:type="spellStart"/>
      <w:r w:rsidRPr="00B36912">
        <w:t>MeSH</w:t>
      </w:r>
      <w:proofErr w:type="spellEnd"/>
      <w:r w:rsidRPr="00B36912">
        <w:t xml:space="preserve"> term is a group of </w:t>
      </w:r>
      <w:r w:rsidRPr="00B36912">
        <w:lastRenderedPageBreak/>
        <w:t xml:space="preserve">third-level </w:t>
      </w:r>
      <w:proofErr w:type="spellStart"/>
      <w:r w:rsidRPr="00B36912">
        <w:t>MeSH</w:t>
      </w:r>
      <w:proofErr w:type="spellEnd"/>
      <w:r w:rsidRPr="00B36912">
        <w:t xml:space="preserve"> terms identified by the capital letter of the first-level term it is beneath, the two numbers of the second-level term it is beneath, and three subs</w:t>
      </w:r>
      <w:r>
        <w:t>equent numbers. For instance, “Anatomic Landmarks”</w:t>
      </w:r>
      <w:r w:rsidRPr="00B36912">
        <w:t xml:space="preserve"> is a third-level </w:t>
      </w:r>
      <w:proofErr w:type="spellStart"/>
      <w:r w:rsidRPr="00B36912">
        <w:t>MeSH</w:t>
      </w:r>
      <w:proofErr w:type="spellEnd"/>
      <w:r w:rsidRPr="00B36912">
        <w:t xml:space="preserve"> term </w:t>
      </w:r>
      <w:r>
        <w:t>under “Body Regions” and is identified as “A01.111”</w:t>
      </w:r>
      <w:r w:rsidRPr="00B36912">
        <w:t xml:space="preserve">. This structure continues to depths of up to 12 levels. </w:t>
      </w:r>
    </w:p>
    <w:p w14:paraId="3B5C7D1F" w14:textId="77777777" w:rsidR="00B47FDB" w:rsidRDefault="00CE6EAF" w:rsidP="00CE6EAF">
      <w:r w:rsidRPr="00B36912">
        <w:t xml:space="preserve">Aggregating </w:t>
      </w:r>
      <w:proofErr w:type="spellStart"/>
      <w:r w:rsidRPr="00B36912">
        <w:t>MeSH</w:t>
      </w:r>
      <w:proofErr w:type="spellEnd"/>
      <w:r w:rsidRPr="00B36912">
        <w:t xml:space="preserve"> terms (that is, classifying lower level </w:t>
      </w:r>
      <w:proofErr w:type="spellStart"/>
      <w:r w:rsidRPr="00B36912">
        <w:t>MeSH</w:t>
      </w:r>
      <w:proofErr w:type="spellEnd"/>
      <w:r w:rsidRPr="00B36912">
        <w:t xml:space="preserve"> terms as a part of higher level </w:t>
      </w:r>
      <w:proofErr w:type="spellStart"/>
      <w:r w:rsidRPr="00B36912">
        <w:t>MeSH</w:t>
      </w:r>
      <w:proofErr w:type="spellEnd"/>
      <w:r w:rsidRPr="00B36912">
        <w:t xml:space="preserve"> terms) is not straightforward because some </w:t>
      </w:r>
      <w:proofErr w:type="spellStart"/>
      <w:r w:rsidRPr="00B36912">
        <w:t>MeSH</w:t>
      </w:r>
      <w:proofErr w:type="spellEnd"/>
      <w:r w:rsidRPr="00B36912">
        <w:t xml:space="preserve"> terms are beneath more than one higher level </w:t>
      </w:r>
      <w:proofErr w:type="spellStart"/>
      <w:r w:rsidRPr="00B36912">
        <w:t>MeSH</w:t>
      </w:r>
      <w:proofErr w:type="spellEnd"/>
      <w:r w:rsidRPr="00B36912">
        <w:t xml:space="preserve"> term and some articles can be tagged with multiple </w:t>
      </w:r>
      <w:proofErr w:type="spellStart"/>
      <w:r w:rsidRPr="00B36912">
        <w:t>MeSH</w:t>
      </w:r>
      <w:proofErr w:type="spellEnd"/>
      <w:r w:rsidRPr="00B36912">
        <w:t xml:space="preserve"> terms. </w:t>
      </w:r>
    </w:p>
    <w:p w14:paraId="6638E88C" w14:textId="2B28E5DA" w:rsidR="00A70646" w:rsidRDefault="008320C5" w:rsidP="00A70646">
      <w:r>
        <w:t xml:space="preserve">Consider the </w:t>
      </w:r>
      <w:proofErr w:type="spellStart"/>
      <w:r>
        <w:t>MeSH</w:t>
      </w:r>
      <w:proofErr w:type="spellEnd"/>
      <w:r>
        <w:t xml:space="preserve"> term “</w:t>
      </w:r>
      <w:bookmarkStart w:id="0" w:name="OLE_LINK11"/>
      <w:bookmarkStart w:id="1" w:name="OLE_LINK12"/>
      <w:bookmarkStart w:id="2" w:name="OLE_LINK13"/>
      <w:bookmarkStart w:id="3" w:name="OLE_LINK15"/>
      <w:bookmarkStart w:id="4" w:name="OLE_LINK16"/>
      <w:bookmarkStart w:id="5" w:name="OLE_LINK17"/>
      <w:r>
        <w:t>Asthma</w:t>
      </w:r>
      <w:bookmarkEnd w:id="0"/>
      <w:bookmarkEnd w:id="1"/>
      <w:bookmarkEnd w:id="2"/>
      <w:bookmarkEnd w:id="3"/>
      <w:bookmarkEnd w:id="4"/>
      <w:bookmarkEnd w:id="5"/>
      <w:r>
        <w:t>” This term has four separate identifiers: “</w:t>
      </w:r>
      <w:r w:rsidRPr="008320C5">
        <w:t>C08.127.108</w:t>
      </w:r>
      <w:r>
        <w:t xml:space="preserve">”, “C08.381.495.108”, “C08.674.095”, and “C20.543.480.680.095”. Thus, “Asthma” falls under the first level </w:t>
      </w:r>
      <w:proofErr w:type="spellStart"/>
      <w:r>
        <w:t>MeSH</w:t>
      </w:r>
      <w:proofErr w:type="spellEnd"/>
      <w:r>
        <w:t xml:space="preserve"> term “Diseases” (identified by “C”). It also falls under the second-level terms “</w:t>
      </w:r>
      <w:bookmarkStart w:id="6" w:name="OLE_LINK18"/>
      <w:bookmarkStart w:id="7" w:name="OLE_LINK19"/>
      <w:bookmarkStart w:id="8" w:name="OLE_LINK20"/>
      <w:bookmarkStart w:id="9" w:name="OLE_LINK21"/>
      <w:r w:rsidR="00A70646" w:rsidRPr="00A70646">
        <w:t>Respiratory Tract Diseases</w:t>
      </w:r>
      <w:bookmarkEnd w:id="6"/>
      <w:bookmarkEnd w:id="7"/>
      <w:bookmarkEnd w:id="8"/>
      <w:bookmarkEnd w:id="9"/>
      <w:r w:rsidR="00A70646">
        <w:t>” (“C08”) and “</w:t>
      </w:r>
      <w:bookmarkStart w:id="10" w:name="OLE_LINK22"/>
      <w:bookmarkStart w:id="11" w:name="OLE_LINK23"/>
      <w:bookmarkStart w:id="12" w:name="OLE_LINK24"/>
      <w:r w:rsidR="00A70646" w:rsidRPr="00A70646">
        <w:t>Immune System Diseases</w:t>
      </w:r>
      <w:bookmarkEnd w:id="10"/>
      <w:bookmarkEnd w:id="11"/>
      <w:bookmarkEnd w:id="12"/>
      <w:r w:rsidR="00A70646">
        <w:t xml:space="preserve">” (“C20”). </w:t>
      </w:r>
      <w:r w:rsidR="00A70646" w:rsidRPr="00B36912">
        <w:t>The problem arises because MEDLINE records contain</w:t>
      </w:r>
      <w:r w:rsidR="00D26060">
        <w:t xml:space="preserve"> only</w:t>
      </w:r>
      <w:r w:rsidR="00A70646" w:rsidRPr="00B36912">
        <w:t xml:space="preserve"> the </w:t>
      </w:r>
      <w:proofErr w:type="spellStart"/>
      <w:r w:rsidR="00A70646" w:rsidRPr="00B36912">
        <w:t>MeSH</w:t>
      </w:r>
      <w:proofErr w:type="spellEnd"/>
      <w:r w:rsidR="00A70646" w:rsidRPr="00B36912">
        <w:t xml:space="preserve"> terms themselves, not their identifie</w:t>
      </w:r>
      <w:r w:rsidR="00A70646">
        <w:t>r</w:t>
      </w:r>
      <w:r w:rsidR="00A70646" w:rsidRPr="00B36912">
        <w:t>s. For instance, if a MEDLINE record is tagged w</w:t>
      </w:r>
      <w:r w:rsidR="00A70646">
        <w:t xml:space="preserve">ith the </w:t>
      </w:r>
      <w:proofErr w:type="spellStart"/>
      <w:r w:rsidR="00A70646">
        <w:t>MeSH</w:t>
      </w:r>
      <w:proofErr w:type="spellEnd"/>
      <w:r w:rsidR="00A70646" w:rsidRPr="2176576D">
        <w:t xml:space="preserve"> </w:t>
      </w:r>
      <w:r w:rsidR="00A70646">
        <w:t>term “</w:t>
      </w:r>
      <w:bookmarkStart w:id="13" w:name="OLE_LINK26"/>
      <w:bookmarkStart w:id="14" w:name="OLE_LINK27"/>
      <w:bookmarkStart w:id="15" w:name="OLE_LINK28"/>
      <w:bookmarkStart w:id="16" w:name="OLE_LINK29"/>
      <w:r w:rsidR="00A70646">
        <w:t>Asthma</w:t>
      </w:r>
      <w:bookmarkEnd w:id="13"/>
      <w:bookmarkEnd w:id="14"/>
      <w:bookmarkEnd w:id="15"/>
      <w:bookmarkEnd w:id="16"/>
      <w:r w:rsidR="00A70646">
        <w:t>”</w:t>
      </w:r>
      <w:r w:rsidR="00A70646" w:rsidRPr="00B36912">
        <w:t>, we</w:t>
      </w:r>
      <w:r w:rsidR="00A70646">
        <w:t xml:space="preserve"> would not know </w:t>
      </w:r>
      <w:r w:rsidR="00D26060">
        <w:t>whether</w:t>
      </w:r>
      <w:r w:rsidR="00A70646">
        <w:t xml:space="preserve"> it was the “Asthma” that is beneath “</w:t>
      </w:r>
      <w:bookmarkStart w:id="17" w:name="OLE_LINK30"/>
      <w:bookmarkStart w:id="18" w:name="OLE_LINK31"/>
      <w:bookmarkStart w:id="19" w:name="OLE_LINK32"/>
      <w:bookmarkStart w:id="20" w:name="OLE_LINK33"/>
      <w:r w:rsidR="00A70646" w:rsidRPr="00A70646">
        <w:t>Respiratory Tract Diseases</w:t>
      </w:r>
      <w:bookmarkEnd w:id="17"/>
      <w:bookmarkEnd w:id="18"/>
      <w:bookmarkEnd w:id="19"/>
      <w:bookmarkEnd w:id="20"/>
      <w:r w:rsidR="00A70646">
        <w:t>” or “</w:t>
      </w:r>
      <w:r w:rsidR="00A70646" w:rsidRPr="00A70646">
        <w:t>Immune System Diseases</w:t>
      </w:r>
      <w:r w:rsidR="00A70646">
        <w:t>”</w:t>
      </w:r>
      <w:r w:rsidR="00A70646" w:rsidRPr="2176576D">
        <w:t xml:space="preserve">. </w:t>
      </w:r>
    </w:p>
    <w:p w14:paraId="303E3E58" w14:textId="2BDE44CE" w:rsidR="00D03371" w:rsidRDefault="000540CD" w:rsidP="000540CD">
      <w:r>
        <w:t>I</w:t>
      </w:r>
      <w:r w:rsidRPr="00B36912">
        <w:t xml:space="preserve">f we wanted to aggregate all </w:t>
      </w:r>
      <w:proofErr w:type="spellStart"/>
      <w:r w:rsidRPr="00B36912">
        <w:t>MeSH</w:t>
      </w:r>
      <w:proofErr w:type="spellEnd"/>
      <w:r w:rsidRPr="00B36912">
        <w:t xml:space="preserve"> terms to the second</w:t>
      </w:r>
      <w:r w:rsidR="00D26060">
        <w:t xml:space="preserve"> </w:t>
      </w:r>
      <w:r w:rsidRPr="00B36912">
        <w:t>level</w:t>
      </w:r>
      <w:r>
        <w:t>, w</w:t>
      </w:r>
      <w:r w:rsidRPr="00B36912">
        <w:t>e woul</w:t>
      </w:r>
      <w:r>
        <w:t>d have to find a way to split “</w:t>
      </w:r>
      <w:bookmarkStart w:id="21" w:name="OLE_LINK34"/>
      <w:bookmarkStart w:id="22" w:name="OLE_LINK35"/>
      <w:bookmarkStart w:id="23" w:name="OLE_LINK36"/>
      <w:r>
        <w:t>Asthma</w:t>
      </w:r>
      <w:bookmarkEnd w:id="21"/>
      <w:bookmarkEnd w:id="22"/>
      <w:bookmarkEnd w:id="23"/>
      <w:r>
        <w:t>” between “</w:t>
      </w:r>
      <w:r w:rsidRPr="00A70646">
        <w:t>Respiratory Tract Diseases</w:t>
      </w:r>
      <w:r>
        <w:t>” and “Immune System</w:t>
      </w:r>
      <w:r w:rsidRPr="00A70646">
        <w:t xml:space="preserve"> Diseases</w:t>
      </w:r>
      <w:r>
        <w:t>”</w:t>
      </w:r>
      <w:r w:rsidRPr="00B36912">
        <w:t xml:space="preserve">. We opt for the straightforward method of assigning half to each </w:t>
      </w:r>
      <w:proofErr w:type="gramStart"/>
      <w:r w:rsidRPr="00B36912">
        <w:t>higher level</w:t>
      </w:r>
      <w:proofErr w:type="gramEnd"/>
      <w:r w:rsidRPr="00B36912">
        <w:t xml:space="preserve"> term. </w:t>
      </w:r>
      <w:r>
        <w:t>I</w:t>
      </w:r>
      <w:r w:rsidRPr="00B36912">
        <w:t xml:space="preserve">f we wanted to aggregate all </w:t>
      </w:r>
      <w:proofErr w:type="spellStart"/>
      <w:r w:rsidRPr="00B36912">
        <w:t>MeSH</w:t>
      </w:r>
      <w:proofErr w:type="spellEnd"/>
      <w:r w:rsidRPr="00B36912">
        <w:t xml:space="preserve"> terms to th</w:t>
      </w:r>
      <w:r>
        <w:t>e fourth</w:t>
      </w:r>
      <w:r w:rsidR="00D26060">
        <w:t xml:space="preserve"> </w:t>
      </w:r>
      <w:r>
        <w:t>level, “Asthma”</w:t>
      </w:r>
      <w:r w:rsidRPr="00B36912">
        <w:t xml:space="preserve"> would fal</w:t>
      </w:r>
      <w:r>
        <w:t xml:space="preserve">l under the fourth-level terms </w:t>
      </w:r>
    </w:p>
    <w:p w14:paraId="5EEA76A1" w14:textId="77777777" w:rsidR="000540CD" w:rsidRDefault="00D03371" w:rsidP="00D03371">
      <w:pPr>
        <w:pStyle w:val="ListParagraph"/>
        <w:numPr>
          <w:ilvl w:val="0"/>
          <w:numId w:val="36"/>
        </w:numPr>
      </w:pPr>
      <w:bookmarkStart w:id="24" w:name="OLE_LINK38"/>
      <w:bookmarkStart w:id="25" w:name="OLE_LINK39"/>
      <w:bookmarkStart w:id="26" w:name="OLE_LINK40"/>
      <w:bookmarkStart w:id="27" w:name="OLE_LINK54"/>
      <w:bookmarkStart w:id="28" w:name="OLE_LINK56"/>
      <w:bookmarkStart w:id="29" w:name="OLE_LINK57"/>
      <w:r w:rsidRPr="00D03371">
        <w:t>Lung Diseases, Obstructive</w:t>
      </w:r>
      <w:r>
        <w:t xml:space="preserve"> </w:t>
      </w:r>
      <w:bookmarkEnd w:id="24"/>
      <w:bookmarkEnd w:id="25"/>
      <w:bookmarkEnd w:id="26"/>
      <w:bookmarkEnd w:id="27"/>
      <w:bookmarkEnd w:id="28"/>
      <w:bookmarkEnd w:id="29"/>
      <w:r>
        <w:t>[C08.381.495]</w:t>
      </w:r>
    </w:p>
    <w:p w14:paraId="63D5F553" w14:textId="77777777" w:rsidR="00D03371" w:rsidRDefault="00D03371" w:rsidP="00D03371">
      <w:pPr>
        <w:pStyle w:val="ListParagraph"/>
        <w:numPr>
          <w:ilvl w:val="0"/>
          <w:numId w:val="36"/>
        </w:numPr>
      </w:pPr>
      <w:bookmarkStart w:id="30" w:name="OLE_LINK58"/>
      <w:bookmarkStart w:id="31" w:name="OLE_LINK59"/>
      <w:bookmarkStart w:id="32" w:name="OLE_LINK64"/>
      <w:bookmarkStart w:id="33" w:name="OLE_LINK41"/>
      <w:bookmarkStart w:id="34" w:name="OLE_LINK42"/>
      <w:bookmarkStart w:id="35" w:name="OLE_LINK43"/>
      <w:r w:rsidRPr="00D03371">
        <w:t>Hypersensitivity, Immediate</w:t>
      </w:r>
      <w:bookmarkEnd w:id="30"/>
      <w:bookmarkEnd w:id="31"/>
      <w:bookmarkEnd w:id="32"/>
      <w:r>
        <w:t xml:space="preserve"> </w:t>
      </w:r>
      <w:bookmarkEnd w:id="33"/>
      <w:bookmarkEnd w:id="34"/>
      <w:bookmarkEnd w:id="35"/>
      <w:r>
        <w:t>[</w:t>
      </w:r>
      <w:r w:rsidRPr="00D03371">
        <w:t>C20.543.480</w:t>
      </w:r>
      <w:r>
        <w:t>]</w:t>
      </w:r>
    </w:p>
    <w:p w14:paraId="22314E24" w14:textId="77777777" w:rsidR="00D03371" w:rsidRDefault="00D03371" w:rsidP="00D03371">
      <w:pPr>
        <w:pStyle w:val="ListParagraph"/>
        <w:numPr>
          <w:ilvl w:val="0"/>
          <w:numId w:val="36"/>
        </w:numPr>
      </w:pPr>
      <w:r w:rsidRPr="00D03371">
        <w:t>Asthma</w:t>
      </w:r>
      <w:r>
        <w:t xml:space="preserve"> [</w:t>
      </w:r>
      <w:r w:rsidRPr="00D03371">
        <w:t>C08.127.108</w:t>
      </w:r>
      <w:r>
        <w:t>]</w:t>
      </w:r>
    </w:p>
    <w:p w14:paraId="588F7E83" w14:textId="77777777" w:rsidR="00D03371" w:rsidRDefault="00D03371" w:rsidP="00D03371">
      <w:pPr>
        <w:pStyle w:val="ListParagraph"/>
        <w:numPr>
          <w:ilvl w:val="0"/>
          <w:numId w:val="36"/>
        </w:numPr>
      </w:pPr>
      <w:r w:rsidRPr="00D03371">
        <w:t>Asthma [C08.674.095]</w:t>
      </w:r>
    </w:p>
    <w:p w14:paraId="13F553B7" w14:textId="77777777" w:rsidR="00684C32" w:rsidRDefault="00E57F1B" w:rsidP="00E57F1B">
      <w:pPr>
        <w:tabs>
          <w:tab w:val="left" w:pos="7223"/>
        </w:tabs>
      </w:pPr>
      <w:r>
        <w:t>In this case, we assign a quarter of the raw term “Asthma” to each of these four fourth-level terms.</w:t>
      </w:r>
      <w:r w:rsidR="00684C32">
        <w:t xml:space="preserve"> Thus, overall,</w:t>
      </w:r>
      <w:bookmarkStart w:id="36" w:name="OLE_LINK47"/>
      <w:bookmarkStart w:id="37" w:name="OLE_LINK48"/>
      <w:bookmarkStart w:id="38" w:name="OLE_LINK49"/>
      <w:r w:rsidR="00684C32">
        <w:t xml:space="preserve"> </w:t>
      </w:r>
      <w:r w:rsidR="00F331AE">
        <w:t>1/4</w:t>
      </w:r>
      <w:r w:rsidR="00684C32">
        <w:t xml:space="preserve"> will be assigned to “</w:t>
      </w:r>
      <w:r w:rsidR="00684C32" w:rsidRPr="00D03371">
        <w:t>Lung Diseases, Obstructive</w:t>
      </w:r>
      <w:r w:rsidR="00684C32">
        <w:t xml:space="preserve">”, </w:t>
      </w:r>
      <w:r w:rsidR="00F331AE">
        <w:t>1/4</w:t>
      </w:r>
      <w:r w:rsidR="00684C32">
        <w:t xml:space="preserve"> to “</w:t>
      </w:r>
      <w:r w:rsidR="00684C32" w:rsidRPr="00D03371">
        <w:t>Hypersensitivity, Immediate</w:t>
      </w:r>
      <w:r w:rsidR="00684C32">
        <w:t xml:space="preserve">”, and </w:t>
      </w:r>
      <w:bookmarkStart w:id="39" w:name="OLE_LINK44"/>
      <w:bookmarkStart w:id="40" w:name="OLE_LINK45"/>
      <w:bookmarkStart w:id="41" w:name="OLE_LINK46"/>
      <w:r w:rsidR="00F331AE">
        <w:t>1/4</w:t>
      </w:r>
      <w:bookmarkEnd w:id="39"/>
      <w:bookmarkEnd w:id="40"/>
      <w:bookmarkEnd w:id="41"/>
      <w:r w:rsidR="00684C32">
        <w:t>+</w:t>
      </w:r>
      <w:r w:rsidR="00F331AE">
        <w:t>1/4</w:t>
      </w:r>
      <w:r w:rsidR="00684C32">
        <w:t>=</w:t>
      </w:r>
      <w:r w:rsidR="00F331AE">
        <w:t>1/2</w:t>
      </w:r>
      <w:r w:rsidR="00684C32">
        <w:t xml:space="preserve"> to “Asthma” itself.</w:t>
      </w:r>
      <w:bookmarkEnd w:id="36"/>
      <w:bookmarkEnd w:id="37"/>
      <w:bookmarkEnd w:id="38"/>
    </w:p>
    <w:p w14:paraId="45994B14" w14:textId="09025B72" w:rsidR="00CE18DD" w:rsidRDefault="000540CD" w:rsidP="00684C32">
      <w:r w:rsidRPr="00B36912">
        <w:t xml:space="preserve"> </w:t>
      </w:r>
      <w:r w:rsidR="00684C32" w:rsidRPr="00B36912">
        <w:t xml:space="preserve">Our last step is to apportion each article indexed in MEDLINE to the newly aggregated </w:t>
      </w:r>
      <w:proofErr w:type="spellStart"/>
      <w:r w:rsidR="00684C32" w:rsidRPr="00B36912">
        <w:t>MeSH</w:t>
      </w:r>
      <w:proofErr w:type="spellEnd"/>
      <w:r w:rsidR="00684C32" w:rsidRPr="00B36912">
        <w:t xml:space="preserve"> terms. Again, examples are the most illustrative. Suppose we come across an article that is </w:t>
      </w:r>
      <w:r w:rsidR="00684C32">
        <w:t>tagged by “</w:t>
      </w:r>
      <w:r w:rsidR="00CE18DD">
        <w:t>Asthma</w:t>
      </w:r>
      <w:r w:rsidR="00684C32">
        <w:t>”</w:t>
      </w:r>
      <w:r w:rsidR="00684C32" w:rsidRPr="00B36912">
        <w:t xml:space="preserve"> and we want to aggregate t</w:t>
      </w:r>
      <w:r w:rsidR="00684C32">
        <w:t>o</w:t>
      </w:r>
      <w:r w:rsidR="00684C32" w:rsidRPr="00B36912">
        <w:t xml:space="preserve"> the fourth</w:t>
      </w:r>
      <w:r w:rsidR="00D26060">
        <w:t xml:space="preserve"> </w:t>
      </w:r>
      <w:r w:rsidR="00684C32" w:rsidRPr="00B36912">
        <w:t>level</w:t>
      </w:r>
      <w:r w:rsidR="00684C32">
        <w:t>.</w:t>
      </w:r>
      <w:r w:rsidR="00684C32" w:rsidRPr="00B36912">
        <w:t xml:space="preserve"> We know from above</w:t>
      </w:r>
      <w:r w:rsidR="00514E3F">
        <w:t xml:space="preserve"> that</w:t>
      </w:r>
      <w:r w:rsidR="00CE18DD">
        <w:t xml:space="preserve"> </w:t>
      </w:r>
      <w:r w:rsidR="00514E3F">
        <w:t>1/4</w:t>
      </w:r>
      <w:r w:rsidR="00CE18DD">
        <w:t xml:space="preserve"> will be assigned to “</w:t>
      </w:r>
      <w:r w:rsidR="00CE18DD" w:rsidRPr="00D03371">
        <w:t>Lung Diseases, Obstructive</w:t>
      </w:r>
      <w:r w:rsidR="00CE18DD">
        <w:t xml:space="preserve">”, </w:t>
      </w:r>
      <w:r w:rsidR="00514E3F">
        <w:t>1/4</w:t>
      </w:r>
      <w:r w:rsidR="00CE18DD">
        <w:t xml:space="preserve"> to “</w:t>
      </w:r>
      <w:r w:rsidR="00CE18DD" w:rsidRPr="00D03371">
        <w:t>Hypersensitivity, Immediate</w:t>
      </w:r>
      <w:r w:rsidR="00CE18DD">
        <w:t xml:space="preserve">”, and </w:t>
      </w:r>
      <w:r w:rsidR="00514E3F">
        <w:t xml:space="preserve">1/4+1/4=1/2 </w:t>
      </w:r>
      <w:r w:rsidR="00CE18DD">
        <w:t>to “Asthma” itself.</w:t>
      </w:r>
    </w:p>
    <w:p w14:paraId="24E20F91" w14:textId="3A7AD844" w:rsidR="00684C32" w:rsidRDefault="00684C32" w:rsidP="00684C32">
      <w:r w:rsidRPr="00B36912">
        <w:t xml:space="preserve">However, suppose (as is usually the case) that this article is also tagged with other </w:t>
      </w:r>
      <w:proofErr w:type="spellStart"/>
      <w:r w:rsidRPr="00B36912">
        <w:t>MeSH</w:t>
      </w:r>
      <w:proofErr w:type="spellEnd"/>
      <w:r w:rsidRPr="00B36912">
        <w:t xml:space="preserve"> terms. Specifically, suppose that the article is also tagged with the</w:t>
      </w:r>
      <w:r w:rsidR="00CE18DD">
        <w:t xml:space="preserve"> terms “Neck” (identified by </w:t>
      </w:r>
      <w:r w:rsidR="00CE18DD" w:rsidRPr="00CE18DD">
        <w:t>A01.598</w:t>
      </w:r>
      <w:r w:rsidR="00CE18DD">
        <w:t>) and</w:t>
      </w:r>
      <w:r>
        <w:t xml:space="preserve"> “Health Inform</w:t>
      </w:r>
      <w:r w:rsidR="00CE18DD">
        <w:t>ation Exchange” (identified by L01.700.253, L01.399.500.500, L01.313.500.500</w:t>
      </w:r>
      <w:r w:rsidRPr="00B36912">
        <w:t>, a</w:t>
      </w:r>
      <w:r w:rsidR="00CE18DD">
        <w:t xml:space="preserve">nd </w:t>
      </w:r>
      <w:r w:rsidRPr="00B36912">
        <w:t>E</w:t>
      </w:r>
      <w:r w:rsidR="00CE18DD">
        <w:t>05.318.308.940.968.625.500.500</w:t>
      </w:r>
      <w:r w:rsidRPr="00B36912">
        <w:t xml:space="preserve">). </w:t>
      </w:r>
      <w:r w:rsidR="00231850">
        <w:t xml:space="preserve"> Fig C.1 illustrates this example. </w:t>
      </w:r>
      <w:r w:rsidRPr="00B36912">
        <w:t>By the process d</w:t>
      </w:r>
      <w:r w:rsidR="00CE18DD">
        <w:t xml:space="preserve">iscussed above, </w:t>
      </w:r>
      <w:r w:rsidR="00514E3F">
        <w:t>1/4</w:t>
      </w:r>
      <w:r w:rsidR="00CE18DD">
        <w:t xml:space="preserve"> o</w:t>
      </w:r>
      <w:r>
        <w:t>f “Health Information Exchange”</w:t>
      </w:r>
      <w:r w:rsidRPr="00B36912">
        <w:t xml:space="preserve"> will be assigned to each of the </w:t>
      </w:r>
      <w:r>
        <w:t xml:space="preserve">four fourth-level </w:t>
      </w:r>
      <w:proofErr w:type="spellStart"/>
      <w:r>
        <w:t>MeSH</w:t>
      </w:r>
      <w:proofErr w:type="spellEnd"/>
      <w:r>
        <w:t xml:space="preserve"> terms: “Health</w:t>
      </w:r>
      <w:r w:rsidR="00CE18DD">
        <w:t xml:space="preserve"> Information Exchange” itself (L01.700.253</w:t>
      </w:r>
      <w:r>
        <w:t>), “</w:t>
      </w:r>
      <w:r w:rsidRPr="00B36912">
        <w:t>Health Informat</w:t>
      </w:r>
      <w:r w:rsidR="00CE18DD">
        <w:t>ion Management” (L01.399.500), “Medical Informatics” (L01.313.500</w:t>
      </w:r>
      <w:r>
        <w:t>), and “Data Col</w:t>
      </w:r>
      <w:r w:rsidR="00CE18DD">
        <w:t>lection” (E05.318.308</w:t>
      </w:r>
      <w:r w:rsidRPr="2176576D">
        <w:t>).</w:t>
      </w:r>
      <w:r w:rsidR="00CE18DD">
        <w:t xml:space="preserve"> Since the lowest level of aggregation for “Neck” is the third</w:t>
      </w:r>
      <w:r w:rsidR="00D26060">
        <w:t xml:space="preserve"> </w:t>
      </w:r>
      <w:r w:rsidR="00CE18DD">
        <w:t xml:space="preserve">level, we cannot assign it to a fourth-level term. </w:t>
      </w:r>
      <w:r w:rsidR="00CE18DD" w:rsidRPr="00B36912">
        <w:t>We deal with this by simply e</w:t>
      </w:r>
      <w:r w:rsidR="00CE18DD">
        <w:t>liminating “Neck”</w:t>
      </w:r>
      <w:r w:rsidR="00CE18DD" w:rsidRPr="00B36912">
        <w:t>. It is too highly aggregated for our purposes.</w:t>
      </w:r>
    </w:p>
    <w:p w14:paraId="0F7BE43A" w14:textId="15C776DB" w:rsidR="00CE18DD" w:rsidRPr="00B36912" w:rsidRDefault="00CE18DD" w:rsidP="00CE18DD">
      <w:r w:rsidRPr="00B36912">
        <w:t>We assume that eac</w:t>
      </w:r>
      <w:r>
        <w:t xml:space="preserve">h of the original remaining </w:t>
      </w:r>
      <w:proofErr w:type="spellStart"/>
      <w:r>
        <w:t>MeSH</w:t>
      </w:r>
      <w:proofErr w:type="spellEnd"/>
      <w:r>
        <w:t xml:space="preserve"> terms, “Asthma” and “Health Information Exchange”</w:t>
      </w:r>
      <w:r w:rsidR="00D26060">
        <w:t>,</w:t>
      </w:r>
      <w:r w:rsidRPr="00B36912">
        <w:t xml:space="preserve"> receive</w:t>
      </w:r>
      <w:r w:rsidR="00D26060">
        <w:t>s</w:t>
      </w:r>
      <w:r w:rsidRPr="00B36912">
        <w:t xml:space="preserve"> equal weight in characterizing the article. Under this assumption, the article will be apportioned to each fourth</w:t>
      </w:r>
      <w:r w:rsidR="00D26060">
        <w:t>-</w:t>
      </w:r>
      <w:r w:rsidRPr="00B36912">
        <w:t xml:space="preserve">level </w:t>
      </w:r>
      <w:proofErr w:type="spellStart"/>
      <w:r w:rsidRPr="00B36912">
        <w:t>MeSH</w:t>
      </w:r>
      <w:proofErr w:type="spellEnd"/>
      <w:r w:rsidRPr="00B36912">
        <w:t xml:space="preserve"> term as follows: </w:t>
      </w:r>
    </w:p>
    <w:p w14:paraId="1EEF418A" w14:textId="77777777" w:rsidR="00CE18DD" w:rsidRPr="00B36912" w:rsidRDefault="00CE18DD" w:rsidP="00CE18DD">
      <w:pPr>
        <w:pStyle w:val="ListParagraph"/>
        <w:numPr>
          <w:ilvl w:val="0"/>
          <w:numId w:val="47"/>
        </w:numPr>
        <w:spacing w:after="0"/>
      </w:pPr>
      <w:r>
        <w:lastRenderedPageBreak/>
        <w:t>1/2*1/4=1/8 to “</w:t>
      </w:r>
      <w:bookmarkStart w:id="42" w:name="OLE_LINK71"/>
      <w:bookmarkStart w:id="43" w:name="OLE_LINK72"/>
      <w:bookmarkStart w:id="44" w:name="OLE_LINK73"/>
      <w:r w:rsidRPr="00D03371">
        <w:t>Lung Diseases, Obstructive</w:t>
      </w:r>
      <w:bookmarkEnd w:id="42"/>
      <w:bookmarkEnd w:id="43"/>
      <w:bookmarkEnd w:id="44"/>
      <w:r>
        <w:t>”</w:t>
      </w:r>
    </w:p>
    <w:p w14:paraId="5BB21503" w14:textId="77777777" w:rsidR="00CE18DD" w:rsidRDefault="00CE18DD" w:rsidP="00CE18DD">
      <w:pPr>
        <w:pStyle w:val="ListParagraph"/>
        <w:numPr>
          <w:ilvl w:val="0"/>
          <w:numId w:val="47"/>
        </w:numPr>
        <w:spacing w:after="0"/>
      </w:pPr>
      <w:bookmarkStart w:id="45" w:name="OLE_LINK55"/>
      <w:r>
        <w:t>1/2*1/4=1/8 to “</w:t>
      </w:r>
      <w:bookmarkStart w:id="46" w:name="OLE_LINK74"/>
      <w:bookmarkStart w:id="47" w:name="OLE_LINK75"/>
      <w:bookmarkStart w:id="48" w:name="OLE_LINK76"/>
      <w:r w:rsidRPr="00D03371">
        <w:t>Hypersensitivity, Immediate</w:t>
      </w:r>
      <w:bookmarkEnd w:id="46"/>
      <w:bookmarkEnd w:id="47"/>
      <w:bookmarkEnd w:id="48"/>
      <w:r>
        <w:t>”</w:t>
      </w:r>
    </w:p>
    <w:bookmarkEnd w:id="45"/>
    <w:p w14:paraId="59DCF1AD" w14:textId="77777777" w:rsidR="00CE18DD" w:rsidRDefault="00CE18DD" w:rsidP="00CE18DD">
      <w:pPr>
        <w:pStyle w:val="ListParagraph"/>
        <w:numPr>
          <w:ilvl w:val="0"/>
          <w:numId w:val="47"/>
        </w:numPr>
        <w:spacing w:after="0"/>
      </w:pPr>
      <w:r>
        <w:t>1/2*1/4=1/8 to “</w:t>
      </w:r>
      <w:bookmarkStart w:id="49" w:name="OLE_LINK65"/>
      <w:bookmarkStart w:id="50" w:name="OLE_LINK66"/>
      <w:bookmarkStart w:id="51" w:name="OLE_LINK67"/>
      <w:r>
        <w:t>Asthma</w:t>
      </w:r>
      <w:bookmarkEnd w:id="49"/>
      <w:bookmarkEnd w:id="50"/>
      <w:bookmarkEnd w:id="51"/>
      <w:r>
        <w:t>”</w:t>
      </w:r>
    </w:p>
    <w:p w14:paraId="0C304EAC" w14:textId="77777777" w:rsidR="00CE18DD" w:rsidRPr="00B36912" w:rsidRDefault="00CE18DD" w:rsidP="00CE18DD">
      <w:pPr>
        <w:pStyle w:val="ListParagraph"/>
        <w:numPr>
          <w:ilvl w:val="0"/>
          <w:numId w:val="47"/>
        </w:numPr>
        <w:spacing w:after="0"/>
      </w:pPr>
      <w:r>
        <w:t>1/2*1/4=1/8 to “Asthma”</w:t>
      </w:r>
    </w:p>
    <w:p w14:paraId="3446C146" w14:textId="77777777" w:rsidR="00CE18DD" w:rsidRPr="00B36912" w:rsidRDefault="00CE18DD" w:rsidP="00CE18DD">
      <w:pPr>
        <w:pStyle w:val="ListParagraph"/>
        <w:numPr>
          <w:ilvl w:val="0"/>
          <w:numId w:val="47"/>
        </w:numPr>
        <w:spacing w:after="0"/>
      </w:pPr>
      <w:r>
        <w:t>1/2*1/4=1/8 to “Health Information Exchange”</w:t>
      </w:r>
      <w:r w:rsidRPr="00B36912">
        <w:t xml:space="preserve"> </w:t>
      </w:r>
    </w:p>
    <w:p w14:paraId="19717B64" w14:textId="77777777" w:rsidR="00CE18DD" w:rsidRPr="00B36912" w:rsidRDefault="00CE18DD" w:rsidP="00CE18DD">
      <w:pPr>
        <w:pStyle w:val="ListParagraph"/>
        <w:numPr>
          <w:ilvl w:val="0"/>
          <w:numId w:val="47"/>
        </w:numPr>
        <w:spacing w:after="0"/>
      </w:pPr>
      <w:r>
        <w:t>1/2*1/4=1/8 to “</w:t>
      </w:r>
      <w:r w:rsidRPr="00B36912">
        <w:t>Health Info</w:t>
      </w:r>
      <w:r>
        <w:t>rmation Management”</w:t>
      </w:r>
      <w:r w:rsidRPr="00B36912">
        <w:t xml:space="preserve"> </w:t>
      </w:r>
    </w:p>
    <w:p w14:paraId="31976074" w14:textId="77777777" w:rsidR="00CE18DD" w:rsidRPr="00B36912" w:rsidRDefault="00CE18DD" w:rsidP="00CE18DD">
      <w:pPr>
        <w:pStyle w:val="ListParagraph"/>
        <w:numPr>
          <w:ilvl w:val="0"/>
          <w:numId w:val="47"/>
        </w:numPr>
        <w:spacing w:after="0"/>
      </w:pPr>
      <w:r>
        <w:t>1/2*1/4=1/8 to “Medical Informatics”</w:t>
      </w:r>
    </w:p>
    <w:p w14:paraId="175C13AA" w14:textId="77777777" w:rsidR="00CE18DD" w:rsidRDefault="00CE18DD" w:rsidP="00CE18DD">
      <w:pPr>
        <w:pStyle w:val="ListParagraph"/>
        <w:numPr>
          <w:ilvl w:val="0"/>
          <w:numId w:val="47"/>
        </w:numPr>
        <w:spacing w:after="0"/>
      </w:pPr>
      <w:r>
        <w:t>1/2*1/4=1/8 to “Data Collection”</w:t>
      </w:r>
    </w:p>
    <w:p w14:paraId="426B2C36" w14:textId="77777777" w:rsidR="000540CD" w:rsidRPr="00B36912" w:rsidRDefault="000540CD" w:rsidP="000540CD"/>
    <w:p w14:paraId="248BEA16" w14:textId="77777777" w:rsidR="00924774" w:rsidRDefault="00CE18DD" w:rsidP="00CE18DD">
      <w:pPr>
        <w:sectPr w:rsidR="00924774" w:rsidSect="001D5499">
          <w:footerReference w:type="default" r:id="rId8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B36912">
        <w:t>O</w:t>
      </w:r>
      <w:r>
        <w:t>bviously</w:t>
      </w:r>
      <w:r w:rsidR="00D26060">
        <w:t>,</w:t>
      </w:r>
      <w:r>
        <w:t xml:space="preserve"> </w:t>
      </w:r>
      <w:bookmarkStart w:id="52" w:name="OLE_LINK69"/>
      <w:bookmarkStart w:id="53" w:name="OLE_LINK70"/>
      <w:r>
        <w:t>1/8+1/8+1/8+1/8</w:t>
      </w:r>
      <w:bookmarkEnd w:id="52"/>
      <w:bookmarkEnd w:id="53"/>
      <w:r w:rsidRPr="00B36912">
        <w:t>+1/8+1/8+1/8+1/8=1. Thus, the article that was originally</w:t>
      </w:r>
      <w:r>
        <w:t xml:space="preserve"> tagged by the three </w:t>
      </w:r>
      <w:proofErr w:type="spellStart"/>
      <w:r>
        <w:t>MeSH</w:t>
      </w:r>
      <w:proofErr w:type="spellEnd"/>
      <w:r>
        <w:t xml:space="preserve"> terms “Asthma”, “Neck” and “Health Information Exchange”</w:t>
      </w:r>
      <w:r w:rsidRPr="00B36912">
        <w:t xml:space="preserve"> is now apportioned between </w:t>
      </w:r>
      <w:r>
        <w:t>eight</w:t>
      </w:r>
      <w:r w:rsidRPr="00B36912">
        <w:t xml:space="preserve"> different fourth-level </w:t>
      </w:r>
      <w:proofErr w:type="spellStart"/>
      <w:r w:rsidRPr="00B36912">
        <w:t>MeSH</w:t>
      </w:r>
      <w:proofErr w:type="spellEnd"/>
      <w:r w:rsidRPr="00B36912">
        <w:t xml:space="preserve"> terms. In general, we apportion each MEDLINE article across aggregated </w:t>
      </w:r>
      <w:proofErr w:type="spellStart"/>
      <w:r w:rsidRPr="00B36912">
        <w:t>MeSH</w:t>
      </w:r>
      <w:proofErr w:type="spellEnd"/>
      <w:r w:rsidRPr="00B36912">
        <w:t xml:space="preserve"> terms in two stages. First, we equally apportion the original </w:t>
      </w:r>
      <w:proofErr w:type="spellStart"/>
      <w:r w:rsidRPr="00B36912">
        <w:t>MeSH</w:t>
      </w:r>
      <w:proofErr w:type="spellEnd"/>
      <w:r w:rsidRPr="00B36912">
        <w:t xml:space="preserve"> terms across the higher-level </w:t>
      </w:r>
      <w:proofErr w:type="spellStart"/>
      <w:r w:rsidRPr="00B36912">
        <w:t>MeSH</w:t>
      </w:r>
      <w:proofErr w:type="spellEnd"/>
      <w:r w:rsidRPr="00B36912">
        <w:t xml:space="preserve"> terms of which they ar</w:t>
      </w:r>
      <w:r>
        <w:t>e a part (e.g. apportion “Asthma” equally across “</w:t>
      </w:r>
      <w:r w:rsidRPr="00D03371">
        <w:t>Lung Diseases, Obstructive</w:t>
      </w:r>
      <w:r>
        <w:t>”, “</w:t>
      </w:r>
      <w:r w:rsidRPr="00D03371">
        <w:t>Hypersensitivity, Immediate</w:t>
      </w:r>
      <w:r>
        <w:t>”, “Asthma”, and “Asthma”</w:t>
      </w:r>
      <w:r w:rsidR="00D26060">
        <w:t>)</w:t>
      </w:r>
      <w:r w:rsidRPr="00B36912">
        <w:t xml:space="preserve">. Second, we weight this apportionment by the inverse of the number of original </w:t>
      </w:r>
      <w:proofErr w:type="spellStart"/>
      <w:r w:rsidRPr="00B36912">
        <w:t>MeSH</w:t>
      </w:r>
      <w:proofErr w:type="spellEnd"/>
      <w:r w:rsidRPr="00B36912">
        <w:t xml:space="preserve"> terms </w:t>
      </w:r>
      <w:r w:rsidR="00514E3F">
        <w:t xml:space="preserve">of the proper level </w:t>
      </w:r>
      <w:r w:rsidRPr="00B36912">
        <w:t xml:space="preserve">that tag the article (e.g. our hypothetical article was tagged by </w:t>
      </w:r>
      <w:r w:rsidR="00514E3F">
        <w:t>three</w:t>
      </w:r>
      <w:r w:rsidRPr="00B36912">
        <w:t xml:space="preserve"> original </w:t>
      </w:r>
      <w:proofErr w:type="spellStart"/>
      <w:r w:rsidRPr="00B36912">
        <w:t>MeSH</w:t>
      </w:r>
      <w:proofErr w:type="spellEnd"/>
      <w:r w:rsidRPr="00B36912">
        <w:t xml:space="preserve"> t</w:t>
      </w:r>
      <w:r>
        <w:t xml:space="preserve">erms, </w:t>
      </w:r>
      <w:r w:rsidR="00514E3F">
        <w:t xml:space="preserve">but only two at the proper level of aggregation, </w:t>
      </w:r>
      <w:r>
        <w:t>and so we weight by 1/2).</w:t>
      </w:r>
    </w:p>
    <w:p w14:paraId="26A018FF" w14:textId="77777777" w:rsidR="00CE18DD" w:rsidRDefault="00CE18DD" w:rsidP="00924774">
      <w:pPr>
        <w:spacing w:line="259" w:lineRule="auto"/>
      </w:pPr>
    </w:p>
    <w:p w14:paraId="66EBC1A8" w14:textId="77777777" w:rsidR="00B47FDB" w:rsidRDefault="00924774" w:rsidP="00CE6EAF">
      <w:r>
        <w:rPr>
          <w:noProof/>
        </w:rPr>
        <w:drawing>
          <wp:inline distT="0" distB="0" distL="0" distR="0" wp14:anchorId="2E5BCF04" wp14:editId="13218939">
            <wp:extent cx="8207371" cy="3829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347" cy="3862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12DC2" w14:textId="77777777" w:rsidR="00924774" w:rsidRDefault="00924774" w:rsidP="00924774">
      <w:r w:rsidRPr="00B36912">
        <w:rPr>
          <w:b/>
          <w:bCs/>
        </w:rPr>
        <w:t xml:space="preserve">Fig </w:t>
      </w:r>
      <w:r>
        <w:rPr>
          <w:b/>
          <w:bCs/>
        </w:rPr>
        <w:t>C</w:t>
      </w:r>
      <w:r w:rsidR="007D49FD">
        <w:rPr>
          <w:b/>
          <w:bCs/>
        </w:rPr>
        <w:t>.1.</w:t>
      </w:r>
      <w:r>
        <w:rPr>
          <w:b/>
          <w:bCs/>
        </w:rPr>
        <w:t xml:space="preserve"> </w:t>
      </w:r>
      <w:r w:rsidRPr="007D49FD">
        <w:rPr>
          <w:b/>
        </w:rPr>
        <w:t xml:space="preserve">Process used to aggregate </w:t>
      </w:r>
      <w:proofErr w:type="spellStart"/>
      <w:r w:rsidRPr="007D49FD">
        <w:rPr>
          <w:b/>
        </w:rPr>
        <w:t>MeSH</w:t>
      </w:r>
      <w:proofErr w:type="spellEnd"/>
      <w:r w:rsidRPr="007D49FD">
        <w:rPr>
          <w:b/>
        </w:rPr>
        <w:t xml:space="preserve"> terms in order to construct fields.</w:t>
      </w:r>
      <w:r>
        <w:t xml:space="preserve"> Example shows </w:t>
      </w:r>
      <w:proofErr w:type="spellStart"/>
      <w:r>
        <w:t>MeSH</w:t>
      </w:r>
      <w:proofErr w:type="spellEnd"/>
      <w:r w:rsidRPr="2176576D">
        <w:t xml:space="preserve"> </w:t>
      </w:r>
      <w:r w:rsidRPr="00B36912">
        <w:t xml:space="preserve">terms </w:t>
      </w:r>
      <w:r w:rsidR="00D26060">
        <w:t>“</w:t>
      </w:r>
      <w:r w:rsidRPr="00B36912">
        <w:t>Asthma</w:t>
      </w:r>
      <w:r w:rsidR="00D26060">
        <w:t>”</w:t>
      </w:r>
      <w:r w:rsidRPr="00B36912">
        <w:t xml:space="preserve"> and </w:t>
      </w:r>
      <w:r w:rsidR="00D26060">
        <w:t>“</w:t>
      </w:r>
      <w:r w:rsidRPr="00B36912">
        <w:t>Neck.</w:t>
      </w:r>
      <w:r w:rsidR="00D26060">
        <w:t>”</w:t>
      </w:r>
    </w:p>
    <w:p w14:paraId="79F5629C" w14:textId="77777777" w:rsidR="00924774" w:rsidRDefault="00924774" w:rsidP="00CE6EAF">
      <w:pPr>
        <w:rPr>
          <w:b/>
          <w:bCs/>
        </w:rPr>
        <w:sectPr w:rsidR="00924774" w:rsidSect="00924774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55D4F3AE" w14:textId="77777777" w:rsidR="00552E34" w:rsidRDefault="00552E34" w:rsidP="00CE6EAF">
      <w:r>
        <w:lastRenderedPageBreak/>
        <w:t>Fig C.2</w:t>
      </w:r>
      <w:r w:rsidRPr="00B36912">
        <w:t xml:space="preserve"> </w:t>
      </w:r>
      <w:r>
        <w:t xml:space="preserve">plots the </w:t>
      </w:r>
      <w:r w:rsidRPr="00B36912">
        <w:t xml:space="preserve">distribution of 4-digit </w:t>
      </w:r>
      <w:proofErr w:type="spellStart"/>
      <w:r w:rsidRPr="00B36912">
        <w:t>MeSH</w:t>
      </w:r>
      <w:proofErr w:type="spellEnd"/>
      <w:r w:rsidRPr="00B36912">
        <w:t xml:space="preserve"> terms per article for the six different time periods.</w:t>
      </w:r>
      <w:r>
        <w:t xml:space="preserve"> The number of </w:t>
      </w:r>
      <w:proofErr w:type="spellStart"/>
      <w:r>
        <w:t>MeSH</w:t>
      </w:r>
      <w:proofErr w:type="spellEnd"/>
      <w:r>
        <w:t xml:space="preserve"> terms assigned to articles increases over time.</w:t>
      </w:r>
    </w:p>
    <w:p w14:paraId="65954189" w14:textId="77777777" w:rsidR="00552E34" w:rsidRPr="00B36912" w:rsidRDefault="007973BF" w:rsidP="00552E34">
      <w:pPr>
        <w:ind w:left="720"/>
      </w:pPr>
      <w:r w:rsidRPr="00CB3720">
        <w:rPr>
          <w:noProof/>
        </w:rPr>
        <w:drawing>
          <wp:inline distT="0" distB="0" distL="0" distR="0" wp14:anchorId="089A0F1A" wp14:editId="1941FF30">
            <wp:extent cx="91440" cy="91440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E34" w:rsidRPr="004452D2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B3720">
        <w:rPr>
          <w:noProof/>
        </w:rPr>
        <w:drawing>
          <wp:inline distT="0" distB="0" distL="0" distR="0" wp14:anchorId="13E78465" wp14:editId="33CED3C2">
            <wp:extent cx="3913632" cy="2632020"/>
            <wp:effectExtent l="0" t="0" r="0" b="0"/>
            <wp:docPr id="4" name="Picture 4" descr="C:\Users\JoeS\Downloads\meshcountdi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eS\Downloads\meshcountdist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279" cy="264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0111E" w14:textId="77777777" w:rsidR="00552E34" w:rsidRPr="00B36912" w:rsidRDefault="00552E34" w:rsidP="00552E34">
      <w:pPr>
        <w:ind w:left="720"/>
      </w:pPr>
    </w:p>
    <w:p w14:paraId="5F9D7866" w14:textId="77777777" w:rsidR="004B17E4" w:rsidRPr="00CB3720" w:rsidRDefault="00552E34" w:rsidP="00CB3720">
      <w:pPr>
        <w:rPr>
          <w:rFonts w:cstheme="minorBidi"/>
          <w:b/>
          <w:bCs/>
        </w:rPr>
      </w:pPr>
      <w:r w:rsidRPr="00F312A4">
        <w:rPr>
          <w:b/>
          <w:bCs/>
        </w:rPr>
        <w:t xml:space="preserve">Fig </w:t>
      </w:r>
      <w:r>
        <w:rPr>
          <w:b/>
          <w:bCs/>
        </w:rPr>
        <w:t>C.</w:t>
      </w:r>
      <w:r w:rsidR="007D49FD">
        <w:rPr>
          <w:b/>
          <w:bCs/>
        </w:rPr>
        <w:t>2.</w:t>
      </w:r>
      <w:r w:rsidRPr="00F312A4">
        <w:rPr>
          <w:bCs/>
        </w:rPr>
        <w:t xml:space="preserve"> </w:t>
      </w:r>
      <w:r w:rsidRPr="007D49FD">
        <w:rPr>
          <w:b/>
          <w:bCs/>
        </w:rPr>
        <w:t xml:space="preserve">Distribution of the number of 4-digit </w:t>
      </w:r>
      <w:proofErr w:type="spellStart"/>
      <w:r w:rsidRPr="007D49FD">
        <w:rPr>
          <w:b/>
          <w:bCs/>
        </w:rPr>
        <w:t>MeSH</w:t>
      </w:r>
      <w:proofErr w:type="spellEnd"/>
      <w:r w:rsidRPr="007D49FD">
        <w:rPr>
          <w:b/>
          <w:bCs/>
        </w:rPr>
        <w:t xml:space="preserve"> terms per article.</w:t>
      </w:r>
    </w:p>
    <w:p w14:paraId="3720CC5A" w14:textId="77777777" w:rsidR="00552E34" w:rsidRPr="00B36912" w:rsidRDefault="00552E34" w:rsidP="00552E34">
      <w:pPr>
        <w:pStyle w:val="Standard"/>
        <w:ind w:left="720"/>
        <w:rPr>
          <w:rFonts w:cs="Times New Roman"/>
        </w:rPr>
      </w:pPr>
    </w:p>
    <w:p w14:paraId="004C76BC" w14:textId="77777777" w:rsidR="00CE6EAF" w:rsidRPr="00B36912" w:rsidRDefault="00CE6EAF" w:rsidP="00552E34">
      <w:r w:rsidRPr="00B36912">
        <w:t>Fig</w:t>
      </w:r>
      <w:r w:rsidR="007D49FD">
        <w:t xml:space="preserve"> </w:t>
      </w:r>
      <w:r w:rsidR="00B35090">
        <w:t>C</w:t>
      </w:r>
      <w:r>
        <w:t>.</w:t>
      </w:r>
      <w:r w:rsidR="00552E34">
        <w:t>3</w:t>
      </w:r>
      <w:r w:rsidRPr="00B36912">
        <w:t xml:space="preserve"> </w:t>
      </w:r>
      <w:r>
        <w:t>s</w:t>
      </w:r>
      <w:r w:rsidRPr="00B36912">
        <w:t>how</w:t>
      </w:r>
      <w:r>
        <w:t>s</w:t>
      </w:r>
      <w:r w:rsidRPr="00B36912">
        <w:t xml:space="preserve"> the mean number of MeSH4 terms as well as selected quantiles (the 10th, 25</w:t>
      </w:r>
      <w:r w:rsidRPr="00B36912">
        <w:rPr>
          <w:vertAlign w:val="superscript"/>
        </w:rPr>
        <w:t>th</w:t>
      </w:r>
      <w:r w:rsidRPr="00B36912">
        <w:t>, 50</w:t>
      </w:r>
      <w:r w:rsidRPr="00B36912">
        <w:rPr>
          <w:vertAlign w:val="superscript"/>
        </w:rPr>
        <w:t>th</w:t>
      </w:r>
      <w:r w:rsidRPr="00B36912">
        <w:t>, 75</w:t>
      </w:r>
      <w:r w:rsidRPr="00B36912">
        <w:rPr>
          <w:vertAlign w:val="superscript"/>
        </w:rPr>
        <w:t>th</w:t>
      </w:r>
      <w:r w:rsidRPr="00B36912">
        <w:t>, 90</w:t>
      </w:r>
      <w:r w:rsidRPr="00B36912">
        <w:rPr>
          <w:vertAlign w:val="superscript"/>
        </w:rPr>
        <w:t>th</w:t>
      </w:r>
      <w:r w:rsidRPr="00B36912">
        <w:t>, and 99</w:t>
      </w:r>
      <w:r w:rsidRPr="00B36912">
        <w:rPr>
          <w:vertAlign w:val="superscript"/>
        </w:rPr>
        <w:t>th</w:t>
      </w:r>
      <w:r w:rsidRPr="00B36912">
        <w:t xml:space="preserve"> quantiles) of the distribution of the number of terms. The mean and </w:t>
      </w:r>
      <w:r>
        <w:t>m</w:t>
      </w:r>
      <w:r w:rsidRPr="00B36912">
        <w:t>edian number of MeSH4 terms increases from roughly 10 per article in the 1970s to roughly 12 in 1974</w:t>
      </w:r>
      <w:r w:rsidR="00D26060">
        <w:t>,</w:t>
      </w:r>
      <w:r w:rsidRPr="00B36912">
        <w:t xml:space="preserve"> after which the number of MeSH4 terms dips before gradually increasing to roughly 12 after 2000. In addition to the upward trend</w:t>
      </w:r>
      <w:r w:rsidR="00D26060">
        <w:t>,</w:t>
      </w:r>
      <w:r w:rsidRPr="00B36912">
        <w:t xml:space="preserve"> there is an increase in dispersion of the number of MeSH4 terms, with </w:t>
      </w:r>
      <w:r w:rsidR="0001197D">
        <w:t>no increase</w:t>
      </w:r>
      <w:r w:rsidRPr="00B36912">
        <w:t xml:space="preserve"> in the 10</w:t>
      </w:r>
      <w:r w:rsidRPr="00B36912">
        <w:rPr>
          <w:vertAlign w:val="superscript"/>
        </w:rPr>
        <w:t>th</w:t>
      </w:r>
      <w:r w:rsidRPr="00B36912">
        <w:t xml:space="preserve"> and 25</w:t>
      </w:r>
      <w:r w:rsidRPr="00B36912">
        <w:rPr>
          <w:vertAlign w:val="superscript"/>
        </w:rPr>
        <w:t>th</w:t>
      </w:r>
      <w:r w:rsidRPr="00B36912">
        <w:t xml:space="preserve"> quantiles in the most recent years. </w:t>
      </w:r>
      <w:r>
        <w:t xml:space="preserve"> </w:t>
      </w:r>
    </w:p>
    <w:p w14:paraId="1073BC34" w14:textId="77777777" w:rsidR="00CE6EAF" w:rsidRPr="00B36912" w:rsidRDefault="00CE6EAF" w:rsidP="00CE6EAF">
      <w:pPr>
        <w:ind w:left="720"/>
      </w:pPr>
      <w:r w:rsidRPr="002D2C98">
        <w:rPr>
          <w:noProof/>
        </w:rPr>
        <w:lastRenderedPageBreak/>
        <w:drawing>
          <wp:inline distT="0" distB="0" distL="0" distR="0" wp14:anchorId="209E94BE" wp14:editId="7EBCF9A3">
            <wp:extent cx="5106009" cy="3713661"/>
            <wp:effectExtent l="0" t="0" r="0" b="1270"/>
            <wp:docPr id="3" name="Picture 3" descr="C:\Users\JoeS\Downloads\meshcountmomen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eS\Downloads\meshcountmoments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77" cy="373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7C952" w14:textId="77777777" w:rsidR="00CE6EAF" w:rsidRPr="00B36912" w:rsidRDefault="00CE6EAF" w:rsidP="00CE6EAF">
      <w:r>
        <w:rPr>
          <w:b/>
          <w:bCs/>
        </w:rPr>
        <w:t xml:space="preserve">Fig </w:t>
      </w:r>
      <w:r w:rsidR="00B35090">
        <w:rPr>
          <w:b/>
          <w:bCs/>
        </w:rPr>
        <w:t>C</w:t>
      </w:r>
      <w:r>
        <w:rPr>
          <w:b/>
          <w:bCs/>
        </w:rPr>
        <w:t>.</w:t>
      </w:r>
      <w:r w:rsidR="00552E34">
        <w:rPr>
          <w:b/>
          <w:bCs/>
        </w:rPr>
        <w:t>3</w:t>
      </w:r>
      <w:r w:rsidR="007D49FD">
        <w:rPr>
          <w:b/>
          <w:bCs/>
        </w:rPr>
        <w:t>.</w:t>
      </w:r>
      <w:r w:rsidRPr="007D49FD">
        <w:rPr>
          <w:b/>
        </w:rPr>
        <w:t xml:space="preserve"> Quantiles of the distribution of the number of MeSH4 terms per article by publication year.</w:t>
      </w:r>
    </w:p>
    <w:p w14:paraId="1CC31A00" w14:textId="77777777" w:rsidR="00A91FB0" w:rsidRPr="00B36912" w:rsidRDefault="00A91FB0" w:rsidP="00A91FB0">
      <w:pPr>
        <w:pStyle w:val="Heading2"/>
        <w:spacing w:before="0"/>
        <w:rPr>
          <w:rFonts w:cs="Times New Roman"/>
        </w:rPr>
      </w:pPr>
      <w:r>
        <w:rPr>
          <w:rFonts w:ascii="Times New Roman" w:eastAsia="Times New Roman" w:hAnsi="Times New Roman" w:cs="Times New Roman"/>
        </w:rPr>
        <w:t>D</w:t>
      </w:r>
      <w:r w:rsidRPr="00E473C8">
        <w:rPr>
          <w:rFonts w:ascii="Times New Roman" w:eastAsia="Times New Roman" w:hAnsi="Times New Roman" w:cs="Times New Roman"/>
        </w:rPr>
        <w:t>. Formal Definition of Metrics</w:t>
      </w:r>
    </w:p>
    <w:p w14:paraId="03C93B6F" w14:textId="77777777" w:rsidR="00A91FB0" w:rsidRDefault="00A91FB0" w:rsidP="00A91FB0">
      <w:r>
        <w:t>Common notation for the metric definitions include:</w:t>
      </w:r>
    </w:p>
    <w:p w14:paraId="59F9C519" w14:textId="77777777" w:rsidR="00A91FB0" w:rsidRDefault="00A91FB0" w:rsidP="00A91FB0">
      <w:pPr>
        <w:pStyle w:val="ListParagraph"/>
        <w:numPr>
          <w:ilvl w:val="0"/>
          <w:numId w:val="48"/>
        </w:numPr>
      </w:pPr>
      <m:oMath>
        <m:r>
          <w:rPr>
            <w:rFonts w:ascii="Cambria Math" w:hAnsi="Cambria Math"/>
          </w:rPr>
          <m:t>f</m:t>
        </m:r>
      </m:oMath>
      <w:r>
        <w:t xml:space="preserve"> denotes a field. When it is necessary to reference two fields simultaneously, </w:t>
      </w:r>
      <m:oMath>
        <m:r>
          <w:rPr>
            <w:rFonts w:ascii="Cambria Math" w:hAnsi="Cambria Math"/>
          </w:rPr>
          <m:t>g</m:t>
        </m:r>
      </m:oMath>
      <w:r>
        <w:t xml:space="preserve"> can also denote a field.</w:t>
      </w:r>
    </w:p>
    <w:p w14:paraId="5E0B3DA0" w14:textId="77777777" w:rsidR="00A91FB0" w:rsidRDefault="00A91FB0" w:rsidP="00A91FB0">
      <w:pPr>
        <w:pStyle w:val="ListParagraph"/>
        <w:numPr>
          <w:ilvl w:val="0"/>
          <w:numId w:val="48"/>
        </w:numPr>
      </w:pPr>
      <m:oMath>
        <m:r>
          <w:rPr>
            <w:rFonts w:ascii="Cambria Math" w:hAnsi="Cambria Math"/>
          </w:rPr>
          <m:t>p</m:t>
        </m:r>
      </m:oMath>
      <w:r>
        <w:t xml:space="preserve"> denotes a time period.</w:t>
      </w:r>
    </w:p>
    <w:p w14:paraId="70481264" w14:textId="3B1F80AF" w:rsidR="00A91FB0" w:rsidRPr="0023636E" w:rsidRDefault="00A91FB0" w:rsidP="00A91FB0">
      <w:pPr>
        <w:pStyle w:val="ListParagraph"/>
        <w:numPr>
          <w:ilvl w:val="0"/>
          <w:numId w:val="48"/>
        </w:numPr>
      </w:pPr>
      <m:oMath>
        <m:r>
          <m:rPr>
            <m:scr m:val="double-struck"/>
          </m:rP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 denotes a set of articles. We frequently use </w:t>
      </w:r>
      <w:r w:rsidRPr="00E96C58">
        <w:rPr>
          <w:rFonts w:eastAsiaTheme="minorEastAsia"/>
        </w:rPr>
        <w:t xml:space="preserve"> the </w:t>
      </w:r>
      <w:r>
        <w:rPr>
          <w:rFonts w:eastAsiaTheme="minorEastAsia"/>
        </w:rPr>
        <w:t>set</w:t>
      </w:r>
      <w:r w:rsidRPr="00E96C58">
        <w:rPr>
          <w:rFonts w:eastAsiaTheme="minorEastAsia"/>
        </w:rPr>
        <w:t xml:space="preserve"> of articles</w:t>
      </w:r>
      <w:r>
        <w:rPr>
          <w:rFonts w:eastAsiaTheme="minorEastAsia"/>
        </w:rPr>
        <w:t xml:space="preserve"> published in field-period pair </w:t>
      </w:r>
      <m:oMath>
        <m:r>
          <w:rPr>
            <w:rFonts w:ascii="Cambria Math" w:eastAsiaTheme="minorEastAsia" w:hAnsi="Cambria Math"/>
          </w:rPr>
          <m:t>fp</m:t>
        </m:r>
      </m:oMath>
      <w:r>
        <w:rPr>
          <w:rFonts w:eastAsiaTheme="minorEastAsia"/>
        </w:rPr>
        <w:t xml:space="preserve">, which we denote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fp</m:t>
            </m:r>
          </m:sup>
        </m:sSup>
      </m:oMath>
      <w:r w:rsidRPr="00E96C58">
        <w:rPr>
          <w:rFonts w:eastAsiaTheme="minorEastAsia"/>
        </w:rPr>
        <w:t>.</w:t>
      </w:r>
    </w:p>
    <w:p w14:paraId="17F67C6B" w14:textId="77777777" w:rsidR="00A91FB0" w:rsidRPr="0023636E" w:rsidRDefault="00A91FB0" w:rsidP="00A91FB0">
      <w:pPr>
        <w:pStyle w:val="ListParagraph"/>
        <w:numPr>
          <w:ilvl w:val="0"/>
          <w:numId w:val="48"/>
        </w:numPr>
      </w:pPr>
      <m:oMath>
        <m:r>
          <m:rPr>
            <m:scr m:val="double-struck"/>
          </m:rPr>
          <w:rPr>
            <w:rFonts w:ascii="Cambria Math" w:hAnsi="Cambria Math"/>
          </w:rPr>
          <m:t>C</m:t>
        </m:r>
      </m:oMath>
      <w:r w:rsidRPr="000D2FF0">
        <w:rPr>
          <w:rFonts w:eastAsiaTheme="minorEastAsia"/>
        </w:rPr>
        <w:t xml:space="preserve"> denotes the set of top </w:t>
      </w:r>
      <w:r w:rsidR="00702D2C">
        <w:rPr>
          <w:rFonts w:eastAsiaTheme="minorEastAsia"/>
        </w:rPr>
        <w:t>n-grams</w:t>
      </w:r>
      <w:r w:rsidR="00BE08C2">
        <w:rPr>
          <w:rFonts w:eastAsiaTheme="minorEastAsia"/>
        </w:rPr>
        <w:t xml:space="preserve"> (concepts)</w:t>
      </w:r>
      <w:r w:rsidRPr="000D2FF0">
        <w:rPr>
          <w:rFonts w:eastAsiaTheme="minorEastAsia"/>
        </w:rPr>
        <w:t xml:space="preserve">. </w:t>
      </w:r>
      <w:r>
        <w:t xml:space="preserve">These are </w:t>
      </w:r>
      <w:r w:rsidRPr="000046ED">
        <w:rPr>
          <w:rFonts w:eastAsia="Calibri" w:cs="Calibri"/>
        </w:rPr>
        <w:t>t</w:t>
      </w:r>
      <w:r w:rsidRPr="000D2FF0">
        <w:rPr>
          <w:rFonts w:eastAsia="Calibri" w:cs="Calibri"/>
        </w:rPr>
        <w:t xml:space="preserve">he top </w:t>
      </w:r>
      <w:r w:rsidR="00702D2C">
        <w:rPr>
          <w:rFonts w:eastAsia="Calibri" w:cs="Calibri"/>
        </w:rPr>
        <w:t>0</w:t>
      </w:r>
      <w:r w:rsidRPr="000D2FF0">
        <w:rPr>
          <w:rFonts w:eastAsia="Calibri" w:cs="Calibri"/>
        </w:rPr>
        <w:t>.</w:t>
      </w:r>
      <w:r>
        <w:rPr>
          <w:rFonts w:eastAsia="Calibri" w:cs="Calibri"/>
        </w:rPr>
        <w:t>0</w:t>
      </w:r>
      <w:r w:rsidRPr="000D2FF0">
        <w:rPr>
          <w:rFonts w:eastAsia="Calibri" w:cs="Calibri"/>
        </w:rPr>
        <w:t>1</w:t>
      </w:r>
      <w:r w:rsidRPr="000046ED">
        <w:rPr>
          <w:rFonts w:eastAsia="Calibri" w:cs="Calibri"/>
        </w:rPr>
        <w:t xml:space="preserve"> percent of</w:t>
      </w:r>
      <w:r w:rsidR="00702D2C">
        <w:rPr>
          <w:rFonts w:eastAsia="Calibri" w:cs="Calibri"/>
        </w:rPr>
        <w:t xml:space="preserve"> n-grams</w:t>
      </w:r>
      <w:r w:rsidRPr="000046ED">
        <w:rPr>
          <w:rFonts w:eastAsia="Calibri" w:cs="Calibri"/>
        </w:rPr>
        <w:t xml:space="preserve"> </w:t>
      </w:r>
      <w:r w:rsidRPr="000D2FF0">
        <w:rPr>
          <w:rFonts w:eastAsia="Calibri" w:cs="Calibri"/>
        </w:rPr>
        <w:t xml:space="preserve">in terms of appearances in the titles and abstracts of MEDLINE </w:t>
      </w:r>
      <w:r w:rsidRPr="00232D9B">
        <w:rPr>
          <w:rFonts w:eastAsia="Calibri" w:cs="Calibri"/>
        </w:rPr>
        <w:t xml:space="preserve">from each vintage (including all tied </w:t>
      </w:r>
      <w:r w:rsidR="00864F5B">
        <w:rPr>
          <w:rFonts w:eastAsia="Calibri" w:cs="Calibri"/>
        </w:rPr>
        <w:t>n-grams</w:t>
      </w:r>
      <w:r w:rsidRPr="00232D9B">
        <w:rPr>
          <w:rFonts w:eastAsia="Calibri" w:cs="Calibri"/>
        </w:rPr>
        <w:t xml:space="preserve"> in the case of ties at the threshold) </w:t>
      </w:r>
      <w:r w:rsidRPr="00481599">
        <w:rPr>
          <w:rFonts w:eastAsia="Calibri" w:cs="Calibri"/>
        </w:rPr>
        <w:t>— a total of 10,</w:t>
      </w:r>
      <w:r w:rsidR="00702D2C">
        <w:rPr>
          <w:rFonts w:eastAsia="Calibri" w:cs="Calibri"/>
        </w:rPr>
        <w:t>229</w:t>
      </w:r>
      <w:r w:rsidR="00702D2C" w:rsidRPr="00481599">
        <w:rPr>
          <w:rFonts w:eastAsia="Calibri" w:cs="Calibri"/>
        </w:rPr>
        <w:t xml:space="preserve"> </w:t>
      </w:r>
      <w:r w:rsidRPr="00481599">
        <w:rPr>
          <w:rFonts w:eastAsia="Calibri" w:cs="Calibri"/>
        </w:rPr>
        <w:t xml:space="preserve">top </w:t>
      </w:r>
      <w:r w:rsidR="00864F5B">
        <w:rPr>
          <w:rFonts w:eastAsia="Calibri" w:cs="Calibri"/>
        </w:rPr>
        <w:t>n-grams</w:t>
      </w:r>
      <w:r w:rsidRPr="00481599">
        <w:rPr>
          <w:rFonts w:eastAsia="Calibri" w:cs="Calibri"/>
        </w:rPr>
        <w:t xml:space="preserve"> (including 589 </w:t>
      </w:r>
      <w:proofErr w:type="gramStart"/>
      <w:r w:rsidRPr="00481599">
        <w:rPr>
          <w:rFonts w:eastAsia="Calibri" w:cs="Calibri"/>
        </w:rPr>
        <w:t>due</w:t>
      </w:r>
      <w:proofErr w:type="gramEnd"/>
      <w:r w:rsidRPr="00481599">
        <w:rPr>
          <w:rFonts w:eastAsia="Calibri" w:cs="Calibri"/>
        </w:rPr>
        <w:t xml:space="preserve"> to ties) with vintages between 1983 and 2012. We use these top </w:t>
      </w:r>
      <w:r w:rsidR="008769C4">
        <w:rPr>
          <w:rFonts w:eastAsia="Calibri" w:cs="Calibri"/>
        </w:rPr>
        <w:t>n-grams</w:t>
      </w:r>
      <w:r w:rsidRPr="00481599">
        <w:rPr>
          <w:rFonts w:eastAsia="Calibri" w:cs="Calibri"/>
        </w:rPr>
        <w:t xml:space="preserve"> to construct our text-based metrics.</w:t>
      </w:r>
    </w:p>
    <w:p w14:paraId="660FD289" w14:textId="77777777" w:rsidR="00A91FB0" w:rsidRPr="0023636E" w:rsidRDefault="00A91FB0" w:rsidP="00A91FB0">
      <w:pPr>
        <w:pStyle w:val="ListParagraph"/>
        <w:numPr>
          <w:ilvl w:val="0"/>
          <w:numId w:val="48"/>
        </w:numPr>
      </w:pPr>
      <w:r w:rsidRPr="0023636E">
        <w:rPr>
          <w:rFonts w:eastAsiaTheme="minorEastAsia"/>
          <w:i/>
        </w:rPr>
        <w:t>N</w:t>
      </w:r>
      <w:r w:rsidRPr="0023636E">
        <w:rPr>
          <w:rFonts w:eastAsiaTheme="minorEastAsia"/>
        </w:rPr>
        <w:t xml:space="preserve"> </w:t>
      </w:r>
      <w:r>
        <w:rPr>
          <w:rFonts w:eastAsiaTheme="minorEastAsia"/>
        </w:rPr>
        <w:t>denotes a count.  For example,</w:t>
      </w:r>
      <w:r w:rsidRPr="0023636E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fp</m:t>
                </m:r>
              </m:sup>
            </m:sSup>
          </m:e>
        </m:d>
      </m:oMath>
      <w:r>
        <w:rPr>
          <w:rFonts w:eastAsiaTheme="minorEastAsia"/>
        </w:rPr>
        <w:t xml:space="preserve"> denotes the number of </w:t>
      </w:r>
      <w:r w:rsidRPr="0023636E">
        <w:rPr>
          <w:rFonts w:eastAsiaTheme="minorEastAsia"/>
        </w:rPr>
        <w:t>articles</w:t>
      </w:r>
      <w:r>
        <w:rPr>
          <w:rFonts w:eastAsiaTheme="minorEastAsia"/>
        </w:rPr>
        <w:t xml:space="preserve"> in field-period pair</w:t>
      </w:r>
      <w:r w:rsidRPr="0023636E">
        <w:rPr>
          <w:rFonts w:eastAsiaTheme="minorEastAsia"/>
          <w:i/>
        </w:rPr>
        <w:t xml:space="preserve"> </w:t>
      </w:r>
      <w:proofErr w:type="spellStart"/>
      <w:r w:rsidRPr="0023636E">
        <w:rPr>
          <w:rFonts w:eastAsiaTheme="minorEastAsia"/>
          <w:i/>
        </w:rPr>
        <w:t>fp</w:t>
      </w:r>
      <w:proofErr w:type="spellEnd"/>
    </w:p>
    <w:p w14:paraId="080CBE6B" w14:textId="77777777" w:rsidR="00A91FB0" w:rsidRDefault="00A91FB0" w:rsidP="00A91FB0">
      <w:pPr>
        <w:pStyle w:val="ListParagraph"/>
        <w:numPr>
          <w:ilvl w:val="0"/>
          <w:numId w:val="48"/>
        </w:numPr>
      </w:pPr>
      <w:r w:rsidRPr="0023636E">
        <w:rPr>
          <w:rFonts w:eastAsiaTheme="minorEastAsia"/>
        </w:rPr>
        <w:t xml:space="preserve">We denote weights by </w:t>
      </w:r>
      <m:oMath>
        <m:r>
          <w:rPr>
            <w:rFonts w:ascii="Cambria Math" w:hAnsi="Cambria Math"/>
          </w:rPr>
          <m:t>w</m:t>
        </m:r>
      </m:oMath>
      <w:r>
        <w:rPr>
          <w:rFonts w:eastAsiaTheme="minorEastAsia"/>
        </w:rPr>
        <w:t>.</w:t>
      </w:r>
      <w:r w:rsidRPr="0023636E">
        <w:rPr>
          <w:rFonts w:eastAsiaTheme="minorEastAsia"/>
        </w:rPr>
        <w:t xml:space="preserve"> </w:t>
      </w:r>
      <w:r>
        <w:rPr>
          <w:rFonts w:eastAsiaTheme="minorEastAsia"/>
        </w:rPr>
        <w:t>F</w:t>
      </w:r>
      <w:r w:rsidRPr="0023636E">
        <w:rPr>
          <w:rFonts w:eastAsiaTheme="minorEastAsia"/>
        </w:rPr>
        <w:t xml:space="preserve">or instance, </w:t>
      </w:r>
      <m:oMath>
        <m:r>
          <w:rPr>
            <w:rFonts w:ascii="Cambria Math" w:hAnsi="Cambria Math"/>
          </w:rPr>
          <m:t>w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f|i</m:t>
            </m:r>
          </m:e>
        </m:d>
      </m:oMath>
      <w:r w:rsidRPr="0023636E">
        <w:rPr>
          <w:rFonts w:eastAsiaTheme="minorEastAsia"/>
        </w:rPr>
        <w:t xml:space="preserve"> </w:t>
      </w:r>
      <w:r>
        <w:rPr>
          <w:rFonts w:eastAsiaTheme="minorEastAsia"/>
        </w:rPr>
        <w:t>denotes the fraction of</w:t>
      </w:r>
      <w:r w:rsidRPr="0023636E">
        <w:rPr>
          <w:rFonts w:eastAsiaTheme="minorEastAsia"/>
        </w:rPr>
        <w:t xml:space="preserve"> article </w:t>
      </w:r>
      <m:oMath>
        <m:r>
          <w:rPr>
            <w:rFonts w:ascii="Cambria Math" w:hAnsi="Cambria Math"/>
          </w:rPr>
          <m:t>i</m:t>
        </m:r>
      </m:oMath>
      <w:r>
        <w:t xml:space="preserve"> that belongs to field </w:t>
      </w:r>
      <m:oMath>
        <m:r>
          <w:rPr>
            <w:rFonts w:ascii="Cambria Math" w:hAnsi="Cambria Math"/>
          </w:rPr>
          <m:t>f</m:t>
        </m:r>
      </m:oMath>
      <w:r>
        <w:t xml:space="preserve"> and </w:t>
      </w:r>
      <m:oMath>
        <m:r>
          <w:rPr>
            <w:rFonts w:ascii="Cambria Math" w:hAnsi="Cambria Math"/>
          </w:rPr>
          <m:t>w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i|fp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f|i</m:t>
                </m:r>
              </m:e>
            </m:d>
          </m:num>
          <m:den>
            <m:nary>
              <m:naryPr>
                <m:chr m:val="∑"/>
                <m:limLoc m:val="subSup"/>
                <m:supHide m:val="1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i∈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fp</m:t>
                    </m:r>
                  </m:sup>
                </m:sSup>
              </m:sub>
              <m:sup/>
              <m:e>
                <m:r>
                  <w:rPr>
                    <w:rFonts w:ascii="Cambria Math" w:hAnsi="Cambria Math"/>
                  </w:rPr>
                  <m:t>w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f|i</m:t>
                    </m:r>
                  </m:e>
                </m:d>
              </m:e>
            </m:nary>
          </m:den>
        </m:f>
      </m:oMath>
      <w:r w:rsidRPr="0023636E">
        <w:rPr>
          <w:rFonts w:eastAsiaTheme="minorEastAsia"/>
        </w:rPr>
        <w:t xml:space="preserve"> </w:t>
      </w:r>
      <w:r>
        <w:rPr>
          <w:rFonts w:eastAsiaTheme="minorEastAsia"/>
        </w:rPr>
        <w:t xml:space="preserve">denotes </w:t>
      </w:r>
      <w:r w:rsidRPr="00395A5E">
        <w:rPr>
          <w:rFonts w:eastAsiaTheme="minorEastAsia"/>
        </w:rPr>
        <w:t>article</w:t>
      </w:r>
      <w:r w:rsidRPr="0023636E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i</m:t>
        </m:r>
      </m:oMath>
      <w:r>
        <w:rPr>
          <w:rFonts w:eastAsiaTheme="minorEastAsia"/>
        </w:rPr>
        <w:t xml:space="preserve">’s share of </w:t>
      </w:r>
      <w:r>
        <w:t xml:space="preserve">all articles in field </w:t>
      </w:r>
      <m:oMath>
        <m:r>
          <w:rPr>
            <w:rFonts w:ascii="Cambria Math" w:hAnsi="Cambria Math"/>
          </w:rPr>
          <m:t>f</m:t>
        </m:r>
      </m:oMath>
      <w:r>
        <w:t xml:space="preserve"> and period </w:t>
      </w:r>
      <w:r>
        <w:rPr>
          <w:i/>
        </w:rPr>
        <w:t>p</w:t>
      </w:r>
      <w:r>
        <w:t xml:space="preserve">. </w:t>
      </w:r>
    </w:p>
    <w:p w14:paraId="6BF1D0E1" w14:textId="4298919D" w:rsidR="00A91FB0" w:rsidRDefault="00A91FB0" w:rsidP="00A91FB0">
      <w:pPr>
        <w:pStyle w:val="ListParagraph"/>
        <w:numPr>
          <w:ilvl w:val="0"/>
          <w:numId w:val="48"/>
        </w:numPr>
      </w:pPr>
      <w:r>
        <w:t xml:space="preserve">When identifying fields in which articles are cited,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f</m:t>
            </m:r>
          </m:e>
        </m:bar>
      </m:oMath>
      <w:r w:rsidRPr="00B36912">
        <w:t xml:space="preserve"> </w:t>
      </w:r>
      <w:r>
        <w:t xml:space="preserve">indicates the field that is cited and </w:t>
      </w: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f</m:t>
            </m:r>
          </m:e>
        </m:bar>
      </m:oMath>
      <w:r>
        <w:t xml:space="preserve"> denotes the field </w:t>
      </w:r>
      <w:r w:rsidR="00D26060">
        <w:t>that</w:t>
      </w:r>
      <w:r>
        <w:t xml:space="preserve"> makes a citation.</w:t>
      </w:r>
    </w:p>
    <w:p w14:paraId="36E748EA" w14:textId="77777777" w:rsidR="007D49FD" w:rsidRDefault="007D49FD" w:rsidP="00A91FB0">
      <w:pPr>
        <w:rPr>
          <w:b/>
          <w:bCs/>
        </w:rPr>
      </w:pPr>
    </w:p>
    <w:p w14:paraId="61E5188A" w14:textId="77777777" w:rsidR="00B06A19" w:rsidRDefault="00B06A19" w:rsidP="00A91FB0">
      <w:pPr>
        <w:rPr>
          <w:b/>
          <w:bCs/>
        </w:rPr>
      </w:pPr>
    </w:p>
    <w:p w14:paraId="2CEB56AD" w14:textId="77777777" w:rsidR="00A91FB0" w:rsidRPr="00B36912" w:rsidRDefault="00A91FB0" w:rsidP="00A91FB0">
      <w:r>
        <w:rPr>
          <w:b/>
          <w:bCs/>
        </w:rPr>
        <w:lastRenderedPageBreak/>
        <w:t>T</w:t>
      </w:r>
      <w:r w:rsidRPr="00B36912">
        <w:rPr>
          <w:b/>
          <w:bCs/>
        </w:rPr>
        <w:t xml:space="preserve">able </w:t>
      </w:r>
      <w:r>
        <w:rPr>
          <w:b/>
          <w:bCs/>
        </w:rPr>
        <w:t>D</w:t>
      </w:r>
      <w:r w:rsidR="007D49FD">
        <w:rPr>
          <w:b/>
          <w:bCs/>
        </w:rPr>
        <w:t>.1.</w:t>
      </w:r>
      <w:r>
        <w:rPr>
          <w:b/>
          <w:bCs/>
        </w:rPr>
        <w:t xml:space="preserve"> </w:t>
      </w:r>
      <w:r w:rsidRPr="007D49FD">
        <w:rPr>
          <w:b/>
        </w:rPr>
        <w:t>Formal definition of field-period metrics</w:t>
      </w:r>
    </w:p>
    <w:tbl>
      <w:tblPr>
        <w:tblStyle w:val="TableGrid1"/>
        <w:tblpPr w:leftFromText="180" w:rightFromText="180" w:vertAnchor="page" w:horzAnchor="margin" w:tblpY="3451"/>
        <w:tblW w:w="9350" w:type="dxa"/>
        <w:tblLayout w:type="fixed"/>
        <w:tblLook w:val="04A0" w:firstRow="1" w:lastRow="0" w:firstColumn="1" w:lastColumn="0" w:noHBand="0" w:noVBand="1"/>
      </w:tblPr>
      <w:tblGrid>
        <w:gridCol w:w="1525"/>
        <w:gridCol w:w="7825"/>
      </w:tblGrid>
      <w:tr w:rsidR="00A91FB0" w:rsidRPr="00B34D6E" w14:paraId="65E2F13F" w14:textId="77777777" w:rsidTr="00135972">
        <w:tc>
          <w:tcPr>
            <w:tcW w:w="9350" w:type="dxa"/>
            <w:gridSpan w:val="2"/>
            <w:shd w:val="clear" w:color="auto" w:fill="000000" w:themeFill="text1"/>
          </w:tcPr>
          <w:p w14:paraId="5B68FDF1" w14:textId="77777777" w:rsidR="00A91FB0" w:rsidRPr="00B34D6E" w:rsidRDefault="00A91FB0" w:rsidP="00135972">
            <w:pPr>
              <w:pStyle w:val="ListParagraph"/>
              <w:numPr>
                <w:ilvl w:val="0"/>
                <w:numId w:val="41"/>
              </w:numPr>
              <w:spacing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B34D6E">
              <w:rPr>
                <w:b/>
                <w:bCs/>
                <w:color w:val="FFFFFF" w:themeColor="background1"/>
              </w:rPr>
              <w:t>Radical - Generative</w:t>
            </w:r>
          </w:p>
        </w:tc>
      </w:tr>
      <w:tr w:rsidR="00A91FB0" w:rsidRPr="003B5B76" w14:paraId="26AB53BA" w14:textId="77777777" w:rsidTr="00135972">
        <w:tc>
          <w:tcPr>
            <w:tcW w:w="1525" w:type="dxa"/>
          </w:tcPr>
          <w:p w14:paraId="4E4DF0E7" w14:textId="77777777" w:rsidR="00A91FB0" w:rsidRPr="00B36912" w:rsidRDefault="00A91FB0" w:rsidP="00135972">
            <w:r>
              <w:t>Concepts</w:t>
            </w:r>
          </w:p>
        </w:tc>
        <w:tc>
          <w:tcPr>
            <w:tcW w:w="7825" w:type="dxa"/>
          </w:tcPr>
          <w:p w14:paraId="1F1FA0CA" w14:textId="77777777" w:rsidR="006225F5" w:rsidRDefault="006225F5" w:rsidP="006225F5">
            <w:bookmarkStart w:id="54" w:name="OLE_LINK225"/>
            <w:bookmarkStart w:id="55" w:name="OLE_LINK166"/>
            <w:bookmarkStart w:id="56" w:name="OLE_LINK167"/>
            <w:bookmarkStart w:id="57" w:name="OLE_LINK168"/>
            <w:bookmarkStart w:id="58" w:name="OLE_LINK159"/>
            <w:r>
              <w:t xml:space="preserve">Let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w:bookmarkStart w:id="59" w:name="OLE_LINK141"/>
              <w:bookmarkStart w:id="60" w:name="OLE_LINK140"/>
              <w:bookmarkStart w:id="61" w:name="OLE_LINK139"/>
              <m:r>
                <w:rPr>
                  <w:rFonts w:ascii="Cambria Math" w:hAnsi="Cambria Math"/>
                </w:rPr>
                <m:t>c</m:t>
              </m:r>
              <w:bookmarkStart w:id="62" w:name="OLE_LINK143"/>
              <w:bookmarkStart w:id="63" w:name="OLE_LINK142"/>
              <w:bookmarkEnd w:id="59"/>
              <w:bookmarkEnd w:id="60"/>
              <w:bookmarkEnd w:id="61"/>
              <m:r>
                <w:rPr>
                  <w:rFonts w:ascii="Cambria Math" w:hAnsi="Cambria Math"/>
                </w:rPr>
                <m:t>∈</m:t>
              </m:r>
              <w:bookmarkEnd w:id="62"/>
              <w:bookmarkEnd w:id="63"/>
              <m:r>
                <m:rPr>
                  <m:scr m:val="double-struck"/>
                </m:rPr>
                <w:rPr>
                  <w:rFonts w:ascii="Cambria Math" w:hAnsi="Cambria Math"/>
                </w:rPr>
                <m:t>C</m:t>
              </m:r>
            </m:oMath>
            <w:r>
              <w:t xml:space="preserve"> be a top n-gram. Let </w:t>
            </w:r>
            <w:bookmarkStart w:id="64" w:name="OLE_LINK148"/>
            <w:bookmarkStart w:id="65" w:name="OLE_LINK147"/>
            <w:bookmarkStart w:id="66" w:name="OLE_LINK146"/>
            <m:oMath>
              <m:r>
                <w:rPr>
                  <w:rFonts w:ascii="Cambria Math" w:hAnsi="Cambria Math"/>
                </w:rPr>
                <m:t>i∈</m:t>
              </m:r>
              <w:bookmarkStart w:id="67" w:name="OLE_LINK241"/>
              <w:bookmarkStart w:id="68" w:name="OLE_LINK240"/>
              <w:bookmarkStart w:id="69" w:name="OLE_LINK239"/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pc</m:t>
                  </m:r>
                </m:sup>
              </m:sSup>
            </m:oMath>
            <w:bookmarkEnd w:id="64"/>
            <w:bookmarkEnd w:id="65"/>
            <w:bookmarkEnd w:id="66"/>
            <w:bookmarkEnd w:id="67"/>
            <w:bookmarkEnd w:id="68"/>
            <w:bookmarkEnd w:id="69"/>
            <w:r>
              <w:t xml:space="preserve"> be an article, published in </w:t>
            </w:r>
            <w:bookmarkStart w:id="70" w:name="OLE_LINK176"/>
            <w:bookmarkStart w:id="71" w:name="OLE_LINK175"/>
            <w:r>
              <w:t xml:space="preserve">period </w:t>
            </w:r>
            <m:oMath>
              <m:r>
                <w:rPr>
                  <w:rFonts w:ascii="Cambria Math" w:hAnsi="Cambria Math"/>
                </w:rPr>
                <m:t xml:space="preserve"> p</m:t>
              </m:r>
            </m:oMath>
            <w:bookmarkEnd w:id="70"/>
            <w:bookmarkEnd w:id="71"/>
            <w:r>
              <w:t xml:space="preserve">, that uses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 </w:t>
            </w:r>
            <w:bookmarkStart w:id="72" w:name="OLE_LINK235"/>
            <w:bookmarkStart w:id="73" w:name="OLE_LINK234"/>
            <w:bookmarkStart w:id="74" w:name="OLE_LINK233"/>
            <w:r>
              <w:t xml:space="preserve">in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>’s vintage (birth) year</w:t>
            </w:r>
            <w:bookmarkEnd w:id="72"/>
            <w:bookmarkEnd w:id="73"/>
            <w:bookmarkEnd w:id="74"/>
            <w:r>
              <w:t xml:space="preserve">. For instance, if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w:bookmarkStart w:id="75" w:name="OLE_LINK155"/>
              <w:bookmarkStart w:id="76" w:name="OLE_LINK154"/>
              <w:bookmarkStart w:id="77" w:name="OLE_LINK153"/>
              <w:bookmarkStart w:id="78" w:name="OLE_LINK152"/>
              <w:bookmarkStart w:id="79" w:name="OLE_LINK123"/>
              <w:bookmarkStart w:id="80" w:name="OLE_LINK122"/>
              <w:bookmarkStart w:id="81" w:name="OLE_LINK121"/>
              <m:r>
                <w:rPr>
                  <w:rFonts w:ascii="Cambria Math" w:hAnsi="Cambria Math"/>
                </w:rPr>
                <m:t>c</m:t>
              </m:r>
            </m:oMath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r>
              <w:t xml:space="preserve">’s vintage is 2004, and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w:bookmarkStart w:id="82" w:name="OLE_LINK151"/>
              <w:bookmarkStart w:id="83" w:name="OLE_LINK150"/>
              <w:bookmarkStart w:id="84" w:name="OLE_LINK149"/>
              <m:r>
                <w:rPr>
                  <w:rFonts w:ascii="Cambria Math" w:hAnsi="Cambria Math"/>
                </w:rPr>
                <m:t>i</m:t>
              </m:r>
              <w:bookmarkEnd w:id="82"/>
              <w:bookmarkEnd w:id="83"/>
              <w:bookmarkEnd w:id="84"/>
              <m:r>
                <w:rPr>
                  <w:rFonts w:ascii="Cambria Math" w:hAnsi="Cambria Math"/>
                </w:rPr>
                <m:t>∈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pc</m:t>
                  </m:r>
                </m:sup>
              </m:sSup>
            </m:oMath>
            <w:r>
              <w:t xml:space="preserve">, then </w:t>
            </w:r>
            <m:oMath>
              <m:r>
                <w:rPr>
                  <w:rFonts w:ascii="Cambria Math" w:hAnsi="Cambria Math"/>
                </w:rPr>
                <m:t xml:space="preserve"> i</m:t>
              </m:r>
            </m:oMath>
            <w:r>
              <w:t xml:space="preserve"> is published in 2004 and uses </w:t>
            </w:r>
            <m:oMath>
              <m:r>
                <w:rPr>
                  <w:rFonts w:ascii="Cambria Math" w:hAnsi="Cambria Math"/>
                </w:rPr>
                <m:t xml:space="preserve"> c</m:t>
              </m:r>
            </m:oMath>
            <w:r>
              <w:t xml:space="preserve">. Note that, in this example, </w:t>
            </w:r>
            <m:oMath>
              <m:r>
                <w:rPr>
                  <w:rFonts w:ascii="Cambria Math" w:hAnsi="Cambria Math"/>
                </w:rPr>
                <m:t>p</m:t>
              </m:r>
            </m:oMath>
            <w:r>
              <w:t xml:space="preserve"> corresponds to the period 2003-2007.</w:t>
            </w:r>
          </w:p>
          <w:bookmarkEnd w:id="54"/>
          <w:p w14:paraId="1B683B2E" w14:textId="77777777" w:rsidR="006225F5" w:rsidRDefault="006225F5" w:rsidP="006225F5"/>
          <w:p w14:paraId="08B3065E" w14:textId="72171E48" w:rsidR="006225F5" w:rsidRDefault="006225F5" w:rsidP="006225F5">
            <w:r>
              <w:t xml:space="preserve">Since </w:t>
            </w:r>
            <m:oMath>
              <m:r>
                <w:rPr>
                  <w:rFonts w:ascii="Cambria Math" w:hAnsi="Cambria Math"/>
                </w:rPr>
                <m:t xml:space="preserve"> w(f|i)</m:t>
              </m:r>
            </m:oMath>
            <w:r>
              <w:t xml:space="preserve"> is the fraction of article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t xml:space="preserve"> that belongs to field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, the total number of normalized articles that belong to field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are published in period </w:t>
            </w:r>
            <m:oMath>
              <m:r>
                <w:rPr>
                  <w:rFonts w:ascii="Cambria Math" w:hAnsi="Cambria Math"/>
                </w:rPr>
                <m:t>p</m:t>
              </m:r>
            </m:oMath>
            <w:r>
              <w:t xml:space="preserve">, and use n-gram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 in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’s vintage (birth) year is </w:t>
            </w:r>
            <w:bookmarkStart w:id="85" w:name="OLE_LINK263"/>
            <w:bookmarkStart w:id="86" w:name="OLE_LINK264"/>
            <m:oMath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i∈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cr m:val="double-struck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pc</m:t>
                      </m:r>
                    </m:sup>
                  </m:sSup>
                </m:sub>
                <m:sup/>
                <m:e>
                  <m:r>
                    <w:rPr>
                      <w:rFonts w:ascii="Cambria Math" w:hAnsi="Cambria Math"/>
                    </w:rPr>
                    <m:t>w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</m:d>
                  <m:r>
                    <w:rPr>
                      <w:rFonts w:ascii="Cambria Math" w:hAnsi="Cambria Math"/>
                    </w:rPr>
                    <m:t>/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N(</m:t>
                      </m:r>
                      <m:r>
                        <m:rPr>
                          <m:scr m:val="double-struck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pc</m:t>
                      </m:r>
                    </m:sup>
                  </m:sSup>
                  <m:r>
                    <w:rPr>
                      <w:rFonts w:ascii="Cambria Math" w:hAnsi="Cambria Math"/>
                    </w:rPr>
                    <m:t>)</m:t>
                  </m:r>
                </m:e>
              </m:nary>
            </m:oMath>
            <w:bookmarkEnd w:id="85"/>
            <w:bookmarkEnd w:id="86"/>
            <w:r>
              <w:t>.</w:t>
            </w:r>
          </w:p>
          <w:p w14:paraId="5707EF88" w14:textId="77777777" w:rsidR="006225F5" w:rsidRDefault="006225F5" w:rsidP="006225F5"/>
          <w:p w14:paraId="667D14C3" w14:textId="77777777" w:rsidR="006225F5" w:rsidRDefault="00843FE1" w:rsidP="006225F5">
            <w:r>
              <w:t xml:space="preserve">Since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 is apportioned to a field in the same way as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t>, the total number of</w:t>
            </w:r>
            <w:r w:rsidR="006225F5">
              <w:t xml:space="preserve"> top n-grams that originate in field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="006225F5">
              <w:t xml:space="preserve"> during period </w:t>
            </w:r>
            <m:oMath>
              <m:r>
                <w:rPr>
                  <w:rFonts w:ascii="Cambria Math" w:hAnsi="Cambria Math"/>
                </w:rPr>
                <m:t>p</m:t>
              </m:r>
            </m:oMath>
            <w:r w:rsidR="006225F5">
              <w:t xml:space="preserve"> is defined as:</w:t>
            </w:r>
          </w:p>
          <w:p w14:paraId="67926D4E" w14:textId="77777777" w:rsidR="00843FE1" w:rsidRDefault="00843FE1" w:rsidP="006225F5"/>
          <w:p w14:paraId="77783BD3" w14:textId="0E0097B9" w:rsidR="006225F5" w:rsidRDefault="00D86E14" w:rsidP="006225F5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concepts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fp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subSup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∈C</m:t>
                    </m:r>
                  </m:sub>
                  <m:sup/>
                  <m:e>
                    <m:nary>
                      <m:naryPr>
                        <m:chr m:val="∑"/>
                        <m:limLoc m:val="subSup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i∈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cr m:val="double-struck"/>
                              </m:rP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pc</m:t>
                            </m:r>
                          </m:sup>
                        </m:sSup>
                      </m:sub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w:bookmarkStart w:id="87" w:name="OLE_LINK124"/>
                            <w:bookmarkStart w:id="88" w:name="OLE_LINK125"/>
                            <w:bookmarkStart w:id="89" w:name="OLE_LINK126"/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</m:e>
                              <m:e>
                                <w:bookmarkStart w:id="90" w:name="OLE_LINK129"/>
                                <w:bookmarkStart w:id="91" w:name="OLE_LINK128"/>
                                <w:bookmarkStart w:id="92" w:name="OLE_LINK127"/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  <w:bookmarkEnd w:id="90"/>
                                <w:bookmarkEnd w:id="91"/>
                                <w:bookmarkEnd w:id="92"/>
                              </m:e>
                            </m:d>
                            <w:bookmarkEnd w:id="87"/>
                            <w:bookmarkEnd w:id="88"/>
                            <w:bookmarkEnd w:id="89"/>
                          </m:num>
                          <m:den>
                            <w:bookmarkStart w:id="93" w:name="OLE_LINK134"/>
                            <w:bookmarkStart w:id="94" w:name="OLE_LINK133"/>
                            <w:bookmarkStart w:id="95" w:name="OLE_LINK130"/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cr m:val="double-struck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pc</m:t>
                                    </m:r>
                                  </m:sup>
                                </m:sSup>
                              </m:e>
                            </m:d>
                            <w:bookmarkEnd w:id="93"/>
                            <w:bookmarkEnd w:id="94"/>
                            <w:bookmarkEnd w:id="95"/>
                          </m:den>
                        </m:f>
                      </m:e>
                    </m:nary>
                    <m:r>
                      <w:rPr>
                        <w:rFonts w:ascii="Cambria Math" w:hAnsi="Cambria Math"/>
                      </w:rPr>
                      <m:t>.</m:t>
                    </m:r>
                  </m:e>
                </m:nary>
              </m:oMath>
            </m:oMathPara>
          </w:p>
          <w:p w14:paraId="5A9BFC78" w14:textId="77777777" w:rsidR="006225F5" w:rsidRDefault="006225F5" w:rsidP="006225F5"/>
          <w:p w14:paraId="2D317A4F" w14:textId="77777777" w:rsidR="006225F5" w:rsidRDefault="006225F5" w:rsidP="006225F5">
            <w:r>
              <w:t xml:space="preserve">Note that </w:t>
            </w:r>
            <m:oMath>
              <m:r>
                <w:rPr>
                  <w:rFonts w:ascii="Cambria Math" w:hAnsi="Cambria Math"/>
                </w:rPr>
                <m:t>w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d>
            </m:oMath>
            <w:r>
              <w:t xml:space="preserve"> is normalized by </w:t>
            </w:r>
            <m:oMath>
              <m:r>
                <w:rPr>
                  <w:rFonts w:ascii="Cambria Math" w:hAnsi="Cambria Math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cr m:val="double-struck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pc</m:t>
                      </m:r>
                    </m:sup>
                  </m:sSup>
                </m:e>
              </m:d>
            </m:oMath>
            <w:r>
              <w:t xml:space="preserve"> to ensure that field-period pairs </w:t>
            </w:r>
            <w:r w:rsidR="00290BA0">
              <w:t xml:space="preserve">with  many articles that use </w:t>
            </w:r>
            <m:oMath>
              <m:r>
                <w:rPr>
                  <w:rFonts w:ascii="Cambria Math" w:hAnsi="Cambria Math"/>
                </w:rPr>
                <m:t xml:space="preserve"> c</m:t>
              </m:r>
            </m:oMath>
            <w:r w:rsidR="00290BA0">
              <w:t xml:space="preserve"> in its vintage year </w:t>
            </w:r>
            <w:r>
              <w:t xml:space="preserve">do not get </w:t>
            </w:r>
            <w:r w:rsidR="00290BA0">
              <w:t>counted as using more n-grams</w:t>
            </w:r>
            <w:r>
              <w:t>.</w:t>
            </w:r>
          </w:p>
          <w:bookmarkEnd w:id="55"/>
          <w:bookmarkEnd w:id="56"/>
          <w:bookmarkEnd w:id="57"/>
          <w:bookmarkEnd w:id="58"/>
          <w:p w14:paraId="5E2E060F" w14:textId="77777777" w:rsidR="00714443" w:rsidRPr="00187B1C" w:rsidRDefault="00714443" w:rsidP="0086218E"/>
        </w:tc>
      </w:tr>
      <w:tr w:rsidR="00A91FB0" w:rsidRPr="003B5B76" w14:paraId="044E6A79" w14:textId="77777777" w:rsidTr="00135972">
        <w:tc>
          <w:tcPr>
            <w:tcW w:w="1525" w:type="dxa"/>
          </w:tcPr>
          <w:p w14:paraId="15B7DE17" w14:textId="77777777" w:rsidR="00A91FB0" w:rsidRPr="00232D9B" w:rsidRDefault="00A91FB0" w:rsidP="003E215B">
            <w:pPr>
              <w:rPr>
                <w:i/>
              </w:rPr>
            </w:pPr>
            <w:proofErr w:type="spellStart"/>
            <w:r>
              <w:t>BMent</w:t>
            </w:r>
            <w:r w:rsidR="003E215B">
              <w:t>T</w:t>
            </w:r>
            <w:proofErr w:type="spellEnd"/>
          </w:p>
        </w:tc>
        <w:tc>
          <w:tcPr>
            <w:tcW w:w="7825" w:type="dxa"/>
          </w:tcPr>
          <w:p w14:paraId="49CFD1D3" w14:textId="77777777" w:rsidR="00731703" w:rsidRDefault="00731703" w:rsidP="0086218E">
            <w:bookmarkStart w:id="96" w:name="OLE_LINK170"/>
            <w:bookmarkStart w:id="97" w:name="OLE_LINK6"/>
            <w:bookmarkStart w:id="98" w:name="OLE_LINK7"/>
            <w:bookmarkStart w:id="99" w:name="OLE_LINK8"/>
            <w:bookmarkStart w:id="100" w:name="OLE_LINK91"/>
            <w:r>
              <w:t xml:space="preserve">Let </w:t>
            </w:r>
            <m:oMath>
              <m:r>
                <w:rPr>
                  <w:rFonts w:ascii="Cambria Math" w:hAnsi="Cambria Math"/>
                </w:rPr>
                <m:t xml:space="preserve"> c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∈C</m:t>
              </m:r>
            </m:oMath>
            <w:r>
              <w:t xml:space="preserve"> be a top n-gram. Let </w:t>
            </w:r>
            <m:oMath>
              <m:r>
                <w:rPr>
                  <w:rFonts w:ascii="Cambria Math" w:hAnsi="Cambria Math"/>
                </w:rPr>
                <m:t>i∈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pcT</m:t>
                  </m:r>
                </m:sup>
              </m:sSup>
            </m:oMath>
            <w:r>
              <w:t xml:space="preserve"> be an article, published in period </w:t>
            </w:r>
            <m:oMath>
              <m:r>
                <w:rPr>
                  <w:rFonts w:ascii="Cambria Math" w:hAnsi="Cambria Math"/>
                </w:rPr>
                <m:t xml:space="preserve"> p</m:t>
              </m:r>
            </m:oMath>
            <w:r>
              <w:t xml:space="preserve">, that uses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 within </w:t>
            </w:r>
            <w:r w:rsidR="003E215B" w:rsidRPr="003E215B">
              <w:rPr>
                <w:i/>
              </w:rPr>
              <w:t>T</w:t>
            </w:r>
            <w:r>
              <w:t xml:space="preserve"> years of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’s vintage (birth) year. For instance, if </w:t>
            </w:r>
            <m:oMath>
              <m:r>
                <w:rPr>
                  <w:rFonts w:ascii="Cambria Math" w:hAnsi="Cambria Math"/>
                </w:rPr>
                <m:t xml:space="preserve"> c</m:t>
              </m:r>
            </m:oMath>
            <w:r>
              <w:t xml:space="preserve">’s vintage is 1999, </w:t>
            </w:r>
            <m:oMath>
              <m:r>
                <w:rPr>
                  <w:rFonts w:ascii="Cambria Math" w:hAnsi="Cambria Math"/>
                </w:rPr>
                <m:t>T=3</m:t>
              </m:r>
            </m:oMath>
            <w:r>
              <w:t xml:space="preserve">, and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w:bookmarkStart w:id="101" w:name="OLE_LINK169"/>
              <w:bookmarkStart w:id="102" w:name="OLE_LINK165"/>
              <m:r>
                <w:rPr>
                  <w:rFonts w:ascii="Cambria Math" w:hAnsi="Cambria Math"/>
                </w:rPr>
                <m:t>i</m:t>
              </m:r>
              <w:bookmarkEnd w:id="101"/>
              <w:bookmarkEnd w:id="102"/>
              <m:r>
                <w:rPr>
                  <w:rFonts w:ascii="Cambria Math" w:hAnsi="Cambria Math"/>
                </w:rPr>
                <m:t>∈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pc3</m:t>
                  </m:r>
                </m:sup>
              </m:sSup>
            </m:oMath>
            <w:r>
              <w:t xml:space="preserve">, then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t xml:space="preserve"> is published any time between 1999-2001 and uses </w:t>
            </w:r>
            <m:oMath>
              <m:r>
                <w:rPr>
                  <w:rFonts w:ascii="Cambria Math" w:hAnsi="Cambria Math"/>
                </w:rPr>
                <m:t xml:space="preserve"> c</m:t>
              </m:r>
            </m:oMath>
            <w:r>
              <w:t xml:space="preserve">. Note that, in this example, </w:t>
            </w:r>
            <m:oMath>
              <m:r>
                <w:rPr>
                  <w:rFonts w:ascii="Cambria Math" w:hAnsi="Cambria Math"/>
                </w:rPr>
                <m:t>p</m:t>
              </m:r>
            </m:oMath>
            <w:r>
              <w:t xml:space="preserve"> corresponds to the period 1998-2002.</w:t>
            </w:r>
            <w:bookmarkEnd w:id="96"/>
          </w:p>
          <w:p w14:paraId="44B171B4" w14:textId="77777777" w:rsidR="00180DE4" w:rsidRDefault="00180DE4" w:rsidP="0086218E"/>
          <w:p w14:paraId="6663EF5D" w14:textId="519D4A38" w:rsidR="00180DE4" w:rsidRDefault="00180DE4" w:rsidP="007376AE">
            <w:bookmarkStart w:id="103" w:name="OLE_LINK230"/>
            <w:bookmarkStart w:id="104" w:name="OLE_LINK231"/>
            <w:bookmarkStart w:id="105" w:name="OLE_LINK232"/>
            <w:r>
              <w:t xml:space="preserve">Since </w:t>
            </w:r>
            <m:oMath>
              <m:r>
                <w:rPr>
                  <w:rFonts w:ascii="Cambria Math" w:hAnsi="Cambria Math"/>
                </w:rPr>
                <m:t xml:space="preserve"> w(f|i)</m:t>
              </m:r>
            </m:oMath>
            <w:r>
              <w:t xml:space="preserve"> is the fraction of article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t xml:space="preserve"> that belongs to field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, the total number of </w:t>
            </w:r>
            <w:r w:rsidR="00BD03F7">
              <w:t xml:space="preserve">(weighted) </w:t>
            </w:r>
            <w:r>
              <w:t xml:space="preserve">articles that belong to field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are published in period </w:t>
            </w:r>
            <m:oMath>
              <m:r>
                <w:rPr>
                  <w:rFonts w:ascii="Cambria Math" w:hAnsi="Cambria Math"/>
                </w:rPr>
                <m:t>p</m:t>
              </m:r>
            </m:oMath>
            <w:r>
              <w:t xml:space="preserve">, and use n-gram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 within </w:t>
            </w:r>
            <m:oMath>
              <m:r>
                <w:rPr>
                  <w:rFonts w:ascii="Cambria Math" w:hAnsi="Cambria Math"/>
                </w:rPr>
                <m:t>t</m:t>
              </m:r>
            </m:oMath>
            <w:r>
              <w:t xml:space="preserve"> years of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>’s vintage</w:t>
            </w:r>
            <w:r w:rsidR="001C0282">
              <w:t xml:space="preserve"> is</w:t>
            </w:r>
            <w:bookmarkEnd w:id="103"/>
            <w:bookmarkEnd w:id="104"/>
            <w:bookmarkEnd w:id="105"/>
            <w:r w:rsidR="00682F9F">
              <w:t xml:space="preserve"> </w:t>
            </w:r>
            <m:oMath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i∈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cr m:val="double-struck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pcT</m:t>
                      </m:r>
                    </m:sup>
                  </m:sSup>
                </m:sub>
                <m:sup/>
                <m:e>
                  <m:r>
                    <w:rPr>
                      <w:rFonts w:ascii="Cambria Math" w:hAnsi="Cambria Math"/>
                    </w:rPr>
                    <m:t>w(f|i)</m:t>
                  </m:r>
                </m:e>
              </m:nary>
            </m:oMath>
            <w:r w:rsidR="00881030">
              <w:t>.</w:t>
            </w:r>
          </w:p>
          <w:p w14:paraId="22E2AEFC" w14:textId="77777777" w:rsidR="00A531EC" w:rsidRDefault="00A531EC" w:rsidP="007376AE"/>
          <w:p w14:paraId="6D5FB81C" w14:textId="77777777" w:rsidR="00731703" w:rsidRDefault="00A531EC" w:rsidP="00731703">
            <w:bookmarkStart w:id="106" w:name="OLE_LINK182"/>
            <w:r>
              <w:t xml:space="preserve">Since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 is apportioned to a field in the same way </w:t>
            </w:r>
            <w:r w:rsidR="00CC5D52">
              <w:t>as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t>, the total number of</w:t>
            </w:r>
            <w:r w:rsidR="00FF27B8">
              <w:t xml:space="preserve"> top</w:t>
            </w:r>
            <w:r>
              <w:t xml:space="preserve"> n-grams that are used within </w:t>
            </w:r>
            <m:oMath>
              <m:r>
                <w:rPr>
                  <w:rFonts w:ascii="Cambria Math" w:hAnsi="Cambria Math"/>
                </w:rPr>
                <m:t>t</m:t>
              </m:r>
            </m:oMath>
            <w:r>
              <w:t xml:space="preserve"> years of vintage and belong to field-period pair </w:t>
            </w:r>
            <m:oMath>
              <m:r>
                <w:rPr>
                  <w:rFonts w:ascii="Cambria Math" w:hAnsi="Cambria Math"/>
                </w:rPr>
                <m:t>fp</m:t>
              </m:r>
            </m:oMath>
            <w:r>
              <w:t xml:space="preserve"> is </w:t>
            </w:r>
            <w:r w:rsidR="0031278B">
              <w:t>defined as:</w:t>
            </w:r>
          </w:p>
          <w:bookmarkEnd w:id="106"/>
          <w:p w14:paraId="4EE00C8D" w14:textId="04B8470B" w:rsidR="00A91FB0" w:rsidRPr="003B5B76" w:rsidRDefault="00D86E14" w:rsidP="0013597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BMent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fpT</m:t>
                    </m:r>
                  </m:sub>
                </m:sSub>
                <w:bookmarkStart w:id="107" w:name="OLE_LINK226"/>
                <w:bookmarkStart w:id="108" w:name="OLE_LINK227"/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subSup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∈C</m:t>
                    </m:r>
                  </m:sub>
                  <m:sup/>
                  <m:e>
                    <m:nary>
                      <m:naryPr>
                        <m:chr m:val="∑"/>
                        <m:limLoc m:val="subSup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i∈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cr m:val="double-struck"/>
                              </m:rP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pcT</m:t>
                            </m:r>
                          </m:sup>
                        </m:sSup>
                      </m:sub>
                      <m:sup/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.</m:t>
                        </m:r>
                      </m:e>
                    </m:nary>
                  </m:e>
                </m:nary>
              </m:oMath>
            </m:oMathPara>
            <w:bookmarkEnd w:id="97"/>
            <w:bookmarkEnd w:id="98"/>
            <w:bookmarkEnd w:id="99"/>
            <w:bookmarkEnd w:id="100"/>
            <w:bookmarkEnd w:id="107"/>
            <w:bookmarkEnd w:id="108"/>
          </w:p>
        </w:tc>
      </w:tr>
      <w:tr w:rsidR="00A91FB0" w:rsidRPr="00B34D6E" w14:paraId="63CADA1E" w14:textId="77777777" w:rsidTr="00135972">
        <w:tc>
          <w:tcPr>
            <w:tcW w:w="9350" w:type="dxa"/>
            <w:gridSpan w:val="2"/>
            <w:shd w:val="clear" w:color="auto" w:fill="000000" w:themeFill="text1"/>
          </w:tcPr>
          <w:p w14:paraId="4F5750FD" w14:textId="77777777" w:rsidR="00A91FB0" w:rsidRPr="00B34D6E" w:rsidRDefault="00A91FB0" w:rsidP="00135972">
            <w:pPr>
              <w:pStyle w:val="ListParagraph"/>
              <w:numPr>
                <w:ilvl w:val="0"/>
                <w:numId w:val="41"/>
              </w:numPr>
              <w:spacing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B34D6E">
              <w:rPr>
                <w:b/>
                <w:bCs/>
                <w:color w:val="FFFFFF" w:themeColor="background1"/>
              </w:rPr>
              <w:t>Radical - Destructive</w:t>
            </w:r>
          </w:p>
        </w:tc>
      </w:tr>
      <w:tr w:rsidR="00A91FB0" w:rsidRPr="00B36912" w14:paraId="5D461E25" w14:textId="77777777" w:rsidTr="00135972">
        <w:tc>
          <w:tcPr>
            <w:tcW w:w="1525" w:type="dxa"/>
          </w:tcPr>
          <w:p w14:paraId="781E936D" w14:textId="77777777" w:rsidR="00A91FB0" w:rsidRPr="00B36912" w:rsidRDefault="00A91FB0" w:rsidP="00135972">
            <w:proofErr w:type="spellStart"/>
            <w:r w:rsidRPr="00B36912">
              <w:t>BCiteAge</w:t>
            </w:r>
            <w:proofErr w:type="spellEnd"/>
          </w:p>
        </w:tc>
        <w:tc>
          <w:tcPr>
            <w:tcW w:w="7825" w:type="dxa"/>
          </w:tcPr>
          <w:p w14:paraId="480AB754" w14:textId="77777777" w:rsidR="00A91FB0" w:rsidRPr="00B36912" w:rsidRDefault="00A91FB0" w:rsidP="00135972">
            <w:pPr>
              <w:shd w:val="clear" w:color="auto" w:fill="FFFFFF" w:themeFill="background1"/>
            </w:pPr>
            <w:r w:rsidRPr="00B36912">
              <w:t xml:space="preserve">Consider an article </w:t>
            </w:r>
            <w:r w:rsidRPr="2176576D">
              <w:rPr>
                <w:i/>
                <w:iCs/>
              </w:rPr>
              <w:t>j</w:t>
            </w:r>
            <w:r w:rsidRPr="00B36912">
              <w:t xml:space="preserve"> that is cited by article </w:t>
            </w:r>
            <w:proofErr w:type="spellStart"/>
            <w:r w:rsidRPr="2176576D">
              <w:rPr>
                <w:i/>
                <w:iCs/>
              </w:rPr>
              <w:t>i</w:t>
            </w:r>
            <w:proofErr w:type="spellEnd"/>
            <w:r w:rsidRPr="2176576D">
              <w:rPr>
                <w:i/>
                <w:iCs/>
              </w:rPr>
              <w:t>.</w:t>
            </w:r>
            <w:r w:rsidRPr="00B36912">
              <w:t xml:space="preserve">  The age of the citation to article </w:t>
            </w:r>
            <w:r w:rsidRPr="2176576D">
              <w:rPr>
                <w:i/>
                <w:iCs/>
              </w:rPr>
              <w:t>j</w:t>
            </w:r>
            <w:r w:rsidRPr="00B36912">
              <w:t xml:space="preserve"> is</w:t>
            </w:r>
          </w:p>
          <w:p w14:paraId="5E27FFBC" w14:textId="77777777" w:rsidR="00A91FB0" w:rsidRPr="00B36912" w:rsidRDefault="00D86E14" w:rsidP="00135972">
            <w:pPr>
              <w:shd w:val="clear" w:color="auto" w:fill="FFFFFF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backward citation age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s publication year-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s publication year</m:t>
                </m:r>
              </m:oMath>
            </m:oMathPara>
          </w:p>
          <w:p w14:paraId="3F8AB08E" w14:textId="77777777" w:rsidR="00A91FB0" w:rsidRPr="0027163C" w:rsidRDefault="00A91FB0" w:rsidP="00135972">
            <w:pPr>
              <w:shd w:val="clear" w:color="auto" w:fill="FFFFFF" w:themeFill="background1"/>
            </w:pPr>
            <w:r w:rsidRPr="00CB3720">
              <w:rPr>
                <w:rFonts w:asciiTheme="minorHAnsi" w:hAnsiTheme="minorHAnsi" w:cs="SimSun"/>
              </w:rPr>
              <w:t xml:space="preserve">and article </w:t>
            </w:r>
            <w:r w:rsidRPr="00CB3720">
              <w:rPr>
                <w:rFonts w:asciiTheme="minorHAnsi" w:hAnsiTheme="minorHAnsi" w:cs="SimSun"/>
                <w:i/>
                <w:iCs/>
              </w:rPr>
              <w:t>i</w:t>
            </w:r>
            <w:r w:rsidRPr="00CB3720">
              <w:rPr>
                <w:rFonts w:asciiTheme="minorHAnsi" w:hAnsiTheme="minorHAnsi" w:cs="SimSun"/>
              </w:rPr>
              <w:t>'s average backward citation age is</w:t>
            </w:r>
          </w:p>
          <w:p w14:paraId="46A40895" w14:textId="77777777" w:rsidR="00A91FB0" w:rsidRPr="00B36912" w:rsidRDefault="00D86E14" w:rsidP="00135972">
            <w:pPr>
              <w:shd w:val="clear" w:color="auto" w:fill="FFFFFF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average backward citation age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e>
                    </m:acc>
                  </m:den>
                </m:f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j|i cites j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backward citation age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ij</m:t>
                        </m:r>
                      </m:sub>
                    </m:sSub>
                  </m:e>
                </m:nary>
              </m:oMath>
            </m:oMathPara>
          </w:p>
          <w:p w14:paraId="1DEA2388" w14:textId="77777777" w:rsidR="00A91FB0" w:rsidRPr="00C1253A" w:rsidRDefault="00A91FB0" w:rsidP="00135972">
            <w:pPr>
              <w:shd w:val="clear" w:color="auto" w:fill="FFFFFF" w:themeFill="background1"/>
              <w:spacing w:line="240" w:lineRule="auto"/>
              <w:rPr>
                <w:rFonts w:asciiTheme="minorHAnsi" w:hAnsiTheme="minorHAnsi"/>
              </w:rPr>
            </w:pPr>
            <w:r w:rsidRPr="00CB3720">
              <w:rPr>
                <w:rFonts w:asciiTheme="minorHAnsi" w:hAnsiTheme="minorHAnsi" w:cs="SimSun"/>
              </w:rPr>
              <w:t xml:space="preserve">where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acc>
            </m:oMath>
            <w:r w:rsidRPr="00CB3720">
              <w:rPr>
                <w:rFonts w:asciiTheme="minorHAnsi" w:hAnsiTheme="minorHAnsi" w:cs="SimSun"/>
              </w:rPr>
              <w:t xml:space="preserve"> is the number of backward citations for paper </w:t>
            </w:r>
            <w:proofErr w:type="spellStart"/>
            <w:r w:rsidRPr="00CB3720">
              <w:rPr>
                <w:rFonts w:asciiTheme="minorHAnsi" w:hAnsiTheme="minorHAnsi" w:cs="SimSun"/>
                <w:i/>
                <w:iCs/>
              </w:rPr>
              <w:t>i</w:t>
            </w:r>
            <w:proofErr w:type="spellEnd"/>
            <w:r w:rsidRPr="00CB3720">
              <w:rPr>
                <w:rFonts w:asciiTheme="minorHAnsi" w:hAnsiTheme="minorHAnsi" w:cs="SimSun"/>
              </w:rPr>
              <w:t xml:space="preserve">. Then the backward citation age among articles </w:t>
            </w:r>
            <w:r>
              <w:rPr>
                <w:rFonts w:cs="SimSun"/>
              </w:rPr>
              <w:t xml:space="preserve">in field period pair </w:t>
            </w:r>
            <w:proofErr w:type="spellStart"/>
            <w:r w:rsidRPr="00D835D6">
              <w:rPr>
                <w:rFonts w:cs="SimSun"/>
                <w:i/>
              </w:rPr>
              <w:t>fp</w:t>
            </w:r>
            <w:proofErr w:type="spellEnd"/>
            <w:r>
              <w:rPr>
                <w:rFonts w:cs="SimSun"/>
              </w:rPr>
              <w:t xml:space="preserve"> </w:t>
            </w:r>
            <w:r w:rsidRPr="00CB3720">
              <w:rPr>
                <w:rFonts w:asciiTheme="minorHAnsi" w:hAnsiTheme="minorHAnsi" w:cs="SimSun"/>
              </w:rPr>
              <w:t xml:space="preserve">is </w:t>
            </w:r>
          </w:p>
          <w:p w14:paraId="3A61E55C" w14:textId="66CD2FB1" w:rsidR="00A91FB0" w:rsidRPr="00C1253A" w:rsidRDefault="00D86E14" w:rsidP="00135972">
            <w:pPr>
              <w:shd w:val="clear" w:color="auto" w:fill="FFFFFF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BCiteAge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fp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i∈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fp</m:t>
                        </m:r>
                      </m:sup>
                    </m:sSup>
                  </m:sub>
                  <m:sup/>
                  <m:e>
                    <m:r>
                      <w:rPr>
                        <w:rFonts w:ascii="Cambria Math" w:hAnsi="Cambria Math"/>
                      </w:rPr>
                      <m:t>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fp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×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average backward citation age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</w:rPr>
                      <m:t>.</m:t>
                    </m:r>
                  </m:e>
                </m:nary>
              </m:oMath>
            </m:oMathPara>
          </w:p>
          <w:p w14:paraId="58A8C2CD" w14:textId="77777777" w:rsidR="00A91FB0" w:rsidRDefault="00A91FB0" w:rsidP="00135972">
            <w:pPr>
              <w:shd w:val="clear" w:color="auto" w:fill="FFFFFF"/>
              <w:spacing w:line="240" w:lineRule="auto"/>
              <w:jc w:val="center"/>
            </w:pPr>
          </w:p>
        </w:tc>
      </w:tr>
      <w:tr w:rsidR="00A91FB0" w:rsidRPr="00B34D6E" w14:paraId="0E11B9AB" w14:textId="77777777" w:rsidTr="00135972">
        <w:tc>
          <w:tcPr>
            <w:tcW w:w="9350" w:type="dxa"/>
            <w:gridSpan w:val="2"/>
            <w:shd w:val="clear" w:color="auto" w:fill="000000" w:themeFill="text1"/>
          </w:tcPr>
          <w:p w14:paraId="65FF4BF4" w14:textId="77777777" w:rsidR="00A91FB0" w:rsidRPr="00B34D6E" w:rsidRDefault="00A91FB0" w:rsidP="00135972">
            <w:pPr>
              <w:pStyle w:val="ListParagraph"/>
              <w:numPr>
                <w:ilvl w:val="0"/>
                <w:numId w:val="41"/>
              </w:numPr>
              <w:spacing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B34D6E">
              <w:rPr>
                <w:b/>
                <w:bCs/>
                <w:color w:val="FFFFFF" w:themeColor="background1"/>
              </w:rPr>
              <w:lastRenderedPageBreak/>
              <w:t>Risky</w:t>
            </w:r>
          </w:p>
        </w:tc>
      </w:tr>
      <w:tr w:rsidR="00A91FB0" w:rsidRPr="00B36912" w14:paraId="5F0EA3AA" w14:textId="77777777" w:rsidTr="00135972">
        <w:tc>
          <w:tcPr>
            <w:tcW w:w="1525" w:type="dxa"/>
          </w:tcPr>
          <w:p w14:paraId="590C896B" w14:textId="77777777" w:rsidR="00A91FB0" w:rsidRPr="00B36912" w:rsidRDefault="00A91FB0" w:rsidP="00135972">
            <w:proofErr w:type="spellStart"/>
            <w:r w:rsidRPr="00B36912">
              <w:t>FCiteVar</w:t>
            </w:r>
            <w:proofErr w:type="spellEnd"/>
          </w:p>
        </w:tc>
        <w:tc>
          <w:tcPr>
            <w:tcW w:w="7825" w:type="dxa"/>
          </w:tcPr>
          <w:p w14:paraId="5100C5D5" w14:textId="77777777" w:rsidR="00A91FB0" w:rsidRPr="0006200B" w:rsidRDefault="00A91FB0" w:rsidP="00135972">
            <w:pPr>
              <w:shd w:val="clear" w:color="auto" w:fill="FFFFFF"/>
              <w:rPr>
                <w:i/>
                <w:lang w:eastAsia="zh-CN"/>
              </w:rPr>
            </w:pPr>
            <w:r>
              <w:rPr>
                <w:lang w:eastAsia="zh-CN"/>
              </w:rPr>
              <w:t xml:space="preserve">Let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forward citation count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oMath>
            <w:r w:rsidR="00B37961">
              <w:t xml:space="preserve"> denote the </w:t>
            </w:r>
            <w:r>
              <w:t xml:space="preserve">count of forward citations to article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t xml:space="preserve"> and </w:t>
            </w:r>
            <m:oMath>
              <m:sSub>
                <m:sSubPr>
                  <m:ctrlPr>
                    <w:rPr>
                      <w:rFonts w:ascii="Cambria Math" w:hAnsi="Cambria Math"/>
                      <w:lang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RawFCiteMean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fp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eastAsia="zh-CN"/>
                    </w:rPr>
                    <m:t>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eastAsia="zh-CN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cr m:val="double-struck"/>
                            </m:rP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fp</m:t>
                          </m:r>
                        </m:sup>
                      </m:sSup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</m:d>
                </m:den>
              </m:f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i∈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cr m:val="double-struck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fp</m:t>
                      </m:r>
                    </m:sup>
                  </m:sSup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forward citation count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oMath>
            <w:r>
              <w:t>, that is</w:t>
            </w:r>
            <w:r w:rsidR="00D26060">
              <w:t>,</w:t>
            </w:r>
            <w:r>
              <w:t xml:space="preserve"> the unfractionalized mean of forward citations in field period pair </w:t>
            </w:r>
            <w:r>
              <w:rPr>
                <w:i/>
              </w:rPr>
              <w:t>fp.</w:t>
            </w:r>
          </w:p>
          <w:p w14:paraId="25B24ECD" w14:textId="77777777" w:rsidR="00A91FB0" w:rsidRPr="00B36912" w:rsidRDefault="00D86E14" w:rsidP="00135972">
            <w:pPr>
              <w:shd w:val="clear" w:color="auto" w:fill="FFFFFF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eastAsia="zh-C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FCiteVar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fp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lang w:eastAsia="zh-CN"/>
                      </w:rPr>
                      <m:t>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eastAsia="zh-CN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cr m:val="double-struck"/>
                              </m:rP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fp</m:t>
                            </m:r>
                          </m:sup>
                        </m:sSup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>
                    </m:d>
                  </m:den>
                </m:f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i∈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fp</m:t>
                        </m:r>
                      </m:sup>
                    </m:sSup>
                  </m:sub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 xml:space="preserve">raw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forward citation count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-RawFCiteMea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fp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.</m:t>
                </m:r>
              </m:oMath>
            </m:oMathPara>
          </w:p>
          <w:p w14:paraId="4485E0D2" w14:textId="77777777" w:rsidR="00A91FB0" w:rsidRPr="00B36912" w:rsidRDefault="00A91FB0" w:rsidP="00135972">
            <w:pPr>
              <w:shd w:val="clear" w:color="auto" w:fill="FFFFFF"/>
              <w:rPr>
                <w:lang w:eastAsia="zh-CN"/>
              </w:rPr>
            </w:pPr>
          </w:p>
        </w:tc>
      </w:tr>
      <w:tr w:rsidR="00A91FB0" w:rsidRPr="00B36912" w:rsidDel="009E6053" w14:paraId="0D4B071D" w14:textId="77777777" w:rsidTr="00135972">
        <w:tc>
          <w:tcPr>
            <w:tcW w:w="1525" w:type="dxa"/>
          </w:tcPr>
          <w:p w14:paraId="4FA9A69F" w14:textId="77777777" w:rsidR="00A91FB0" w:rsidRPr="00B36912" w:rsidDel="009E6053" w:rsidRDefault="00A91FB0" w:rsidP="00135972"/>
        </w:tc>
        <w:tc>
          <w:tcPr>
            <w:tcW w:w="7825" w:type="dxa"/>
          </w:tcPr>
          <w:p w14:paraId="3A69F0E3" w14:textId="77777777" w:rsidR="00A91FB0" w:rsidDel="009E6053" w:rsidRDefault="00A91FB0" w:rsidP="00135972">
            <w:pPr>
              <w:shd w:val="clear" w:color="auto" w:fill="FFFFFF"/>
              <w:rPr>
                <w:lang w:eastAsia="zh-CN"/>
              </w:rPr>
            </w:pPr>
          </w:p>
        </w:tc>
      </w:tr>
      <w:tr w:rsidR="00A91FB0" w:rsidRPr="00B34D6E" w14:paraId="071CA89E" w14:textId="77777777" w:rsidTr="00135972">
        <w:tc>
          <w:tcPr>
            <w:tcW w:w="9350" w:type="dxa"/>
            <w:gridSpan w:val="2"/>
            <w:shd w:val="clear" w:color="auto" w:fill="000000" w:themeFill="text1"/>
          </w:tcPr>
          <w:p w14:paraId="125CA46D" w14:textId="77777777" w:rsidR="00A91FB0" w:rsidRPr="00B34D6E" w:rsidRDefault="00A91FB0" w:rsidP="00135972">
            <w:pPr>
              <w:pStyle w:val="ListParagraph"/>
              <w:numPr>
                <w:ilvl w:val="0"/>
                <w:numId w:val="41"/>
              </w:numPr>
              <w:spacing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B34D6E">
              <w:rPr>
                <w:b/>
                <w:bCs/>
                <w:color w:val="FFFFFF" w:themeColor="background1"/>
              </w:rPr>
              <w:t>Multidisciplinary</w:t>
            </w:r>
          </w:p>
        </w:tc>
      </w:tr>
      <w:tr w:rsidR="00A91FB0" w:rsidRPr="00B36912" w14:paraId="23C8B8CE" w14:textId="77777777" w:rsidTr="00135972">
        <w:tc>
          <w:tcPr>
            <w:tcW w:w="1525" w:type="dxa"/>
          </w:tcPr>
          <w:p w14:paraId="717D5FA8" w14:textId="77777777" w:rsidR="00A91FB0" w:rsidRPr="00B36912" w:rsidRDefault="00A91FB0" w:rsidP="00135972">
            <w:proofErr w:type="spellStart"/>
            <w:r w:rsidRPr="00B36912">
              <w:t>BHerfCite</w:t>
            </w:r>
            <w:proofErr w:type="spellEnd"/>
          </w:p>
        </w:tc>
        <w:tc>
          <w:tcPr>
            <w:tcW w:w="7825" w:type="dxa"/>
          </w:tcPr>
          <w:p w14:paraId="71CB9AF4" w14:textId="77777777" w:rsidR="00A91FB0" w:rsidRPr="00B36912" w:rsidRDefault="00A91FB0" w:rsidP="00135972">
            <w:r w:rsidRPr="00B36912">
              <w:t xml:space="preserve">Let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bar>
                </m:sub>
              </m:sSub>
            </m:oMath>
            <w:r w:rsidRPr="00B36912">
              <w:t xml:space="preserve"> be the set of articles in field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bar>
            </m:oMath>
            <w:r w:rsidRPr="00B36912">
              <w:t xml:space="preserve"> that article </w:t>
            </w:r>
            <w:proofErr w:type="spellStart"/>
            <w:r w:rsidRPr="2176576D">
              <w:rPr>
                <w:i/>
                <w:iCs/>
              </w:rPr>
              <w:t>i</w:t>
            </w:r>
            <w:proofErr w:type="spellEnd"/>
            <w:r w:rsidRPr="00B36912">
              <w:t xml:space="preserve"> </w:t>
            </w:r>
            <w:r w:rsidR="00625F22">
              <w:t>references</w:t>
            </w:r>
            <w:r w:rsidRPr="00B36912">
              <w:t xml:space="preserve">. Then the </w:t>
            </w:r>
            <w:r>
              <w:t xml:space="preserve">weighted </w:t>
            </w:r>
            <w:r w:rsidRPr="00B36912">
              <w:t xml:space="preserve">number of articles from field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bar>
            </m:oMath>
            <w:r w:rsidRPr="00B36912">
              <w:t xml:space="preserve"> that article </w:t>
            </w:r>
            <w:proofErr w:type="spellStart"/>
            <w:r w:rsidRPr="2176576D">
              <w:rPr>
                <w:i/>
                <w:iCs/>
              </w:rPr>
              <w:t>i</w:t>
            </w:r>
            <w:proofErr w:type="spellEnd"/>
            <w:r w:rsidRPr="00B36912">
              <w:t xml:space="preserve"> cites is</w:t>
            </w:r>
            <w:r>
              <w:t xml:space="preserve"> </w:t>
            </w:r>
            <m:oMath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k∈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cr m:val="double-struck"/>
                        </m:rP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</m:bar>
                    </m:sub>
                  </m:sSub>
                </m:sub>
                <m:sup/>
                <m:e>
                  <m:r>
                    <w:rPr>
                      <w:rFonts w:ascii="Cambria Math" w:hAnsi="Cambria Math"/>
                    </w:rPr>
                    <m:t>w(</m:t>
                  </m:r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bar>
                  <m:r>
                    <w:rPr>
                      <w:rFonts w:ascii="Cambria Math" w:hAnsi="Cambria Math"/>
                    </w:rPr>
                    <m:t>|k)</m:t>
                  </m:r>
                </m:e>
              </m:nary>
            </m:oMath>
            <w:r>
              <w:t>.</w:t>
            </w:r>
          </w:p>
          <w:p w14:paraId="2B046446" w14:textId="77777777" w:rsidR="00A91FB0" w:rsidRPr="00B36912" w:rsidRDefault="00A91FB0" w:rsidP="00135972">
            <w:r w:rsidRPr="00B36912">
              <w:t>Each article contributes to</w:t>
            </w:r>
            <w:r>
              <w:t xml:space="preserve"> the backward citation count in</w:t>
            </w:r>
            <w:r>
              <w:rPr>
                <w:rFonts w:cs="SimSun"/>
              </w:rPr>
              <w:t xml:space="preserve"> field period pair </w:t>
            </w:r>
            <w:proofErr w:type="spellStart"/>
            <w:r w:rsidRPr="00D835D6">
              <w:rPr>
                <w:i/>
              </w:rPr>
              <w:t>fp</w:t>
            </w:r>
            <w:proofErr w:type="spellEnd"/>
            <w:r w:rsidRPr="00B36912">
              <w:t xml:space="preserve"> according to its weight</w:t>
            </w:r>
            <w:r w:rsidRPr="0023636E">
              <w:t>,</w:t>
            </w:r>
            <w:r w:rsidR="007A247F">
              <w:t xml:space="preserve"> </w:t>
            </w:r>
            <w:r w:rsidRPr="0023636E">
              <w:t xml:space="preserve"> </w:t>
            </w:r>
            <m:oMath>
              <m:r>
                <w:rPr>
                  <w:rFonts w:ascii="Cambria Math" w:hAnsi="Cambria Math"/>
                </w:rPr>
                <m:t>w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f|i</m:t>
                  </m:r>
                </m:e>
              </m:d>
            </m:oMath>
            <w:r w:rsidRPr="0023636E">
              <w:t xml:space="preserve"> </w:t>
            </w:r>
            <w:r w:rsidRPr="00B36912">
              <w:t>.  Thus</w:t>
            </w:r>
            <w:r w:rsidR="00D26060">
              <w:t>,</w:t>
            </w:r>
            <w:r w:rsidRPr="00B36912">
              <w:t xml:space="preserve"> the number of</w:t>
            </w:r>
            <w:r>
              <w:t xml:space="preserve"> citations from all articles in </w:t>
            </w:r>
            <w:r>
              <w:rPr>
                <w:rFonts w:cs="SimSun"/>
              </w:rPr>
              <w:t xml:space="preserve">field period pair </w:t>
            </w:r>
            <w:proofErr w:type="spellStart"/>
            <w:r w:rsidRPr="00D835D6">
              <w:rPr>
                <w:i/>
              </w:rPr>
              <w:t>fp</w:t>
            </w:r>
            <w:proofErr w:type="spellEnd"/>
            <w:r w:rsidRPr="40FE629E">
              <w:rPr>
                <w:i/>
                <w:iCs/>
              </w:rPr>
              <w:t xml:space="preserve"> </w:t>
            </w:r>
            <w:r w:rsidRPr="00B36912">
              <w:t xml:space="preserve">to articles in </w:t>
            </w:r>
            <w:r>
              <w:t xml:space="preserve">cited </w:t>
            </w:r>
            <w:r w:rsidRPr="00B36912">
              <w:t xml:space="preserve">field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bar>
            </m:oMath>
            <w:r w:rsidRPr="40FE629E">
              <w:rPr>
                <w:i/>
                <w:iCs/>
              </w:rPr>
              <w:t xml:space="preserve"> </w:t>
            </w:r>
            <w:r w:rsidRPr="00B36912">
              <w:t>is</w:t>
            </w:r>
          </w:p>
          <w:p w14:paraId="62879EFB" w14:textId="57347D57" w:rsidR="00A91FB0" w:rsidRPr="00B36912" w:rsidRDefault="00D86E14" w:rsidP="00135972"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fp</m:t>
                    </m:r>
                  </m:sub>
                  <m:sup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</m:bar>
                  </m:sup>
                </m:sSubSup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i∈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fp</m:t>
                        </m:r>
                      </m:sup>
                    </m:sSup>
                  </m:sub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</m:t>
                    </m:r>
                    <m:r>
                      <w:rPr>
                        <w:rFonts w:ascii="Cambria Math" w:hAnsi="Cambria Math"/>
                      </w:rPr>
                      <m:t>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f|i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</m:t>
                    </m:r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</w:rPr>
                              <m:t>k∈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cr m:val="double-struck"/>
                                  </m:rP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</m:bar>
                              </m:sub>
                            </m:sSub>
                          </m:sub>
                          <m:sup/>
                          <m:e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</m:ba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k</m:t>
                                </m:r>
                              </m:e>
                            </m:d>
                          </m:e>
                        </m:nary>
                      </m:e>
                    </m:d>
                    <m:r>
                      <w:rPr>
                        <w:rFonts w:ascii="Cambria Math" w:hAnsi="Cambria Math"/>
                      </w:rPr>
                      <m:t>.</m:t>
                    </m:r>
                  </m:e>
                </m:nary>
              </m:oMath>
            </m:oMathPara>
          </w:p>
          <w:p w14:paraId="07EADCF4" w14:textId="4EB212EE" w:rsidR="00A91FB0" w:rsidRPr="00B36912" w:rsidRDefault="00A91FB0" w:rsidP="00135972">
            <w:r w:rsidRPr="00B36912">
              <w:t xml:space="preserve">Summing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fp</m:t>
                  </m:r>
                </m:sub>
                <m:sup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bar>
                </m:sup>
              </m:sSubSup>
            </m:oMath>
            <w:r w:rsidRPr="00B36912">
              <w:t xml:space="preserve"> over all</w:t>
            </w:r>
            <w:r>
              <w:t xml:space="preserve"> fields</w:t>
            </w:r>
            <w:r w:rsidRPr="00B36912">
              <w:t xml:space="preserve"> gives the total number</w:t>
            </w:r>
            <w:r>
              <w:t xml:space="preserve"> of </w:t>
            </w:r>
            <w:r w:rsidR="00135972">
              <w:t xml:space="preserve">backward </w:t>
            </w:r>
            <w:r>
              <w:t xml:space="preserve">citations from articles in </w:t>
            </w:r>
            <w:r>
              <w:rPr>
                <w:rFonts w:cs="SimSun"/>
              </w:rPr>
              <w:t xml:space="preserve">field period pair </w:t>
            </w:r>
            <w:proofErr w:type="spellStart"/>
            <w:r w:rsidRPr="00D835D6">
              <w:rPr>
                <w:i/>
              </w:rPr>
              <w:t>fp</w:t>
            </w:r>
            <w:proofErr w:type="spellEnd"/>
            <w:r w:rsidR="008320B8">
              <w:t>:</w:t>
            </w:r>
          </w:p>
          <w:p w14:paraId="582B20FB" w14:textId="6268F372" w:rsidR="00A91FB0" w:rsidRPr="00B36912" w:rsidRDefault="00D86E14" w:rsidP="0013597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fp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</m:bar>
                  </m:sub>
                  <m:sup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fp</m:t>
                        </m:r>
                      </m:sub>
                      <m:sup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</m:bar>
                      </m:sup>
                    </m:sSubSup>
                    <m:r>
                      <w:rPr>
                        <w:rFonts w:ascii="Cambria Math" w:hAnsi="Cambria Math"/>
                      </w:rPr>
                      <m:t>.</m:t>
                    </m:r>
                  </m:e>
                </m:nary>
              </m:oMath>
            </m:oMathPara>
          </w:p>
          <w:p w14:paraId="099D1AB3" w14:textId="77777777" w:rsidR="00A91FB0" w:rsidRPr="00B36912" w:rsidRDefault="00A91FB0" w:rsidP="00135972">
            <w:r w:rsidRPr="00B36912">
              <w:t xml:space="preserve">Let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fp</m:t>
                  </m:r>
                </m:sub>
                <m:sup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bar>
                </m:sup>
              </m:sSubSup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fp</m:t>
                      </m:r>
                    </m:sub>
                    <m:sup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</m:bar>
                    </m:sup>
                  </m:sSub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fp</m:t>
                      </m:r>
                    </m:sub>
                  </m:sSub>
                </m:den>
              </m:f>
            </m:oMath>
            <w:r>
              <w:t xml:space="preserve"> be the share of</w:t>
            </w:r>
            <w:r>
              <w:rPr>
                <w:rFonts w:cs="SimSun"/>
              </w:rPr>
              <w:t xml:space="preserve"> field period pair </w:t>
            </w:r>
            <w:proofErr w:type="spellStart"/>
            <w:r w:rsidRPr="00D835D6">
              <w:rPr>
                <w:i/>
              </w:rPr>
              <w:t>fp</w:t>
            </w:r>
            <w:r w:rsidRPr="00B36912">
              <w:t>’s</w:t>
            </w:r>
            <w:proofErr w:type="spellEnd"/>
            <w:r w:rsidRPr="00B36912">
              <w:t xml:space="preserve"> backward citations to field</w:t>
            </w:r>
            <w: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bar>
            </m:oMath>
            <w:r w:rsidRPr="00B36912">
              <w:t xml:space="preserve"> .  Then</w:t>
            </w:r>
          </w:p>
          <w:p w14:paraId="6B15EC83" w14:textId="77777777" w:rsidR="00A91FB0" w:rsidRPr="00B36912" w:rsidRDefault="00D86E14" w:rsidP="00135972">
            <w:pPr>
              <w:shd w:val="clear" w:color="auto" w:fill="FFFFFF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eastAsia="zh-C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BHerfCite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fp</m:t>
                    </m:r>
                  </m:sub>
                </m:sSub>
                <m:r>
                  <w:rPr>
                    <w:rFonts w:ascii="Cambria Math" w:hAnsi="Cambria Math"/>
                  </w:rPr>
                  <m:t>=1-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</m:bar>
                  </m:sub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fp</m:t>
                                </m:r>
                              </m:sub>
                              <m:sup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</m:bar>
                              </m:sup>
                            </m:sSubSup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.</m:t>
                    </m:r>
                  </m:e>
                </m:nary>
              </m:oMath>
            </m:oMathPara>
          </w:p>
          <w:p w14:paraId="431F533A" w14:textId="77777777" w:rsidR="00A91FB0" w:rsidRPr="00B36912" w:rsidRDefault="00A91FB0" w:rsidP="00135972"/>
        </w:tc>
      </w:tr>
      <w:tr w:rsidR="00A91FB0" w:rsidRPr="00B36912" w14:paraId="2C533D0E" w14:textId="77777777" w:rsidTr="00135972">
        <w:tc>
          <w:tcPr>
            <w:tcW w:w="1525" w:type="dxa"/>
          </w:tcPr>
          <w:p w14:paraId="66667D6B" w14:textId="77777777" w:rsidR="00A91FB0" w:rsidRPr="00B36912" w:rsidRDefault="00A91FB0" w:rsidP="00135972">
            <w:proofErr w:type="spellStart"/>
            <w:r w:rsidRPr="00E473C8">
              <w:t>BHerfMent</w:t>
            </w:r>
            <w:r w:rsidR="003C344C">
              <w:t>T</w:t>
            </w:r>
            <w:proofErr w:type="spellEnd"/>
          </w:p>
        </w:tc>
        <w:tc>
          <w:tcPr>
            <w:tcW w:w="7825" w:type="dxa"/>
          </w:tcPr>
          <w:p w14:paraId="04E64FC3" w14:textId="77777777" w:rsidR="009A6926" w:rsidRDefault="009A6926" w:rsidP="009A6926">
            <w:bookmarkStart w:id="109" w:name="OLE_LINK190"/>
            <w:bookmarkStart w:id="110" w:name="OLE_LINK183"/>
            <w:r>
              <w:t xml:space="preserve">Let </w:t>
            </w:r>
            <m:oMath>
              <m:r>
                <w:rPr>
                  <w:rFonts w:ascii="Cambria Math" w:hAnsi="Cambria Math"/>
                </w:rPr>
                <m:t xml:space="preserve"> c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∈C</m:t>
              </m:r>
            </m:oMath>
            <w:r>
              <w:t xml:space="preserve"> be a top n-gram. Let </w:t>
            </w:r>
            <m:oMath>
              <m:r>
                <w:rPr>
                  <w:rFonts w:ascii="Cambria Math" w:hAnsi="Cambria Math"/>
                </w:rPr>
                <m:t>i∈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pcT</m:t>
                  </m:r>
                </m:sup>
              </m:sSup>
            </m:oMath>
            <w:r>
              <w:t xml:space="preserve"> be an article, published in period </w:t>
            </w:r>
            <m:oMath>
              <m:r>
                <w:rPr>
                  <w:rFonts w:ascii="Cambria Math" w:hAnsi="Cambria Math"/>
                </w:rPr>
                <m:t xml:space="preserve"> p</m:t>
              </m:r>
            </m:oMath>
            <w:r>
              <w:t xml:space="preserve">, that uses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 within </w:t>
            </w:r>
            <m:oMath>
              <m:r>
                <w:rPr>
                  <w:rFonts w:ascii="Cambria Math" w:hAnsi="Cambria Math"/>
                </w:rPr>
                <m:t>T</m:t>
              </m:r>
            </m:oMath>
            <w:r>
              <w:t xml:space="preserve"> years of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’s vintage (birth) year. For instance, if </w:t>
            </w:r>
            <m:oMath>
              <m:r>
                <w:rPr>
                  <w:rFonts w:ascii="Cambria Math" w:hAnsi="Cambria Math"/>
                </w:rPr>
                <m:t xml:space="preserve"> c</m:t>
              </m:r>
            </m:oMath>
            <w:r>
              <w:t xml:space="preserve">’s vintage is 1989, </w:t>
            </w:r>
            <m:oMath>
              <m:r>
                <w:rPr>
                  <w:rFonts w:ascii="Cambria Math" w:hAnsi="Cambria Math"/>
                </w:rPr>
                <m:t>T=10</m:t>
              </m:r>
            </m:oMath>
            <w:r>
              <w:t xml:space="preserve">, and </w:t>
            </w:r>
            <m:oMath>
              <m:r>
                <w:rPr>
                  <w:rFonts w:ascii="Cambria Math" w:hAnsi="Cambria Math"/>
                </w:rPr>
                <m:t xml:space="preserve"> i∈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pc10</m:t>
                  </m:r>
                </m:sup>
              </m:sSup>
            </m:oMath>
            <w:r>
              <w:t xml:space="preserve">, then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t xml:space="preserve"> is published any time between 1989-1998 and uses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. Note that, in this example, </w:t>
            </w:r>
            <m:oMath>
              <m:r>
                <w:rPr>
                  <w:rFonts w:ascii="Cambria Math" w:hAnsi="Cambria Math"/>
                </w:rPr>
                <m:t>p</m:t>
              </m:r>
            </m:oMath>
            <w:r>
              <w:t xml:space="preserve"> corresponds to the period 1988-1992.</w:t>
            </w:r>
          </w:p>
          <w:p w14:paraId="128E8FCF" w14:textId="77777777" w:rsidR="00684E92" w:rsidRDefault="00684E92" w:rsidP="00135972"/>
          <w:p w14:paraId="022FB2DF" w14:textId="77777777" w:rsidR="00684E92" w:rsidRDefault="00930EA7" w:rsidP="00135972">
            <w:bookmarkStart w:id="111" w:name="OLE_LINK171"/>
            <w:bookmarkStart w:id="112" w:name="OLE_LINK177"/>
            <w:r>
              <w:t xml:space="preserve">Since </w:t>
            </w:r>
            <m:oMath>
              <m:r>
                <w:rPr>
                  <w:rFonts w:ascii="Cambria Math" w:hAnsi="Cambria Math"/>
                </w:rPr>
                <m:t xml:space="preserve"> w(f|i)</m:t>
              </m:r>
            </m:oMath>
            <w:r>
              <w:t xml:space="preserve"> is the fraction of article</w:t>
            </w:r>
            <w:r w:rsidR="00684E92">
              <w:t xml:space="preserve">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 w:rsidR="00684E92">
              <w:t xml:space="preserve"> that belongs to field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="00684E92">
              <w:t xml:space="preserve">, </w:t>
            </w:r>
            <w:r>
              <w:t xml:space="preserve">the total number of articles that belong to field </w:t>
            </w:r>
            <w:bookmarkStart w:id="113" w:name="OLE_LINK184"/>
            <w:bookmarkStart w:id="114" w:name="OLE_LINK185"/>
            <w:bookmarkStart w:id="115" w:name="OLE_LINK189"/>
            <m:oMath>
              <m:r>
                <w:rPr>
                  <w:rFonts w:ascii="Cambria Math" w:hAnsi="Cambria Math"/>
                </w:rPr>
                <m:t>f</m:t>
              </m:r>
            </m:oMath>
            <w:bookmarkEnd w:id="113"/>
            <w:bookmarkEnd w:id="114"/>
            <w:bookmarkEnd w:id="115"/>
            <w:r>
              <w:t xml:space="preserve">, are published in period </w:t>
            </w:r>
            <m:oMath>
              <m:r>
                <w:rPr>
                  <w:rFonts w:ascii="Cambria Math" w:hAnsi="Cambria Math"/>
                </w:rPr>
                <m:t>p</m:t>
              </m:r>
            </m:oMath>
            <w:r>
              <w:t xml:space="preserve">, and </w:t>
            </w:r>
            <w:r w:rsidR="00FF777B">
              <w:t>use</w:t>
            </w:r>
            <w:r w:rsidR="00210169">
              <w:t xml:space="preserve"> </w:t>
            </w:r>
            <w:r w:rsidR="0090437B">
              <w:t>n-gram</w:t>
            </w:r>
            <w:r w:rsidR="00210169">
              <w:t xml:space="preserve"> </w:t>
            </w:r>
            <w:bookmarkStart w:id="116" w:name="OLE_LINK163"/>
            <w:bookmarkStart w:id="117" w:name="OLE_LINK164"/>
            <m:oMath>
              <m:r>
                <w:rPr>
                  <w:rFonts w:ascii="Cambria Math" w:hAnsi="Cambria Math"/>
                </w:rPr>
                <m:t>c</m:t>
              </m:r>
            </m:oMath>
            <w:bookmarkEnd w:id="116"/>
            <w:bookmarkEnd w:id="117"/>
            <w:r w:rsidR="00FF777B">
              <w:t xml:space="preserve"> within </w:t>
            </w:r>
            <m:oMath>
              <m:r>
                <w:rPr>
                  <w:rFonts w:ascii="Cambria Math" w:hAnsi="Cambria Math"/>
                </w:rPr>
                <m:t>T</m:t>
              </m:r>
            </m:oMath>
            <w:r w:rsidR="00FF777B">
              <w:t xml:space="preserve"> years of </w:t>
            </w:r>
            <w:bookmarkStart w:id="118" w:name="OLE_LINK193"/>
            <w:bookmarkStart w:id="119" w:name="OLE_LINK194"/>
            <w:bookmarkStart w:id="120" w:name="OLE_LINK195"/>
            <m:oMath>
              <m:r>
                <w:rPr>
                  <w:rFonts w:ascii="Cambria Math" w:hAnsi="Cambria Math"/>
                </w:rPr>
                <m:t>c</m:t>
              </m:r>
            </m:oMath>
            <w:bookmarkEnd w:id="118"/>
            <w:bookmarkEnd w:id="119"/>
            <w:bookmarkEnd w:id="120"/>
            <w:r w:rsidR="0090437B">
              <w:t xml:space="preserve">’s </w:t>
            </w:r>
            <w:r w:rsidR="00FF777B">
              <w:t xml:space="preserve">vintage </w:t>
            </w:r>
            <w:bookmarkEnd w:id="111"/>
            <w:bookmarkEnd w:id="112"/>
            <w:r w:rsidR="00FF777B">
              <w:t>is</w:t>
            </w:r>
            <w:r w:rsidR="00684E92">
              <w:t xml:space="preserve"> </w:t>
            </w:r>
            <w:bookmarkStart w:id="121" w:name="OLE_LINK191"/>
            <w:bookmarkStart w:id="122" w:name="OLE_LINK192"/>
            <w:bookmarkStart w:id="123" w:name="OLE_LINK199"/>
            <w:bookmarkStart w:id="124" w:name="OLE_LINK200"/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fpcT</m:t>
                  </m:r>
                </m:sub>
              </m:sSub>
              <w:bookmarkEnd w:id="121"/>
              <w:bookmarkEnd w:id="122"/>
              <w:bookmarkEnd w:id="123"/>
              <w:bookmarkEnd w:id="124"/>
              <m:r>
                <w:rPr>
                  <w:rFonts w:ascii="Cambria Math" w:hAnsi="Cambria Math"/>
                </w:rPr>
                <m:t>=</m:t>
              </m:r>
              <w:bookmarkStart w:id="125" w:name="OLE_LINK207"/>
              <w:bookmarkStart w:id="126" w:name="OLE_LINK208"/>
              <w:bookmarkStart w:id="127" w:name="OLE_LINK209"/>
              <w:bookmarkStart w:id="128" w:name="OLE_LINK224"/>
              <w:bookmarkStart w:id="129" w:name="OLE_LINK178"/>
              <w:bookmarkStart w:id="130" w:name="OLE_LINK179"/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i∈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cr m:val="double-struck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pcT</m:t>
                      </m:r>
                    </m:sup>
                  </m:sSup>
                </m:sub>
                <m:sup/>
                <m:e>
                  <m:r>
                    <w:rPr>
                      <w:rFonts w:ascii="Cambria Math" w:hAnsi="Cambria Math"/>
                    </w:rPr>
                    <m:t>w(f|i)</m:t>
                  </m:r>
                </m:e>
              </m:nary>
            </m:oMath>
            <w:bookmarkEnd w:id="125"/>
            <w:bookmarkEnd w:id="126"/>
            <w:bookmarkEnd w:id="127"/>
            <w:bookmarkEnd w:id="128"/>
            <w:bookmarkEnd w:id="129"/>
            <w:bookmarkEnd w:id="130"/>
            <w:r w:rsidR="00684E92">
              <w:t>.</w:t>
            </w:r>
          </w:p>
          <w:p w14:paraId="7AEDD11A" w14:textId="77777777" w:rsidR="00684E92" w:rsidRDefault="00684E92" w:rsidP="00135972"/>
          <w:p w14:paraId="107BC637" w14:textId="77777777" w:rsidR="00684E92" w:rsidRDefault="00930EA7" w:rsidP="00135972">
            <w:bookmarkStart w:id="131" w:name="OLE_LINK180"/>
            <w:bookmarkStart w:id="132" w:name="OLE_LINK181"/>
            <w:r>
              <w:t xml:space="preserve">Since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 </w:t>
            </w:r>
            <w:r w:rsidR="00684E92">
              <w:t xml:space="preserve">is apportioned to a field in the same way </w:t>
            </w:r>
            <w:r>
              <w:t xml:space="preserve">as 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 w:rsidR="00D63A28">
              <w:t xml:space="preserve">, the total number of n-grams </w:t>
            </w:r>
            <w:r w:rsidR="00D63A28">
              <w:lastRenderedPageBreak/>
              <w:t xml:space="preserve">that are </w:t>
            </w:r>
            <w:r w:rsidR="00EF12C7">
              <w:t xml:space="preserve">used within </w:t>
            </w:r>
            <w:bookmarkStart w:id="133" w:name="OLE_LINK218"/>
            <w:bookmarkStart w:id="134" w:name="OLE_LINK219"/>
            <w:bookmarkStart w:id="135" w:name="OLE_LINK220"/>
            <m:oMath>
              <m:r>
                <w:rPr>
                  <w:rFonts w:ascii="Cambria Math" w:hAnsi="Cambria Math"/>
                </w:rPr>
                <m:t>t</m:t>
              </m:r>
            </m:oMath>
            <w:r w:rsidR="00D63A28">
              <w:t xml:space="preserve"> years of vintage </w:t>
            </w:r>
            <w:bookmarkEnd w:id="133"/>
            <w:bookmarkEnd w:id="134"/>
            <w:bookmarkEnd w:id="135"/>
            <w:r w:rsidR="00D63A28">
              <w:t>and</w:t>
            </w:r>
            <w:r w:rsidR="00EF12C7">
              <w:t xml:space="preserve"> belong to field-period pair </w:t>
            </w:r>
            <w:bookmarkStart w:id="136" w:name="OLE_LINK196"/>
            <w:bookmarkStart w:id="137" w:name="OLE_LINK197"/>
            <w:bookmarkStart w:id="138" w:name="OLE_LINK198"/>
            <m:oMath>
              <m:r>
                <w:rPr>
                  <w:rFonts w:ascii="Cambria Math" w:hAnsi="Cambria Math"/>
                </w:rPr>
                <m:t>fp</m:t>
              </m:r>
            </m:oMath>
            <w:bookmarkEnd w:id="136"/>
            <w:bookmarkEnd w:id="137"/>
            <w:bookmarkEnd w:id="138"/>
            <w:r w:rsidR="00EF12C7">
              <w:t xml:space="preserve"> is </w:t>
            </w:r>
            <w:r>
              <w:t>given by</w:t>
            </w:r>
            <w:bookmarkEnd w:id="131"/>
            <w:bookmarkEnd w:id="132"/>
            <w:r>
              <w:t xml:space="preserve"> </w:t>
            </w:r>
            <w:bookmarkStart w:id="139" w:name="OLE_LINK201"/>
            <w:bookmarkStart w:id="140" w:name="OLE_LINK202"/>
            <w:bookmarkStart w:id="141" w:name="OLE_LINK203"/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fpT</m:t>
                  </m:r>
                </m:sub>
              </m:sSub>
              <w:bookmarkEnd w:id="139"/>
              <w:bookmarkEnd w:id="140"/>
              <w:bookmarkEnd w:id="141"/>
              <m:r>
                <w:rPr>
                  <w:rFonts w:ascii="Cambria Math" w:hAnsi="Cambria Math"/>
                </w:rPr>
                <m:t>=</m:t>
              </m:r>
              <w:bookmarkStart w:id="142" w:name="OLE_LINK210"/>
              <w:bookmarkStart w:id="143" w:name="OLE_LINK211"/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c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∈C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fpcT</m:t>
                      </m:r>
                    </m:sub>
                  </m:sSub>
                </m:e>
              </m:nary>
            </m:oMath>
            <w:bookmarkEnd w:id="142"/>
            <w:bookmarkEnd w:id="143"/>
            <w:r w:rsidR="009D02B1">
              <w:t>.</w:t>
            </w:r>
          </w:p>
          <w:p w14:paraId="776FE872" w14:textId="77777777" w:rsidR="00026065" w:rsidRDefault="00026065" w:rsidP="00135972"/>
          <w:p w14:paraId="1B354DA9" w14:textId="77777777" w:rsidR="00251145" w:rsidRDefault="00026065" w:rsidP="00135972">
            <w:r>
              <w:t>The f</w:t>
            </w:r>
            <w:r w:rsidR="00DD3C9D">
              <w:t>r</w:t>
            </w:r>
            <w:r>
              <w:t xml:space="preserve">action </w:t>
            </w:r>
            <w:r w:rsidR="00251145">
              <w:t xml:space="preserve">of n-gram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 w:rsidR="00251145">
              <w:t xml:space="preserve"> </w:t>
            </w:r>
            <w:r w:rsidR="007402DB">
              <w:t>uses within</w:t>
            </w:r>
            <m:oMath>
              <m:r>
                <w:rPr>
                  <w:rFonts w:ascii="Cambria Math" w:hAnsi="Cambria Math"/>
                </w:rPr>
                <m:t xml:space="preserve"> T</m:t>
              </m:r>
            </m:oMath>
            <w:r w:rsidR="007402DB">
              <w:t xml:space="preserve"> years of vintage </w:t>
            </w:r>
            <w:r w:rsidR="00251145">
              <w:t xml:space="preserve">that belongs to field-period pair </w:t>
            </w:r>
            <m:oMath>
              <m:r>
                <w:rPr>
                  <w:rFonts w:ascii="Cambria Math" w:hAnsi="Cambria Math"/>
                </w:rPr>
                <m:t>fp</m:t>
              </m:r>
            </m:oMath>
            <w:r w:rsidR="00251145">
              <w:t xml:space="preserve"> is then given by:</w:t>
            </w:r>
          </w:p>
          <w:p w14:paraId="66F103C4" w14:textId="77777777" w:rsidR="00251145" w:rsidRDefault="00251145" w:rsidP="00135972"/>
          <w:bookmarkStart w:id="144" w:name="OLE_LINK215"/>
          <w:bookmarkStart w:id="145" w:name="OLE_LINK216"/>
          <w:bookmarkStart w:id="146" w:name="OLE_LINK217"/>
          <w:p w14:paraId="472A58F5" w14:textId="6F5045D6" w:rsidR="00684E92" w:rsidRDefault="00D86E14" w:rsidP="0034145C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fpcT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fpT</m:t>
                        </m:r>
                      </m:sub>
                    </m:sSub>
                  </m:den>
                </m:f>
                <w:bookmarkEnd w:id="144"/>
                <w:bookmarkEnd w:id="145"/>
                <w:bookmarkEnd w:id="146"/>
                <m:r>
                  <w:rPr>
                    <w:rFonts w:ascii="Cambria Math" w:hAnsi="Cambria Math"/>
                  </w:rPr>
                  <m:t>=</m:t>
                </m:r>
                <w:bookmarkStart w:id="147" w:name="OLE_LINK221"/>
                <w:bookmarkStart w:id="148" w:name="OLE_LINK222"/>
                <w:bookmarkStart w:id="149" w:name="OLE_LINK223"/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i∈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cr m:val="double-struck"/>
                              </m:rP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pcT</m:t>
                            </m:r>
                          </m:sup>
                        </m:sSup>
                      </m:sub>
                      <m:sup/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e>
                        </m:d>
                      </m:e>
                    </m:nary>
                  </m:num>
                  <m:den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</w:rPr>
                          <m:t>∈C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fpcT</m:t>
                            </m:r>
                          </m:sub>
                        </m:sSub>
                      </m:e>
                    </m:nary>
                  </m:den>
                </m:f>
                <w:bookmarkEnd w:id="147"/>
                <w:bookmarkEnd w:id="148"/>
                <w:bookmarkEnd w:id="149"/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i∈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cr m:val="double-struck"/>
                              </m:rP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pcT</m:t>
                            </m:r>
                          </m:sup>
                        </m:sSup>
                      </m:sub>
                      <m:sup/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e>
                        </m:d>
                      </m:e>
                    </m:nary>
                  </m:num>
                  <m:den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</w:rPr>
                          <m:t>∈C</m:t>
                        </m:r>
                      </m:sub>
                      <m:sup/>
                      <m:e>
                        <m:nary>
                          <m:naryPr>
                            <m:chr m:val="∑"/>
                            <m:limLoc m:val="undOvr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</w:rPr>
                              <m:t>i∈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cr m:val="double-struck"/>
                                  </m:rP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pcT</m:t>
                                </m:r>
                              </m:sup>
                            </m:sSup>
                          </m:sub>
                          <m:sup/>
                          <m:e>
                            <m:r>
                              <w:rPr>
                                <w:rFonts w:ascii="Cambria Math" w:hAnsi="Cambria Math"/>
                              </w:rPr>
                              <m:t>w(f|i)</m:t>
                            </m:r>
                          </m:e>
                        </m:nary>
                      </m:e>
                    </m:nary>
                  </m:den>
                </m:f>
                <m:r>
                  <w:rPr>
                    <w:rFonts w:ascii="Cambria Math" w:hAnsi="Cambria Math"/>
                  </w:rPr>
                  <m:t>.</m:t>
                </m:r>
              </m:oMath>
            </m:oMathPara>
          </w:p>
          <w:p w14:paraId="3EA39847" w14:textId="77777777" w:rsidR="00251145" w:rsidRDefault="00251145" w:rsidP="00135972"/>
          <w:p w14:paraId="2515BD80" w14:textId="77777777" w:rsidR="00A91FB0" w:rsidRDefault="00A91FB0" w:rsidP="00135972">
            <w:r>
              <w:t xml:space="preserve">The backward-looking Herfindahl index for </w:t>
            </w:r>
            <w:bookmarkStart w:id="150" w:name="OLE_LINK106"/>
            <w:bookmarkStart w:id="151" w:name="OLE_LINK107"/>
            <w:bookmarkStart w:id="152" w:name="OLE_LINK108"/>
            <w:r>
              <w:t xml:space="preserve">fie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in period </w:t>
            </w:r>
            <m:oMath>
              <m:r>
                <w:rPr>
                  <w:rFonts w:ascii="Cambria Math" w:hAnsi="Cambria Math"/>
                </w:rPr>
                <m:t>p</m:t>
              </m:r>
            </m:oMath>
            <w:r>
              <w:t xml:space="preserve"> </w:t>
            </w:r>
            <w:bookmarkEnd w:id="150"/>
            <w:bookmarkEnd w:id="151"/>
            <w:bookmarkEnd w:id="152"/>
            <w:r>
              <w:t xml:space="preserve">using </w:t>
            </w:r>
            <w:r w:rsidR="007402DB">
              <w:t xml:space="preserve">n-grams </w:t>
            </w:r>
            <w:r>
              <w:t xml:space="preserve">within </w:t>
            </w:r>
            <m:oMath>
              <m:r>
                <w:rPr>
                  <w:rFonts w:ascii="Cambria Math" w:hAnsi="Cambria Math"/>
                </w:rPr>
                <m:t>T</m:t>
              </m:r>
            </m:oMath>
            <w:r>
              <w:t xml:space="preserve"> years of vintage is defined as:</w:t>
            </w:r>
          </w:p>
          <w:bookmarkEnd w:id="109"/>
          <w:p w14:paraId="4E13ABF2" w14:textId="59EC8CED" w:rsidR="00A91FB0" w:rsidRPr="0054735A" w:rsidRDefault="00D86E14" w:rsidP="0013597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BHerfMent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fpT</m:t>
                    </m:r>
                  </m:sub>
                </m:sSub>
                <m:r>
                  <m:rPr>
                    <m:aln/>
                  </m:rPr>
                  <w:rPr>
                    <w:rFonts w:ascii="Cambria Math" w:hAnsi="Cambria Math"/>
                  </w:rPr>
                  <m:t>=1-</m:t>
                </m:r>
                <m:nary>
                  <m:naryPr>
                    <m:chr m:val="∑"/>
                    <m:limLoc m:val="subSup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∈C</m:t>
                    </m:r>
                  </m:sub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fpcT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fpT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  <m:r>
                  <m:rPr>
                    <m:sty m:val="p"/>
                  </m:rPr>
                  <w:br/>
                </m:r>
              </m:oMath>
              <m:oMath>
                <m:r>
                  <m:rPr>
                    <m:aln/>
                  </m:rPr>
                  <w:rPr>
                    <w:rFonts w:ascii="Cambria Math" w:hAnsi="Cambria Math"/>
                  </w:rPr>
                  <m:t>=1-</m:t>
                </m:r>
                <w:bookmarkStart w:id="153" w:name="OLE_LINK212"/>
                <w:bookmarkStart w:id="154" w:name="OLE_LINK213"/>
                <w:bookmarkStart w:id="155" w:name="OLE_LINK214"/>
                <m:nary>
                  <m:naryPr>
                    <m:chr m:val="∑"/>
                    <m:limLoc m:val="subSup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∈C</m:t>
                    </m:r>
                  </m:sub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w:bookmarkStart w:id="156" w:name="OLE_LINK92"/>
                                <w:bookmarkStart w:id="157" w:name="OLE_LINK93"/>
                                <w:bookmarkStart w:id="158" w:name="OLE_LINK94"/>
                                <m:nary>
                                  <m:naryPr>
                                    <m:chr m:val="∑"/>
                                    <m:limLoc m:val="undOvr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i∈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cr m:val="double-struck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pcT</m:t>
                                        </m:r>
                                      </m:sup>
                                    </m:sSup>
                                  </m:sub>
                                  <m:sup/>
                                  <m:e>
                                    <w:bookmarkStart w:id="159" w:name="OLE_LINK85"/>
                                    <w:bookmarkStart w:id="160" w:name="OLE_LINK88"/>
                                    <w:bookmarkStart w:id="161" w:name="OLE_LINK89"/>
                                    <w:bookmarkStart w:id="162" w:name="OLE_LINK90"/>
                                    <m:r>
                                      <w:rPr>
                                        <w:rFonts w:ascii="Cambria Math" w:hAnsi="Cambria Math"/>
                                      </w:rPr>
                                      <m:t>w(f|</m:t>
                                    </m:r>
                                    <w:bookmarkStart w:id="163" w:name="OLE_LINK81"/>
                                    <w:bookmarkStart w:id="164" w:name="OLE_LINK82"/>
                                    <w:bookmarkStart w:id="165" w:name="OLE_LINK83"/>
                                    <w:bookmarkStart w:id="166" w:name="OLE_LINK84"/>
                                    <m: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  <w:bookmarkEnd w:id="163"/>
                                    <w:bookmarkEnd w:id="164"/>
                                    <w:bookmarkEnd w:id="165"/>
                                    <w:bookmarkEnd w:id="166"/>
                                    <m:r>
                                      <w:rPr>
                                        <w:rFonts w:ascii="Cambria Math" w:hAnsi="Cambria Math"/>
                                      </w:rPr>
                                      <m:t>)</m:t>
                                    </m:r>
                                    <w:bookmarkEnd w:id="159"/>
                                    <w:bookmarkEnd w:id="160"/>
                                    <w:bookmarkEnd w:id="161"/>
                                    <w:bookmarkEnd w:id="162"/>
                                  </m:e>
                                </m:nary>
                                <w:bookmarkEnd w:id="156"/>
                                <w:bookmarkEnd w:id="157"/>
                                <w:bookmarkEnd w:id="158"/>
                              </m:num>
                              <m:den>
                                <w:bookmarkStart w:id="167" w:name="OLE_LINK98"/>
                                <w:bookmarkStart w:id="168" w:name="OLE_LINK99"/>
                                <w:bookmarkStart w:id="169" w:name="OLE_LINK100"/>
                                <m:nary>
                                  <m:naryPr>
                                    <m:chr m:val="∑"/>
                                    <m:limLoc m:val="undOvr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  <m:r>
                                      <m:rPr>
                                        <m:scr m:val="double-struck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∈C</m:t>
                                    </m:r>
                                  </m:sub>
                                  <m:sup/>
                                  <m:e>
                                    <m:nary>
                                      <m:naryPr>
                                        <m:chr m:val="∑"/>
                                        <m:limLoc m:val="undOvr"/>
                                        <m:sup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naryPr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i∈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cr m:val="double-struck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pcT</m:t>
                                            </m:r>
                                          </m:sup>
                                        </m:sSup>
                                      </m:sub>
                                      <m:sup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w(f|i)</m:t>
                                        </m:r>
                                      </m:e>
                                    </m:nary>
                                  </m:e>
                                </m:nary>
                                <w:bookmarkEnd w:id="167"/>
                                <w:bookmarkEnd w:id="168"/>
                                <w:bookmarkEnd w:id="169"/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.</m:t>
                    </m:r>
                  </m:e>
                </m:nary>
              </m:oMath>
            </m:oMathPara>
            <w:bookmarkEnd w:id="153"/>
            <w:bookmarkEnd w:id="154"/>
            <w:bookmarkEnd w:id="155"/>
          </w:p>
          <w:bookmarkEnd w:id="110"/>
          <w:p w14:paraId="63B83196" w14:textId="77777777" w:rsidR="007402DB" w:rsidRPr="00B36912" w:rsidRDefault="007402DB" w:rsidP="00135972"/>
        </w:tc>
      </w:tr>
      <w:tr w:rsidR="00A91FB0" w:rsidRPr="00B34D6E" w14:paraId="6BE58528" w14:textId="77777777" w:rsidTr="00135972">
        <w:tc>
          <w:tcPr>
            <w:tcW w:w="9350" w:type="dxa"/>
            <w:gridSpan w:val="2"/>
            <w:shd w:val="clear" w:color="auto" w:fill="000000" w:themeFill="text1"/>
          </w:tcPr>
          <w:p w14:paraId="105A1BB4" w14:textId="77777777" w:rsidR="00A91FB0" w:rsidRPr="00B34D6E" w:rsidRDefault="00A91FB0" w:rsidP="00135972">
            <w:pPr>
              <w:pStyle w:val="ListParagraph"/>
              <w:numPr>
                <w:ilvl w:val="0"/>
                <w:numId w:val="41"/>
              </w:numPr>
              <w:spacing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B34D6E">
              <w:rPr>
                <w:b/>
                <w:bCs/>
                <w:color w:val="FFFFFF" w:themeColor="background1"/>
              </w:rPr>
              <w:lastRenderedPageBreak/>
              <w:t>Wide Impact</w:t>
            </w:r>
          </w:p>
        </w:tc>
      </w:tr>
      <w:tr w:rsidR="00A91FB0" w:rsidRPr="00B36912" w14:paraId="289E6EEA" w14:textId="77777777" w:rsidTr="00135972">
        <w:tc>
          <w:tcPr>
            <w:tcW w:w="1525" w:type="dxa"/>
          </w:tcPr>
          <w:p w14:paraId="5F323548" w14:textId="77777777" w:rsidR="00A91FB0" w:rsidRPr="00B36912" w:rsidRDefault="00A91FB0" w:rsidP="00135972">
            <w:proofErr w:type="spellStart"/>
            <w:r w:rsidRPr="00B559CB">
              <w:rPr>
                <w:color w:val="auto"/>
              </w:rPr>
              <w:t>FHerfCite</w:t>
            </w:r>
            <w:proofErr w:type="spellEnd"/>
          </w:p>
        </w:tc>
        <w:tc>
          <w:tcPr>
            <w:tcW w:w="7825" w:type="dxa"/>
          </w:tcPr>
          <w:p w14:paraId="2432FEC6" w14:textId="77777777" w:rsidR="00A91FB0" w:rsidRPr="00B36912" w:rsidRDefault="00A91FB0" w:rsidP="00135972">
            <w:r w:rsidRPr="00B36912">
              <w:t xml:space="preserve">Let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bar>
                </m:sub>
              </m:sSub>
            </m:oMath>
            <w:r w:rsidRPr="00B36912">
              <w:t xml:space="preserve"> be the set of articles in field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bar>
            </m:oMath>
            <w:r w:rsidRPr="00B36912">
              <w:t xml:space="preserve"> that cite article </w:t>
            </w:r>
            <w:proofErr w:type="spellStart"/>
            <w:r w:rsidRPr="2176576D">
              <w:rPr>
                <w:i/>
                <w:iCs/>
              </w:rPr>
              <w:t>i</w:t>
            </w:r>
            <w:proofErr w:type="spellEnd"/>
            <w:r w:rsidRPr="00B36912">
              <w:t xml:space="preserve">. Then the </w:t>
            </w:r>
            <w:r>
              <w:t xml:space="preserve">weighted </w:t>
            </w:r>
            <w:r w:rsidRPr="00B36912">
              <w:t xml:space="preserve">number of articles from field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bar>
            </m:oMath>
            <w:r>
              <w:t xml:space="preserve"> </w:t>
            </w:r>
            <w:r w:rsidRPr="00B36912">
              <w:t xml:space="preserve">that cite article </w:t>
            </w:r>
            <w:proofErr w:type="spellStart"/>
            <w:r w:rsidRPr="2176576D">
              <w:rPr>
                <w:i/>
                <w:iCs/>
              </w:rPr>
              <w:t>i</w:t>
            </w:r>
            <w:proofErr w:type="spellEnd"/>
            <w:r>
              <w:t xml:space="preserve"> is </w:t>
            </w:r>
            <m:oMath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k∈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cr m:val="double-struck"/>
                        </m:rP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</m:bar>
                    </m:sub>
                  </m:sSub>
                </m:sub>
                <m:sup/>
                <m:e>
                  <m:r>
                    <w:rPr>
                      <w:rFonts w:ascii="Cambria Math" w:hAnsi="Cambria Math"/>
                    </w:rPr>
                    <m:t>w(</m:t>
                  </m:r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bar>
                  <m:r>
                    <w:rPr>
                      <w:rFonts w:ascii="Cambria Math" w:hAnsi="Cambria Math"/>
                    </w:rPr>
                    <m:t>|k)</m:t>
                  </m:r>
                </m:e>
              </m:nary>
              <m:r>
                <w:rPr>
                  <w:rFonts w:ascii="Cambria Math" w:hAnsi="Cambria Math"/>
                </w:rPr>
                <m:t>.</m:t>
              </m:r>
            </m:oMath>
          </w:p>
          <w:p w14:paraId="5364AFD2" w14:textId="77777777" w:rsidR="00A91FB0" w:rsidRPr="00B36912" w:rsidRDefault="00A91FB0" w:rsidP="00135972">
            <w:r w:rsidRPr="00B36912">
              <w:t xml:space="preserve">Each cited article contributes to the total forward citation count in </w:t>
            </w:r>
            <w:r>
              <w:t xml:space="preserve">field period pair </w:t>
            </w:r>
            <w:proofErr w:type="spellStart"/>
            <w:r w:rsidRPr="00D835D6">
              <w:rPr>
                <w:i/>
              </w:rPr>
              <w:t>fp</w:t>
            </w:r>
            <w:proofErr w:type="spellEnd"/>
            <w:r w:rsidRPr="00B36912">
              <w:t xml:space="preserve"> according to its weight</w:t>
            </w:r>
            <w:r>
              <w:t xml:space="preserve">  </w:t>
            </w:r>
            <m:oMath>
              <m:r>
                <w:rPr>
                  <w:rFonts w:ascii="Cambria Math" w:hAnsi="Cambria Math"/>
                </w:rPr>
                <m:t>w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f|i</m:t>
                  </m:r>
                </m:e>
              </m:d>
            </m:oMath>
            <w:r w:rsidR="00135972">
              <w:t xml:space="preserve">.  Thus the number of </w:t>
            </w:r>
            <w:r w:rsidRPr="00B36912">
              <w:t xml:space="preserve">citations from field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bar>
            </m:oMath>
            <w:r>
              <w:t xml:space="preserve"> to all articles in field period pair </w:t>
            </w:r>
            <w:proofErr w:type="spellStart"/>
            <w:r w:rsidRPr="00D835D6">
              <w:rPr>
                <w:i/>
              </w:rPr>
              <w:t>fp</w:t>
            </w:r>
            <w:proofErr w:type="spellEnd"/>
            <w:r w:rsidRPr="40FE629E">
              <w:rPr>
                <w:i/>
                <w:iCs/>
              </w:rPr>
              <w:t xml:space="preserve"> </w:t>
            </w:r>
            <w:r w:rsidRPr="00B36912">
              <w:t>is</w:t>
            </w:r>
          </w:p>
          <w:p w14:paraId="58B9E67A" w14:textId="55A4411F" w:rsidR="00A91FB0" w:rsidRPr="00B36912" w:rsidRDefault="00D86E14" w:rsidP="00135972"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fp</m:t>
                    </m:r>
                  </m:sub>
                  <m:sup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</m:bar>
                  </m:sup>
                </m:sSubSup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i∈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fp</m:t>
                        </m:r>
                      </m:sup>
                    </m:sSup>
                  </m:sub>
                  <m:sup/>
                  <m:e>
                    <m:r>
                      <w:rPr>
                        <w:rFonts w:ascii="Cambria Math" w:hAnsi="Cambria Math"/>
                      </w:rPr>
                      <m:t>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f|i</m:t>
                        </m:r>
                      </m:e>
                    </m:d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</w:rPr>
                              <m:t>k∈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cr m:val="double-struck"/>
                                  </m:rP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  <m:bar>
                                  <m:bar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</m:bar>
                              </m:sub>
                            </m:sSub>
                          </m:sub>
                          <m:sup/>
                          <m:e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bar>
                                  <m:bar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</m:ba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k</m:t>
                                </m:r>
                              </m:e>
                            </m:d>
                          </m:e>
                        </m:nary>
                      </m:e>
                    </m:d>
                    <m:r>
                      <w:rPr>
                        <w:rFonts w:ascii="Cambria Math" w:hAnsi="Cambria Math"/>
                      </w:rPr>
                      <m:t>.</m:t>
                    </m:r>
                  </m:e>
                </m:nary>
              </m:oMath>
            </m:oMathPara>
          </w:p>
          <w:p w14:paraId="6ECBB254" w14:textId="5E8216EB" w:rsidR="00A91FB0" w:rsidRPr="00B36912" w:rsidRDefault="00A91FB0" w:rsidP="00135972">
            <w:r w:rsidRPr="00B36912">
              <w:t xml:space="preserve">Summing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fp</m:t>
                  </m:r>
                </m:sub>
                <m:sup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bar>
                </m:sup>
              </m:sSubSup>
            </m:oMath>
            <w:r>
              <w:t xml:space="preserve"> </w:t>
            </w:r>
            <w:r w:rsidRPr="00B36912">
              <w:t>over all fields</w:t>
            </w:r>
            <w:r>
              <w:t xml:space="preserve"> </w:t>
            </w:r>
            <w:r w:rsidRPr="00B36912">
              <w:t xml:space="preserve">gives the total number </w:t>
            </w:r>
            <w:r>
              <w:t xml:space="preserve">of citations to articles in field period pair </w:t>
            </w:r>
            <w:proofErr w:type="spellStart"/>
            <w:r w:rsidRPr="00D835D6">
              <w:rPr>
                <w:i/>
              </w:rPr>
              <w:t>fp</w:t>
            </w:r>
            <w:proofErr w:type="spellEnd"/>
            <w:r w:rsidR="00752DD7">
              <w:t>:</w:t>
            </w:r>
          </w:p>
          <w:p w14:paraId="178542D2" w14:textId="545AD5D1" w:rsidR="00A91FB0" w:rsidRPr="00B36912" w:rsidRDefault="00D86E14" w:rsidP="0013597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fp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</m:bar>
                  </m:sub>
                  <m:sup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fp</m:t>
                        </m:r>
                      </m:sub>
                      <m:sup>
                        <m:bar>
                          <m:bar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</m:bar>
                      </m:sup>
                    </m:sSubSup>
                    <m:r>
                      <w:rPr>
                        <w:rFonts w:ascii="Cambria Math" w:hAnsi="Cambria Math"/>
                      </w:rPr>
                      <m:t>.</m:t>
                    </m:r>
                  </m:e>
                </m:nary>
              </m:oMath>
            </m:oMathPara>
          </w:p>
          <w:p w14:paraId="6E6120F8" w14:textId="77777777" w:rsidR="00A91FB0" w:rsidRPr="00B36912" w:rsidRDefault="00A91FB0" w:rsidP="00135972">
            <w:r w:rsidRPr="00B36912">
              <w:t xml:space="preserve">Let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fp</m:t>
                  </m:r>
                </m:sub>
                <m:sup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bar>
                </m:sup>
              </m:sSubSup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fp</m:t>
                      </m:r>
                    </m:sub>
                    <m:sup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</m:bar>
                    </m:sup>
                  </m:sSub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fp</m:t>
                      </m:r>
                    </m:sub>
                  </m:sSub>
                </m:den>
              </m:f>
            </m:oMath>
            <w:r w:rsidRPr="00B36912">
              <w:t xml:space="preserve"> be the share of</w:t>
            </w:r>
            <w:r>
              <w:t xml:space="preserve"> field period pair</w:t>
            </w:r>
            <w:r w:rsidRPr="00D835D6">
              <w:rPr>
                <w:i/>
              </w:rPr>
              <w:t xml:space="preserve"> </w:t>
            </w:r>
            <w:proofErr w:type="spellStart"/>
            <w:r w:rsidRPr="00D835D6">
              <w:rPr>
                <w:i/>
              </w:rPr>
              <w:t>fp</w:t>
            </w:r>
            <w:r w:rsidRPr="00B36912">
              <w:t>’s</w:t>
            </w:r>
            <w:proofErr w:type="spellEnd"/>
            <w:r w:rsidRPr="00B36912">
              <w:t xml:space="preserve"> </w:t>
            </w:r>
            <w:r>
              <w:t xml:space="preserve">forward citations in field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bar>
            </m:oMath>
            <w:r w:rsidRPr="00B36912">
              <w:t xml:space="preserve">.  Then </w:t>
            </w:r>
          </w:p>
          <w:p w14:paraId="1F3AAA27" w14:textId="77777777" w:rsidR="00A91FB0" w:rsidRDefault="00D86E14" w:rsidP="00135972">
            <w:pPr>
              <w:shd w:val="clear" w:color="auto" w:fill="FFFFFF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eastAsia="zh-C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FHerfCite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fp</m:t>
                    </m:r>
                  </m:sub>
                </m:sSub>
                <m:r>
                  <w:rPr>
                    <w:rFonts w:ascii="Cambria Math" w:hAnsi="Cambria Math"/>
                  </w:rPr>
                  <m:t>=1-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</m:bar>
                  </m:sub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fp</m:t>
                                </m:r>
                              </m:sub>
                              <m:sup>
                                <m:bar>
                                  <m:bar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</m:bar>
                              </m:sup>
                            </m:sSubSup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.</m:t>
                </m:r>
              </m:oMath>
            </m:oMathPara>
          </w:p>
        </w:tc>
      </w:tr>
      <w:tr w:rsidR="00A91FB0" w:rsidRPr="00B36912" w14:paraId="33BCD3E2" w14:textId="77777777" w:rsidTr="00135972">
        <w:tc>
          <w:tcPr>
            <w:tcW w:w="1525" w:type="dxa"/>
          </w:tcPr>
          <w:p w14:paraId="6111CB31" w14:textId="77777777" w:rsidR="00A91FB0" w:rsidRPr="00B36912" w:rsidRDefault="00A91FB0" w:rsidP="00135972">
            <w:proofErr w:type="spellStart"/>
            <w:r w:rsidRPr="00B36912">
              <w:t>FHerfMent</w:t>
            </w:r>
            <w:proofErr w:type="spellEnd"/>
          </w:p>
        </w:tc>
        <w:tc>
          <w:tcPr>
            <w:tcW w:w="7825" w:type="dxa"/>
          </w:tcPr>
          <w:p w14:paraId="02ACFBE2" w14:textId="77777777" w:rsidR="00BC64B6" w:rsidRDefault="00FC518D" w:rsidP="0086218E">
            <w:r>
              <w:t xml:space="preserve">Let </w:t>
            </w:r>
            <m:oMath>
              <m:r>
                <w:rPr>
                  <w:rFonts w:ascii="Cambria Math" w:hAnsi="Cambria Math"/>
                </w:rPr>
                <m:t xml:space="preserve"> c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∈C</m:t>
              </m:r>
            </m:oMath>
            <w:r>
              <w:t xml:space="preserve"> be a top n-gram. Let </w:t>
            </w:r>
            <w:bookmarkStart w:id="170" w:name="OLE_LINK228"/>
            <w:bookmarkStart w:id="171" w:name="OLE_LINK229"/>
            <w:bookmarkStart w:id="172" w:name="OLE_LINK242"/>
            <m:oMath>
              <m:r>
                <w:rPr>
                  <w:rFonts w:ascii="Cambria Math" w:hAnsi="Cambria Math"/>
                </w:rPr>
                <m:t>i∈</m:t>
              </m:r>
              <w:bookmarkEnd w:id="170"/>
              <w:bookmarkEnd w:id="171"/>
              <w:bookmarkEnd w:id="172"/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pc</m:t>
                  </m:r>
                </m:sup>
              </m:sSup>
            </m:oMath>
            <w:r>
              <w:t xml:space="preserve"> be an article, published in period </w:t>
            </w:r>
            <m:oMath>
              <m:r>
                <w:rPr>
                  <w:rFonts w:ascii="Cambria Math" w:hAnsi="Cambria Math"/>
                </w:rPr>
                <m:t xml:space="preserve"> p</m:t>
              </m:r>
            </m:oMath>
            <w:r>
              <w:t xml:space="preserve">, that uses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 in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’s vintage (birth) year. </w:t>
            </w:r>
            <w:r w:rsidR="00BC64B6">
              <w:t xml:space="preserve">Let </w:t>
            </w:r>
            <m:oMath>
              <m:r>
                <w:rPr>
                  <w:rFonts w:ascii="Cambria Math" w:hAnsi="Cambria Math"/>
                </w:rPr>
                <m:t>j∈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∞</m:t>
                  </m:r>
                </m:sub>
                <m:sup>
                  <m:r>
                    <w:rPr>
                      <w:rFonts w:ascii="Cambria Math" w:hAnsi="Cambria Math"/>
                    </w:rPr>
                    <m:t>c</m:t>
                  </m:r>
                </m:sup>
              </m:sSubSup>
            </m:oMath>
            <w:r w:rsidR="00BC64B6">
              <w:t xml:space="preserve"> be an article, published in </w:t>
            </w:r>
            <w:r w:rsidR="00BC64B6" w:rsidRPr="001E614E">
              <w:rPr>
                <w:i/>
              </w:rPr>
              <w:t>any</w:t>
            </w:r>
            <w:r w:rsidR="00BC64B6">
              <w:t xml:space="preserve"> period, that uses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 w:rsidR="00BC64B6">
              <w:t>.</w:t>
            </w:r>
          </w:p>
          <w:p w14:paraId="4147C1DA" w14:textId="77777777" w:rsidR="00BC64B6" w:rsidRDefault="00BC64B6" w:rsidP="0086218E"/>
          <w:p w14:paraId="78E49D3D" w14:textId="77777777" w:rsidR="004D144E" w:rsidRDefault="00A91FB0" w:rsidP="007376AE">
            <w:r>
              <w:t xml:space="preserve">The fraction of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 </w:t>
            </w:r>
            <w:r w:rsidR="003C19A5">
              <w:t>originated in</w:t>
            </w:r>
            <w:r>
              <w:t xml:space="preserve"> field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is </w:t>
            </w:r>
            <w:bookmarkStart w:id="173" w:name="OLE_LINK251"/>
            <w:bookmarkStart w:id="174" w:name="OLE_LINK252"/>
            <w:bookmarkStart w:id="175" w:name="OLE_LINK253"/>
            <m:oMath>
              <m:r>
                <w:rPr>
                  <w:rFonts w:ascii="Cambria Math" w:hAnsi="Cambria Math"/>
                </w:rPr>
                <m:t>w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d>
              <w:bookmarkEnd w:id="173"/>
              <w:bookmarkEnd w:id="174"/>
              <w:bookmarkEnd w:id="175"/>
              <m:r>
                <w:rPr>
                  <w:rFonts w:ascii="Cambria Math" w:hAnsi="Cambria Math"/>
                </w:rPr>
                <m:t>=</m:t>
              </m:r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i∈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cr m:val="double-struck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pc</m:t>
                      </m:r>
                    </m:sup>
                  </m:sSup>
                </m:sub>
                <m:sup/>
                <m:e>
                  <m:r>
                    <w:rPr>
                      <w:rFonts w:ascii="Cambria Math" w:hAnsi="Cambria Math"/>
                    </w:rPr>
                    <m:t>w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</m:d>
                  <m:r>
                    <w:rPr>
                      <w:rFonts w:ascii="Cambria Math" w:hAnsi="Cambria Math"/>
                    </w:rPr>
                    <m:t>/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N(</m:t>
                      </m:r>
                      <m:r>
                        <m:rPr>
                          <m:scr m:val="double-struck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pc</m:t>
                      </m:r>
                    </m:sup>
                  </m:sSup>
                  <m:r>
                    <w:rPr>
                      <w:rFonts w:ascii="Cambria Math" w:hAnsi="Cambria Math"/>
                    </w:rPr>
                    <m:t>)</m:t>
                  </m:r>
                </m:e>
              </m:nary>
            </m:oMath>
            <w:r>
              <w:t>.</w:t>
            </w:r>
            <w:r w:rsidR="00BC64B6">
              <w:t xml:space="preserve"> T</w:t>
            </w:r>
            <w:r w:rsidR="00875EC6">
              <w:t xml:space="preserve">he total number of </w:t>
            </w:r>
            <w:bookmarkStart w:id="176" w:name="OLE_LINK267"/>
            <w:bookmarkStart w:id="177" w:name="OLE_LINK268"/>
            <w:bookmarkStart w:id="178" w:name="OLE_LINK269"/>
            <w:r w:rsidR="00875EC6">
              <w:t xml:space="preserve">n-gram </w:t>
            </w:r>
            <w:bookmarkStart w:id="179" w:name="OLE_LINK257"/>
            <w:bookmarkStart w:id="180" w:name="OLE_LINK258"/>
            <w:bookmarkStart w:id="181" w:name="OLE_LINK265"/>
            <w:bookmarkStart w:id="182" w:name="OLE_LINK266"/>
            <m:oMath>
              <m:r>
                <w:rPr>
                  <w:rFonts w:ascii="Cambria Math" w:hAnsi="Cambria Math"/>
                </w:rPr>
                <m:t>c</m:t>
              </m:r>
            </m:oMath>
            <w:r w:rsidR="00875EC6">
              <w:t xml:space="preserve"> mentions by field </w:t>
            </w:r>
            <m:oMath>
              <m:r>
                <w:rPr>
                  <w:rFonts w:ascii="Cambria Math" w:hAnsi="Cambria Math"/>
                </w:rPr>
                <m:t>g</m:t>
              </m:r>
            </m:oMath>
            <w:r w:rsidR="00875EC6">
              <w:t xml:space="preserve"> </w:t>
            </w:r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r w:rsidR="00BC64B6">
              <w:t xml:space="preserve">(in any period) </w:t>
            </w:r>
            <w:r w:rsidR="004F080E">
              <w:t>is</w:t>
            </w:r>
            <w:r>
              <w:t xml:space="preserve"> </w:t>
            </w:r>
            <w:bookmarkStart w:id="183" w:name="OLE_LINK254"/>
            <w:bookmarkStart w:id="184" w:name="OLE_LINK255"/>
            <w:bookmarkStart w:id="185" w:name="OLE_LINK256"/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cg</m:t>
                  </m:r>
                </m:sub>
              </m:sSub>
              <w:bookmarkEnd w:id="183"/>
              <w:bookmarkEnd w:id="184"/>
              <w:bookmarkEnd w:id="185"/>
              <m:r>
                <w:rPr>
                  <w:rFonts w:ascii="Cambria Math" w:hAnsi="Cambria Math"/>
                </w:rPr>
                <m:t>=</m:t>
              </m:r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j∈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cr m:val="double-struck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∞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c</m:t>
                      </m:r>
                    </m:sup>
                  </m:sSubSup>
                </m:sub>
                <m:sup/>
                <m:e>
                  <m:r>
                    <w:rPr>
                      <w:rFonts w:ascii="Cambria Math" w:hAnsi="Cambria Math"/>
                    </w:rPr>
                    <m:t>w(g|j)</m:t>
                  </m:r>
                </m:e>
              </m:nary>
            </m:oMath>
            <w:r>
              <w:t>.</w:t>
            </w:r>
          </w:p>
          <w:p w14:paraId="75712438" w14:textId="77777777" w:rsidR="0033445F" w:rsidRDefault="0033445F" w:rsidP="007376AE"/>
          <w:p w14:paraId="10876A50" w14:textId="77777777" w:rsidR="00A91FB0" w:rsidRDefault="00A91FB0" w:rsidP="00135972">
            <w:r>
              <w:t>The fraction of all weighted</w:t>
            </w:r>
            <w:r w:rsidR="004D144E">
              <w:t xml:space="preserve"> n-gram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 w:rsidR="004D144E">
              <w:t xml:space="preserve"> mentions by field </w:t>
            </w:r>
            <m:oMath>
              <m:r>
                <w:rPr>
                  <w:rFonts w:ascii="Cambria Math" w:hAnsi="Cambria Math"/>
                </w:rPr>
                <m:t>g</m:t>
              </m:r>
            </m:oMath>
            <w:r w:rsidR="004D144E">
              <w:t xml:space="preserve"> </w:t>
            </w:r>
            <w:r>
              <w:t>is given by:</w:t>
            </w:r>
          </w:p>
          <w:p w14:paraId="36063D2E" w14:textId="77777777" w:rsidR="004D144E" w:rsidRDefault="004D144E" w:rsidP="00135972"/>
          <w:p w14:paraId="2865D771" w14:textId="5435DDDC" w:rsidR="00A91FB0" w:rsidRDefault="00D86E14" w:rsidP="00135972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fpcg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w(f|c)*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cg</m:t>
                        </m:r>
                      </m:sub>
                    </m:sSub>
                  </m:num>
                  <m:den>
                    <m:nary>
                      <m:naryPr>
                        <m:chr m:val="∑"/>
                        <m:limLoc m:val="subSup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sub>
                      <m:sup/>
                      <m:e>
                        <m:nary>
                          <m:naryPr>
                            <m:chr m:val="∑"/>
                            <m:limLoc m:val="undOvr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  <m:r>
                              <m:rPr>
                                <m:scr m:val="double-struck"/>
                              </m:rPr>
                              <w:rPr>
                                <w:rFonts w:ascii="Cambria Math" w:hAnsi="Cambria Math"/>
                              </w:rPr>
                              <m:t>∈C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</m:t>
                            </m:r>
                          </m:sub>
                          <m:sup/>
                          <m:e>
                            <m:r>
                              <w:rPr>
                                <w:rFonts w:ascii="Cambria Math" w:hAnsi="Cambria Math"/>
                              </w:rPr>
                              <m:t>w(f|c)*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cg</m:t>
                                </m:r>
                              </m:sub>
                            </m:sSub>
                          </m:e>
                        </m:nary>
                      </m:e>
                    </m:nary>
                  </m:den>
                </m:f>
                <m:r>
                  <w:rPr>
                    <w:rFonts w:ascii="Cambria Math" w:hAnsi="Cambria Math"/>
                  </w:rPr>
                  <m:t>.</m:t>
                </m:r>
              </m:oMath>
            </m:oMathPara>
          </w:p>
          <w:p w14:paraId="6606D9B3" w14:textId="77777777" w:rsidR="00A91FB0" w:rsidRDefault="00A91FB0" w:rsidP="00135972"/>
          <w:p w14:paraId="2FDA8517" w14:textId="77777777" w:rsidR="00A91FB0" w:rsidRDefault="00A91FB0" w:rsidP="00135972">
            <w:r>
              <w:t xml:space="preserve">The forward-looking Herfindahl index for field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in period </w:t>
            </w:r>
            <m:oMath>
              <m:r>
                <w:rPr>
                  <w:rFonts w:ascii="Cambria Math" w:hAnsi="Cambria Math"/>
                </w:rPr>
                <m:t>p</m:t>
              </m:r>
            </m:oMath>
            <w:r>
              <w:t xml:space="preserve"> is defined as:</w:t>
            </w:r>
          </w:p>
          <w:p w14:paraId="6D308DC2" w14:textId="77777777" w:rsidR="00A91FB0" w:rsidRDefault="00A91FB0" w:rsidP="00135972"/>
          <w:bookmarkStart w:id="186" w:name="OLE_LINK14"/>
          <w:p w14:paraId="7ABB3379" w14:textId="318D2F25" w:rsidR="00A91FB0" w:rsidRPr="0056041D" w:rsidRDefault="00D86E14" w:rsidP="0013597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FHerfMent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fp</m:t>
                    </m:r>
                  </m:sub>
                </m:sSub>
                <w:bookmarkEnd w:id="186"/>
                <m:r>
                  <w:rPr>
                    <w:rFonts w:ascii="Cambria Math" w:hAnsi="Cambria Math"/>
                  </w:rPr>
                  <m:t>=1-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  <m:sup/>
                  <m:e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</w:rPr>
                          <m:t>∈C</m:t>
                        </m:r>
                      </m:sub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begChr m:val="⌈"/>
                                <m:endChr m:val="⌉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frac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fpcg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.</m:t>
                        </m:r>
                      </m:e>
                    </m:nary>
                  </m:e>
                </m:nary>
              </m:oMath>
            </m:oMathPara>
          </w:p>
          <w:p w14:paraId="7AB2ADA7" w14:textId="77777777" w:rsidR="00A91FB0" w:rsidRPr="00B36912" w:rsidRDefault="00A91FB0" w:rsidP="00135972"/>
        </w:tc>
      </w:tr>
      <w:tr w:rsidR="00A91FB0" w:rsidRPr="00B34D6E" w14:paraId="5CC9A754" w14:textId="77777777" w:rsidTr="00135972">
        <w:tc>
          <w:tcPr>
            <w:tcW w:w="9350" w:type="dxa"/>
            <w:gridSpan w:val="2"/>
            <w:shd w:val="clear" w:color="auto" w:fill="000000" w:themeFill="text1"/>
          </w:tcPr>
          <w:p w14:paraId="6E195473" w14:textId="77777777" w:rsidR="00A91FB0" w:rsidRPr="00B34D6E" w:rsidRDefault="00A91FB0" w:rsidP="00135972">
            <w:pPr>
              <w:pStyle w:val="ListParagraph"/>
              <w:numPr>
                <w:ilvl w:val="0"/>
                <w:numId w:val="41"/>
              </w:numPr>
              <w:spacing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B34D6E">
              <w:rPr>
                <w:b/>
                <w:bCs/>
                <w:color w:val="FFFFFF" w:themeColor="background1"/>
              </w:rPr>
              <w:lastRenderedPageBreak/>
              <w:t>Growing Impact</w:t>
            </w:r>
          </w:p>
        </w:tc>
      </w:tr>
      <w:tr w:rsidR="00A91FB0" w:rsidRPr="00B36912" w14:paraId="3A135422" w14:textId="77777777" w:rsidTr="00135972">
        <w:trPr>
          <w:trHeight w:val="2690"/>
        </w:trPr>
        <w:tc>
          <w:tcPr>
            <w:tcW w:w="1525" w:type="dxa"/>
          </w:tcPr>
          <w:p w14:paraId="3F251C8E" w14:textId="77777777" w:rsidR="00A91FB0" w:rsidRPr="00B36912" w:rsidRDefault="00A91FB0" w:rsidP="00135972">
            <w:proofErr w:type="spellStart"/>
            <w:r w:rsidRPr="00B36912">
              <w:t>FCiteAge</w:t>
            </w:r>
            <w:proofErr w:type="spellEnd"/>
          </w:p>
        </w:tc>
        <w:tc>
          <w:tcPr>
            <w:tcW w:w="7825" w:type="dxa"/>
          </w:tcPr>
          <w:p w14:paraId="0DC541AA" w14:textId="77777777" w:rsidR="00A91FB0" w:rsidRPr="00B36912" w:rsidRDefault="00A91FB0" w:rsidP="00135972">
            <w:pPr>
              <w:shd w:val="clear" w:color="auto" w:fill="FFFFFF" w:themeFill="background1"/>
            </w:pPr>
            <w:r w:rsidRPr="00B36912">
              <w:t xml:space="preserve">Consider an article </w:t>
            </w:r>
            <w:proofErr w:type="spellStart"/>
            <w:r w:rsidRPr="2176576D">
              <w:rPr>
                <w:i/>
                <w:iCs/>
              </w:rPr>
              <w:t>i</w:t>
            </w:r>
            <w:proofErr w:type="spellEnd"/>
            <w:r w:rsidRPr="00B36912">
              <w:t xml:space="preserve"> that is cited by article </w:t>
            </w:r>
            <w:r w:rsidRPr="2176576D">
              <w:rPr>
                <w:i/>
                <w:iCs/>
              </w:rPr>
              <w:t>j</w:t>
            </w:r>
            <w:r w:rsidRPr="00B36912">
              <w:t xml:space="preserve">.  The age of the citation from article </w:t>
            </w:r>
            <w:r w:rsidRPr="2176576D">
              <w:rPr>
                <w:i/>
                <w:iCs/>
              </w:rPr>
              <w:t>j</w:t>
            </w:r>
            <w:r w:rsidRPr="00B36912">
              <w:t xml:space="preserve"> is</w:t>
            </w:r>
          </w:p>
          <w:p w14:paraId="6374D492" w14:textId="77777777" w:rsidR="00A91FB0" w:rsidRPr="00B36912" w:rsidRDefault="00A91FB0" w:rsidP="00135972">
            <w:pPr>
              <w:shd w:val="clear" w:color="auto" w:fill="FFFFFF"/>
            </w:pPr>
          </w:p>
          <w:p w14:paraId="140BDFA0" w14:textId="77777777" w:rsidR="00A91FB0" w:rsidRPr="00B36912" w:rsidRDefault="00D86E14" w:rsidP="00135972">
            <w:pPr>
              <w:shd w:val="clear" w:color="auto" w:fill="FFFFFF"/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forward citation age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ij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s publication year-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s publication year</m:t>
                </m:r>
              </m:oMath>
            </m:oMathPara>
          </w:p>
          <w:p w14:paraId="268EB6E6" w14:textId="77777777" w:rsidR="00A91FB0" w:rsidRPr="006D324F" w:rsidRDefault="00A91FB0" w:rsidP="00135972">
            <w:pPr>
              <w:shd w:val="clear" w:color="auto" w:fill="FFFFFF" w:themeFill="background1"/>
            </w:pPr>
            <w:r w:rsidRPr="00CB3720">
              <w:rPr>
                <w:rFonts w:asciiTheme="minorHAnsi" w:hAnsiTheme="minorHAnsi" w:cs="SimSun"/>
              </w:rPr>
              <w:t xml:space="preserve">and article </w:t>
            </w:r>
            <w:r w:rsidRPr="00CB3720">
              <w:rPr>
                <w:rFonts w:asciiTheme="minorHAnsi" w:hAnsiTheme="minorHAnsi" w:cs="SimSun"/>
                <w:i/>
                <w:iCs/>
              </w:rPr>
              <w:t>i</w:t>
            </w:r>
            <w:r w:rsidRPr="00CB3720">
              <w:rPr>
                <w:rFonts w:asciiTheme="minorHAnsi" w:hAnsiTheme="minorHAnsi" w:cs="SimSun"/>
              </w:rPr>
              <w:t>'s average forward citation age is</w:t>
            </w:r>
          </w:p>
          <w:p w14:paraId="4C0B4AC1" w14:textId="77777777" w:rsidR="00A91FB0" w:rsidRPr="006D324F" w:rsidRDefault="00D86E14" w:rsidP="00135972">
            <w:pPr>
              <w:shd w:val="clear" w:color="auto" w:fill="FFFFFF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average forward citation age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e>
                    </m:bar>
                  </m:den>
                </m:f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j|j cites 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forward citation age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ij</m:t>
                        </m:r>
                      </m:sub>
                    </m:sSub>
                  </m:e>
                </m:nary>
              </m:oMath>
            </m:oMathPara>
          </w:p>
          <w:p w14:paraId="683FA69A" w14:textId="77777777" w:rsidR="00A91FB0" w:rsidRPr="006D324F" w:rsidRDefault="00A91FB0" w:rsidP="00135972">
            <w:pPr>
              <w:shd w:val="clear" w:color="auto" w:fill="FFFFFF" w:themeFill="background1"/>
              <w:rPr>
                <w:vertAlign w:val="superscript"/>
              </w:rPr>
            </w:pPr>
            <w:r w:rsidRPr="00CB3720">
              <w:rPr>
                <w:rFonts w:asciiTheme="minorHAnsi" w:hAnsiTheme="minorHAnsi" w:cs="SimSun"/>
              </w:rPr>
              <w:t xml:space="preserve">where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bar>
            </m:oMath>
            <w:r w:rsidRPr="00CB3720">
              <w:rPr>
                <w:rFonts w:asciiTheme="minorHAnsi" w:hAnsiTheme="minorHAnsi" w:cs="SimSun"/>
              </w:rPr>
              <w:t xml:space="preserve"> is the number of forward citations for paper </w:t>
            </w:r>
            <w:r w:rsidRPr="00CB3720">
              <w:rPr>
                <w:rFonts w:asciiTheme="minorHAnsi" w:hAnsiTheme="minorHAnsi" w:cs="SimSun"/>
                <w:i/>
                <w:iCs/>
              </w:rPr>
              <w:t>i</w:t>
            </w:r>
            <w:r w:rsidRPr="00CB3720">
              <w:rPr>
                <w:rFonts w:asciiTheme="minorHAnsi" w:hAnsiTheme="minorHAnsi" w:cs="SimSun"/>
              </w:rPr>
              <w:t>.</w:t>
            </w:r>
            <w:proofErr w:type="gramStart"/>
            <w:r>
              <w:rPr>
                <w:rFonts w:asciiTheme="minorHAnsi" w:hAnsiTheme="minorHAnsi" w:cs="SimSun"/>
                <w:vertAlign w:val="superscript"/>
              </w:rPr>
              <w:t>2</w:t>
            </w:r>
            <w:proofErr w:type="gramEnd"/>
          </w:p>
          <w:p w14:paraId="6CE74FA3" w14:textId="77777777" w:rsidR="00A91FB0" w:rsidRPr="00B36912" w:rsidRDefault="00A91FB0" w:rsidP="00135972">
            <w:pPr>
              <w:shd w:val="clear" w:color="auto" w:fill="FFFFFF"/>
            </w:pPr>
          </w:p>
          <w:p w14:paraId="00E71D6D" w14:textId="77777777" w:rsidR="00A91FB0" w:rsidRPr="00B36912" w:rsidRDefault="00D86E14" w:rsidP="00135972">
            <w:pPr>
              <w:shd w:val="clear" w:color="auto" w:fill="FFFFFF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FCiteAge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fp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i∈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fp</m:t>
                        </m:r>
                      </m:sup>
                    </m:sSup>
                  </m:sub>
                  <m:sup/>
                  <m:e>
                    <m:r>
                      <w:rPr>
                        <w:rFonts w:ascii="Cambria Math" w:hAnsi="Cambria Math"/>
                      </w:rPr>
                      <m:t>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i|fp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×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average forward citation age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</m:nary>
                <m:r>
                  <w:rPr>
                    <w:rFonts w:ascii="Cambria Math" w:hAnsi="Cambria Math"/>
                  </w:rPr>
                  <m:t>.</m:t>
                </m:r>
              </m:oMath>
            </m:oMathPara>
          </w:p>
          <w:p w14:paraId="3D607FCB" w14:textId="77777777" w:rsidR="00A91FB0" w:rsidRPr="00B36912" w:rsidRDefault="00A91FB0" w:rsidP="00135972">
            <w:pPr>
              <w:shd w:val="clear" w:color="auto" w:fill="FFFFFF"/>
            </w:pPr>
          </w:p>
        </w:tc>
      </w:tr>
      <w:tr w:rsidR="00A91FB0" w:rsidRPr="001E0603" w14:paraId="21D348B6" w14:textId="77777777" w:rsidTr="00135972">
        <w:tc>
          <w:tcPr>
            <w:tcW w:w="9350" w:type="dxa"/>
            <w:gridSpan w:val="2"/>
            <w:shd w:val="clear" w:color="auto" w:fill="000000" w:themeFill="text1"/>
          </w:tcPr>
          <w:p w14:paraId="128F62F0" w14:textId="77777777" w:rsidR="00A91FB0" w:rsidRPr="00B34D6E" w:rsidRDefault="00A91FB0" w:rsidP="00135972">
            <w:pPr>
              <w:pStyle w:val="ListParagraph"/>
              <w:numPr>
                <w:ilvl w:val="0"/>
                <w:numId w:val="41"/>
              </w:numPr>
              <w:spacing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B34D6E">
              <w:rPr>
                <w:b/>
                <w:bCs/>
                <w:color w:val="FFFFFF" w:themeColor="background1"/>
              </w:rPr>
              <w:t>Impact</w:t>
            </w:r>
          </w:p>
        </w:tc>
      </w:tr>
      <w:tr w:rsidR="00A91FB0" w:rsidRPr="00B36912" w14:paraId="7E9D3169" w14:textId="77777777" w:rsidTr="00135972">
        <w:tc>
          <w:tcPr>
            <w:tcW w:w="1525" w:type="dxa"/>
          </w:tcPr>
          <w:p w14:paraId="41993872" w14:textId="77777777" w:rsidR="00A91FB0" w:rsidRPr="00B36912" w:rsidRDefault="00A91FB0" w:rsidP="00135972">
            <w:proofErr w:type="spellStart"/>
            <w:r w:rsidRPr="00B36912">
              <w:t>FCiteMean</w:t>
            </w:r>
            <w:proofErr w:type="spellEnd"/>
          </w:p>
        </w:tc>
        <w:tc>
          <w:tcPr>
            <w:tcW w:w="7825" w:type="dxa"/>
          </w:tcPr>
          <w:p w14:paraId="2E174E73" w14:textId="77777777" w:rsidR="00A91FB0" w:rsidRPr="00D540ED" w:rsidRDefault="00D86E14" w:rsidP="00135972">
            <w:pPr>
              <w:shd w:val="clear" w:color="auto" w:fill="FFFFFF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eastAsia="zh-C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FCiteMean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fp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i∈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fp</m:t>
                        </m:r>
                      </m:sup>
                    </m:sSup>
                  </m:sub>
                  <m:sup/>
                  <m:e>
                    <m:r>
                      <w:rPr>
                        <w:rFonts w:ascii="Cambria Math" w:hAnsi="Cambria Math"/>
                      </w:rPr>
                      <m:t>w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i|fp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×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forward citation count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</m:nary>
                <m:r>
                  <w:rPr>
                    <w:rFonts w:ascii="Cambria Math" w:hAnsi="Cambria Math"/>
                  </w:rPr>
                  <m:t>.</m:t>
                </m:r>
              </m:oMath>
            </m:oMathPara>
          </w:p>
          <w:p w14:paraId="4F294DDF" w14:textId="77777777" w:rsidR="00A91FB0" w:rsidRPr="00B36912" w:rsidRDefault="00A91FB0" w:rsidP="00135972">
            <w:pPr>
              <w:shd w:val="clear" w:color="auto" w:fill="FFFFFF"/>
            </w:pPr>
          </w:p>
        </w:tc>
      </w:tr>
      <w:tr w:rsidR="00A91FB0" w:rsidRPr="00B36912" w14:paraId="2E0B2182" w14:textId="77777777" w:rsidTr="00135972">
        <w:tc>
          <w:tcPr>
            <w:tcW w:w="1525" w:type="dxa"/>
          </w:tcPr>
          <w:p w14:paraId="6F7D7B55" w14:textId="77777777" w:rsidR="00A91FB0" w:rsidRPr="00B36912" w:rsidRDefault="00A91FB0" w:rsidP="00135972">
            <w:proofErr w:type="spellStart"/>
            <w:r w:rsidRPr="00B36912">
              <w:t>FCite</w:t>
            </w:r>
            <w:r>
              <w:t>P</w:t>
            </w:r>
            <w:proofErr w:type="spellEnd"/>
          </w:p>
        </w:tc>
        <w:tc>
          <w:tcPr>
            <w:tcW w:w="7825" w:type="dxa"/>
          </w:tcPr>
          <w:p w14:paraId="36C3BF46" w14:textId="3EC8650D" w:rsidR="00A91FB0" w:rsidRPr="00396910" w:rsidRDefault="00A91FB0" w:rsidP="00183543">
            <w:r>
              <w:t>Ord</w:t>
            </w:r>
            <w:r w:rsidRPr="00396910">
              <w:t xml:space="preserve">er the </w:t>
            </w:r>
            <m:oMath>
              <m:r>
                <w:rPr>
                  <w:rFonts w:ascii="Cambria Math" w:hAnsi="Cambria Math"/>
                </w:rPr>
                <m:t xml:space="preserve"> 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cr m:val="double-struck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fp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 xml:space="preserve"> </m:t>
              </m:r>
            </m:oMath>
            <w:r>
              <w:t>articles in field period pair</w:t>
            </w:r>
            <w:r w:rsidRPr="00D835D6">
              <w:rPr>
                <w:i/>
              </w:rPr>
              <w:t xml:space="preserve"> </w:t>
            </w:r>
            <w:proofErr w:type="spellStart"/>
            <w:r w:rsidRPr="00D835D6">
              <w:rPr>
                <w:i/>
              </w:rPr>
              <w:t>fp</w:t>
            </w:r>
            <w:proofErr w:type="spellEnd"/>
            <w:r w:rsidRPr="00396910">
              <w:t xml:space="preserve"> by forward citation count.  Index the ordered articles by </w:t>
            </w:r>
            <w:r w:rsidRPr="744A2D89">
              <w:rPr>
                <w:i/>
                <w:iCs/>
              </w:rPr>
              <w:t>j</w:t>
            </w:r>
            <w:r w:rsidRPr="00396910">
              <w:t xml:space="preserve"> = 1, 2, ..., </w:t>
            </w:r>
            <m:oMath>
              <m:r>
                <w:rPr>
                  <w:rFonts w:ascii="Cambria Math" w:hAnsi="Cambria Math"/>
                </w:rPr>
                <m:t xml:space="preserve"> 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cr m:val="double-struck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fp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,</m:t>
              </m:r>
            </m:oMath>
            <w:r w:rsidRPr="00396910">
              <w:t xml:space="preserve"> where </w:t>
            </w:r>
            <w:r w:rsidRPr="744A2D89">
              <w:rPr>
                <w:i/>
                <w:iCs/>
              </w:rPr>
              <w:t>j</w:t>
            </w:r>
            <w:r w:rsidRPr="00396910">
              <w:t xml:space="preserve"> = 1 corresponds to the article with the </w:t>
            </w:r>
            <w:r w:rsidRPr="00396910">
              <w:rPr>
                <w:lang w:eastAsia="zh-CN"/>
              </w:rPr>
              <w:t>high</w:t>
            </w:r>
            <w:r w:rsidRPr="00396910">
              <w:t xml:space="preserve">est forward citation count, </w:t>
            </w:r>
            <w:r w:rsidRPr="744A2D89">
              <w:rPr>
                <w:i/>
                <w:iCs/>
              </w:rPr>
              <w:t>j</w:t>
            </w:r>
            <w:r w:rsidRPr="00396910">
              <w:t xml:space="preserve"> = 2 corresponds to the second</w:t>
            </w:r>
            <w:r>
              <w:t xml:space="preserve"> </w:t>
            </w:r>
            <w:r w:rsidRPr="00396910">
              <w:t>highest citation count, and so on.   Then</w:t>
            </w:r>
            <w:r>
              <w:t xml:space="preserve"> compute</w:t>
            </w:r>
          </w:p>
          <w:p w14:paraId="0E8DBC4C" w14:textId="77777777" w:rsidR="00A91FB0" w:rsidRPr="00183543" w:rsidRDefault="00D86E14" w:rsidP="00135972">
            <w:pPr>
              <w:shd w:val="clear" w:color="auto" w:fill="FFFFFF"/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zh-C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FCiteP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fp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forward citation count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z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14:paraId="6E7D573E" w14:textId="3CACC786" w:rsidR="00A91FB0" w:rsidRPr="003B4318" w:rsidRDefault="00B45369" w:rsidP="00135972">
            <w:pPr>
              <w:shd w:val="clear" w:color="auto" w:fill="FFFFFF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where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forward citation count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is the forward citation count of the </m:t>
                </m:r>
                <m:r>
                  <w:rPr>
                    <w:rFonts w:ascii="Cambria Math" w:hAnsi="Cambria Math"/>
                  </w:rPr>
                  <m:t xml:space="preserve">zth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ordered</m:t>
                </m:r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14:paraId="1D49DC69" w14:textId="7C1E6961" w:rsidR="00183543" w:rsidRPr="00183543" w:rsidRDefault="004113A1" w:rsidP="00135972">
            <w:pPr>
              <w:shd w:val="clear" w:color="auto" w:fill="FFFFFF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article where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14:paraId="5988E919" w14:textId="506DBF1F" w:rsidR="00A91FB0" w:rsidRPr="00EA27E8" w:rsidRDefault="004113A1" w:rsidP="00183543">
            <w:pPr>
              <w:shd w:val="clear" w:color="auto" w:fill="FFFFFF"/>
              <w:jc w:val="center"/>
            </w:pPr>
            <m:oMath>
              <m:r>
                <w:rPr>
                  <w:rFonts w:ascii="Cambria Math" w:hAnsi="Cambria Math"/>
                </w:rPr>
                <m:t>z=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arg</m:t>
                  </m:r>
                  <m:limLow>
                    <m:limLowPr>
                      <m:ctrlPr>
                        <w:rPr>
                          <w:rFonts w:ascii="Cambria Math" w:hAnsi="Cambria Math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min</m:t>
                      </m:r>
                    </m:e>
                    <m:lim>
                      <m:r>
                        <w:rPr>
                          <w:rFonts w:ascii="Cambria Math" w:hAnsi="Cambria Math"/>
                        </w:rPr>
                        <m:t>j</m:t>
                      </m:r>
                    </m:lim>
                  </m:limLow>
                </m:fName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eastAsia="zh-CN"/>
                        </w:rPr>
                        <m:t xml:space="preserve"> j,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satisfies</m:t>
                      </m:r>
                      <m:r>
                        <w:rPr>
                          <w:rFonts w:ascii="Cambria Math" w:hAnsi="Cambria Math"/>
                          <w:lang w:eastAsia="zh-CN"/>
                        </w:rPr>
                        <m:t xml:space="preserve"> </m:t>
                      </m:r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lang w:eastAsia="zh-CN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lang w:eastAsia="zh-CN"/>
                            </w:rPr>
                            <m:t>k=1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eastAsia="zh-CN"/>
                            </w:rPr>
                            <m:t>j</m:t>
                          </m:r>
                        </m:sup>
                        <m:e>
                          <m:r>
                            <w:rPr>
                              <w:rFonts w:ascii="Cambria Math" w:hAnsi="Cambria Math"/>
                            </w:rPr>
                            <m:t>w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f|k</m:t>
                              </m:r>
                            </m:e>
                          </m:d>
                        </m:e>
                      </m:nary>
                      <m:r>
                        <w:rPr>
                          <w:rFonts w:ascii="Cambria Math" w:hAnsi="Cambria Math"/>
                          <w:lang w:eastAsia="zh-CN"/>
                        </w:rPr>
                        <m:t>≥(1-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eastAsia="zh-CN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eastAsia="zh-CN"/>
                            </w:rPr>
                            <m:t>P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eastAsia="zh-CN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lang w:eastAsia="zh-CN"/>
                        </w:rPr>
                        <m:t>)</m:t>
                      </m:r>
                      <m:nary>
                        <m:naryPr>
                          <m:chr m:val="∑"/>
                          <m:limLoc m:val="subSup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lang w:eastAsia="zh-CN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</w:rPr>
                            <m:t>i∈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fp</m:t>
                              </m:r>
                            </m:sup>
                          </m:sSup>
                        </m:sub>
                        <m:sup/>
                        <m:e>
                          <m:r>
                            <w:rPr>
                              <w:rFonts w:ascii="Cambria Math" w:hAnsi="Cambria Math"/>
                            </w:rPr>
                            <m:t>w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f|i</m:t>
                              </m:r>
                            </m:e>
                          </m:d>
                        </m:e>
                      </m:nary>
                    </m:e>
                  </m:d>
                </m:e>
              </m:func>
            </m:oMath>
            <w:r w:rsidR="00A91FB0">
              <w:t>,</w:t>
            </w:r>
          </w:p>
          <w:p w14:paraId="74633C6B" w14:textId="13712640" w:rsidR="00A91FB0" w:rsidRPr="00901F06" w:rsidRDefault="00183543" w:rsidP="00135972">
            <w:pPr>
              <w:shd w:val="clear" w:color="auto" w:fill="FFFFFF"/>
            </w:pPr>
            <w:r>
              <w:t>with</w:t>
            </w:r>
            <w:bookmarkStart w:id="187" w:name="_GoBack"/>
            <w:bookmarkEnd w:id="187"/>
            <w:r>
              <w:t xml:space="preserve"> </w:t>
            </w:r>
            <w:r w:rsidR="00A91FB0">
              <w:rPr>
                <w:i/>
              </w:rPr>
              <w:t>P</w:t>
            </w:r>
            <w:r w:rsidR="00A91FB0">
              <w:t xml:space="preserve"> denot</w:t>
            </w:r>
            <w:r>
              <w:t>ing</w:t>
            </w:r>
            <w:r w:rsidR="00A91FB0">
              <w:t xml:space="preserve"> the </w:t>
            </w:r>
            <w:proofErr w:type="spellStart"/>
            <w:r w:rsidR="00A91FB0">
              <w:rPr>
                <w:i/>
              </w:rPr>
              <w:t>P</w:t>
            </w:r>
            <w:r w:rsidR="00A91FB0" w:rsidRPr="00B45369">
              <w:rPr>
                <w:vertAlign w:val="superscript"/>
              </w:rPr>
              <w:t>th</w:t>
            </w:r>
            <w:proofErr w:type="spellEnd"/>
            <w:r w:rsidR="00A91FB0">
              <w:t xml:space="preserve"> percentile of the citation distribution.</w:t>
            </w:r>
          </w:p>
          <w:p w14:paraId="1E11DAFF" w14:textId="77777777" w:rsidR="00A91FB0" w:rsidRPr="00B36912" w:rsidRDefault="00A91FB0" w:rsidP="00135972"/>
        </w:tc>
      </w:tr>
      <w:tr w:rsidR="00A91FB0" w:rsidRPr="00B36912" w14:paraId="57155FD0" w14:textId="77777777" w:rsidTr="00135972">
        <w:tc>
          <w:tcPr>
            <w:tcW w:w="9350" w:type="dxa"/>
            <w:gridSpan w:val="2"/>
          </w:tcPr>
          <w:p w14:paraId="7C114CE4" w14:textId="77777777" w:rsidR="00A91FB0" w:rsidRPr="00B36912" w:rsidRDefault="00A91FB0" w:rsidP="00135972">
            <w:pPr>
              <w:shd w:val="clear" w:color="auto" w:fill="FFFFFF" w:themeFill="background1"/>
            </w:pPr>
            <w:r w:rsidRPr="00B36912">
              <w:t>Notes:</w:t>
            </w:r>
          </w:p>
          <w:p w14:paraId="3EBFD0C6" w14:textId="14226B55" w:rsidR="00A91FB0" w:rsidRDefault="00A91FB0" w:rsidP="00135972">
            <w:pPr>
              <w:spacing w:line="240" w:lineRule="auto"/>
            </w:pPr>
            <w:r>
              <w:t xml:space="preserve">1. Top Concepts:  </w:t>
            </w:r>
            <w:r w:rsidR="00D26060">
              <w:t>A t</w:t>
            </w:r>
            <w:r>
              <w:t>op concept</w:t>
            </w:r>
            <w:r w:rsidR="00D26060">
              <w:t xml:space="preserve"> is</w:t>
            </w:r>
            <w:r>
              <w:t xml:space="preserve"> defined as one of the 10,128 most highly used 1-, 2-, or 3-grams that first appeared in a MEDLINE title or abstract between 1983 and 2012. </w:t>
            </w:r>
          </w:p>
          <w:p w14:paraId="5FB8FED7" w14:textId="77777777" w:rsidR="00A91FB0" w:rsidRPr="00B36912" w:rsidRDefault="00A91FB0" w:rsidP="00135972">
            <w:pPr>
              <w:numPr>
                <w:ilvl w:val="0"/>
                <w:numId w:val="33"/>
              </w:numPr>
              <w:shd w:val="clear" w:color="auto" w:fill="FFFFFF" w:themeFill="background1"/>
              <w:spacing w:line="240" w:lineRule="auto"/>
              <w:ind w:left="0"/>
              <w:contextualSpacing/>
            </w:pPr>
            <w:r>
              <w:t xml:space="preserve">2. </w:t>
            </w:r>
            <w:proofErr w:type="spellStart"/>
            <w:r w:rsidRPr="00B36912">
              <w:t>FCiteAge</w:t>
            </w:r>
            <w:proofErr w:type="spellEnd"/>
            <w:r w:rsidRPr="2176576D">
              <w:t xml:space="preserve">: </w:t>
            </w:r>
            <w:r w:rsidRPr="2176576D">
              <w:rPr>
                <w:i/>
                <w:iCs/>
              </w:rPr>
              <w:t xml:space="preserve">forward citation </w:t>
            </w:r>
            <w:proofErr w:type="spellStart"/>
            <w:r w:rsidRPr="2176576D">
              <w:rPr>
                <w:i/>
                <w:iCs/>
              </w:rPr>
              <w:t>age</w:t>
            </w:r>
            <w:r w:rsidRPr="2176576D">
              <w:rPr>
                <w:i/>
                <w:iCs/>
                <w:vertAlign w:val="subscript"/>
              </w:rPr>
              <w:t>ij</w:t>
            </w:r>
            <w:proofErr w:type="spellEnd"/>
            <w:r>
              <w:t xml:space="preserve"> i</w:t>
            </w:r>
            <w:r w:rsidRPr="00B36912">
              <w:t>s set to missing if either the value is negative</w:t>
            </w:r>
            <w:r w:rsidRPr="2176576D">
              <w:t xml:space="preserve"> </w:t>
            </w:r>
            <w:r w:rsidRPr="00B36912">
              <w:t xml:space="preserve">or if </w:t>
            </w:r>
            <w:r w:rsidRPr="2176576D">
              <w:rPr>
                <w:i/>
                <w:iCs/>
              </w:rPr>
              <w:t>j</w:t>
            </w:r>
            <w:r w:rsidRPr="00B36912">
              <w:t xml:space="preserve">’s publication year is not valid. 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bar>
            </m:oMath>
            <w:r w:rsidR="00C376F1">
              <w:rPr>
                <w:iCs/>
              </w:rPr>
              <w:t xml:space="preserve"> </w:t>
            </w:r>
            <w:r w:rsidRPr="00B36912">
              <w:t xml:space="preserve">is the number of forward citations to article </w:t>
            </w:r>
            <w:proofErr w:type="spellStart"/>
            <w:r w:rsidRPr="2176576D">
              <w:rPr>
                <w:i/>
                <w:iCs/>
              </w:rPr>
              <w:t>i</w:t>
            </w:r>
            <w:proofErr w:type="spellEnd"/>
            <w:r w:rsidRPr="00B36912">
              <w:t xml:space="preserve"> that have non-missing ages</w:t>
            </w:r>
            <w:r w:rsidRPr="2176576D">
              <w:t>.</w:t>
            </w:r>
          </w:p>
        </w:tc>
      </w:tr>
    </w:tbl>
    <w:p w14:paraId="6A098301" w14:textId="77777777" w:rsidR="00A91FB0" w:rsidRDefault="00A91FB0" w:rsidP="00A91FB0">
      <w:pPr>
        <w:tabs>
          <w:tab w:val="left" w:pos="7837"/>
        </w:tabs>
        <w:spacing w:line="259" w:lineRule="auto"/>
      </w:pPr>
      <w:r>
        <w:tab/>
      </w:r>
    </w:p>
    <w:p w14:paraId="09F3B268" w14:textId="77777777" w:rsidR="00A91FB0" w:rsidRDefault="00A91FB0" w:rsidP="00A91FB0"/>
    <w:p w14:paraId="650FE89E" w14:textId="77777777" w:rsidR="00CE6EAF" w:rsidRPr="00B36912" w:rsidRDefault="00CE6EAF" w:rsidP="00CE6EAF"/>
    <w:sectPr w:rsidR="00CE6EAF" w:rsidRPr="00B36912" w:rsidSect="00924774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52CFF9" w14:textId="77777777" w:rsidR="00D86E14" w:rsidRDefault="00D86E14" w:rsidP="00CE6EAF">
      <w:pPr>
        <w:spacing w:after="0" w:line="240" w:lineRule="auto"/>
      </w:pPr>
      <w:r>
        <w:separator/>
      </w:r>
    </w:p>
  </w:endnote>
  <w:endnote w:type="continuationSeparator" w:id="0">
    <w:p w14:paraId="11DAAD79" w14:textId="77777777" w:rsidR="00D86E14" w:rsidRDefault="00D86E14" w:rsidP="00CE6EAF">
      <w:pPr>
        <w:spacing w:after="0" w:line="240" w:lineRule="auto"/>
      </w:pPr>
      <w:r>
        <w:continuationSeparator/>
      </w:r>
    </w:p>
  </w:endnote>
  <w:endnote w:type="continuationNotice" w:id="1">
    <w:p w14:paraId="127C2872" w14:textId="77777777" w:rsidR="00D86E14" w:rsidRDefault="00D86E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151047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A8E19E" w14:textId="77777777" w:rsidR="00645ABC" w:rsidRDefault="00645ABC" w:rsidP="008D34CC">
        <w:pPr>
          <w:pStyle w:val="Footer"/>
          <w:tabs>
            <w:tab w:val="left" w:pos="4068"/>
          </w:tabs>
        </w:pPr>
        <w:r>
          <w:tab/>
        </w:r>
        <w:r>
          <w:tab/>
        </w:r>
        <w:r w:rsidR="00FD2D13">
          <w:fldChar w:fldCharType="begin"/>
        </w:r>
        <w:r w:rsidR="00FD2D13">
          <w:instrText xml:space="preserve"> PAGE   \* MERGEFORMAT </w:instrText>
        </w:r>
        <w:r w:rsidR="00FD2D13">
          <w:fldChar w:fldCharType="separate"/>
        </w:r>
        <w:r w:rsidR="00DD3C9D">
          <w:rPr>
            <w:noProof/>
          </w:rPr>
          <w:t>1</w:t>
        </w:r>
        <w:r w:rsidR="00FD2D13">
          <w:rPr>
            <w:noProof/>
          </w:rPr>
          <w:fldChar w:fldCharType="end"/>
        </w:r>
      </w:p>
    </w:sdtContent>
  </w:sdt>
  <w:p w14:paraId="15E43C39" w14:textId="77777777" w:rsidR="00645ABC" w:rsidRDefault="00645A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BADD0" w14:textId="77777777" w:rsidR="00D86E14" w:rsidRDefault="00D86E14" w:rsidP="00CE6EAF">
      <w:pPr>
        <w:spacing w:after="0" w:line="240" w:lineRule="auto"/>
      </w:pPr>
      <w:r>
        <w:separator/>
      </w:r>
    </w:p>
  </w:footnote>
  <w:footnote w:type="continuationSeparator" w:id="0">
    <w:p w14:paraId="078F6EDA" w14:textId="77777777" w:rsidR="00D86E14" w:rsidRDefault="00D86E14" w:rsidP="00CE6EAF">
      <w:pPr>
        <w:spacing w:after="0" w:line="240" w:lineRule="auto"/>
      </w:pPr>
      <w:r>
        <w:continuationSeparator/>
      </w:r>
    </w:p>
  </w:footnote>
  <w:footnote w:type="continuationNotice" w:id="1">
    <w:p w14:paraId="1EE73F73" w14:textId="77777777" w:rsidR="00D86E14" w:rsidRDefault="00D86E1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.25pt;height:2pt;visibility:visibl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70DB2"/>
    <w:multiLevelType w:val="hybridMultilevel"/>
    <w:tmpl w:val="20C6C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956D57"/>
    <w:multiLevelType w:val="hybridMultilevel"/>
    <w:tmpl w:val="F0C2EB62"/>
    <w:lvl w:ilvl="0" w:tplc="A9687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0AB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E21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C8C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49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E7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A84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0C92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62E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3E920DD"/>
    <w:multiLevelType w:val="hybridMultilevel"/>
    <w:tmpl w:val="D5723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14335"/>
    <w:multiLevelType w:val="hybridMultilevel"/>
    <w:tmpl w:val="27066358"/>
    <w:lvl w:ilvl="0" w:tplc="8162F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B22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CE9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6C5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14D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80D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08F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D4B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8C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8764C76"/>
    <w:multiLevelType w:val="hybridMultilevel"/>
    <w:tmpl w:val="2F24F096"/>
    <w:lvl w:ilvl="0" w:tplc="6644C318">
      <w:start w:val="1"/>
      <w:numFmt w:val="decimal"/>
      <w:lvlText w:val="%1."/>
      <w:lvlJc w:val="left"/>
      <w:pPr>
        <w:ind w:left="720" w:hanging="360"/>
      </w:pPr>
    </w:lvl>
    <w:lvl w:ilvl="1" w:tplc="1E6C8118">
      <w:start w:val="1"/>
      <w:numFmt w:val="lowerLetter"/>
      <w:lvlText w:val="%2."/>
      <w:lvlJc w:val="left"/>
      <w:pPr>
        <w:ind w:left="1440" w:hanging="360"/>
      </w:pPr>
    </w:lvl>
    <w:lvl w:ilvl="2" w:tplc="EC2AA446">
      <w:start w:val="1"/>
      <w:numFmt w:val="lowerRoman"/>
      <w:lvlText w:val="%3."/>
      <w:lvlJc w:val="right"/>
      <w:pPr>
        <w:ind w:left="2160" w:hanging="180"/>
      </w:pPr>
    </w:lvl>
    <w:lvl w:ilvl="3" w:tplc="B1081256">
      <w:start w:val="1"/>
      <w:numFmt w:val="decimal"/>
      <w:lvlText w:val="%4."/>
      <w:lvlJc w:val="left"/>
      <w:pPr>
        <w:ind w:left="2880" w:hanging="360"/>
      </w:pPr>
    </w:lvl>
    <w:lvl w:ilvl="4" w:tplc="D8AA85E2">
      <w:start w:val="1"/>
      <w:numFmt w:val="lowerLetter"/>
      <w:lvlText w:val="%5."/>
      <w:lvlJc w:val="left"/>
      <w:pPr>
        <w:ind w:left="3600" w:hanging="360"/>
      </w:pPr>
    </w:lvl>
    <w:lvl w:ilvl="5" w:tplc="CB3426C4">
      <w:start w:val="1"/>
      <w:numFmt w:val="lowerRoman"/>
      <w:lvlText w:val="%6."/>
      <w:lvlJc w:val="right"/>
      <w:pPr>
        <w:ind w:left="4320" w:hanging="180"/>
      </w:pPr>
    </w:lvl>
    <w:lvl w:ilvl="6" w:tplc="731C7562">
      <w:start w:val="1"/>
      <w:numFmt w:val="decimal"/>
      <w:lvlText w:val="%7."/>
      <w:lvlJc w:val="left"/>
      <w:pPr>
        <w:ind w:left="5040" w:hanging="360"/>
      </w:pPr>
    </w:lvl>
    <w:lvl w:ilvl="7" w:tplc="9482DED6">
      <w:start w:val="1"/>
      <w:numFmt w:val="lowerLetter"/>
      <w:lvlText w:val="%8."/>
      <w:lvlJc w:val="left"/>
      <w:pPr>
        <w:ind w:left="5760" w:hanging="360"/>
      </w:pPr>
    </w:lvl>
    <w:lvl w:ilvl="8" w:tplc="7278D07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313494"/>
    <w:multiLevelType w:val="hybridMultilevel"/>
    <w:tmpl w:val="8F506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DE2AEE"/>
    <w:multiLevelType w:val="hybridMultilevel"/>
    <w:tmpl w:val="6D049F38"/>
    <w:lvl w:ilvl="0" w:tplc="153050A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AF8046D"/>
    <w:multiLevelType w:val="hybridMultilevel"/>
    <w:tmpl w:val="A7EA4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7455B"/>
    <w:multiLevelType w:val="hybridMultilevel"/>
    <w:tmpl w:val="51300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2A2FF2"/>
    <w:multiLevelType w:val="hybridMultilevel"/>
    <w:tmpl w:val="2C0A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FE33D2"/>
    <w:multiLevelType w:val="hybridMultilevel"/>
    <w:tmpl w:val="60B435B4"/>
    <w:lvl w:ilvl="0" w:tplc="985A4A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A82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E4C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00D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305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049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5EB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EEC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BC6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9FD33BF"/>
    <w:multiLevelType w:val="hybridMultilevel"/>
    <w:tmpl w:val="9898A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4338FF"/>
    <w:multiLevelType w:val="hybridMultilevel"/>
    <w:tmpl w:val="B7BAC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7E36E7"/>
    <w:multiLevelType w:val="hybridMultilevel"/>
    <w:tmpl w:val="091E3816"/>
    <w:lvl w:ilvl="0" w:tplc="26CCB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22F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A8E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76A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3EB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A45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521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C6C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36A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6A672D4"/>
    <w:multiLevelType w:val="hybridMultilevel"/>
    <w:tmpl w:val="F9D2B7AE"/>
    <w:lvl w:ilvl="0" w:tplc="0556E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66B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E6C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3E4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B05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DAB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528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EC9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30F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790017F"/>
    <w:multiLevelType w:val="multilevel"/>
    <w:tmpl w:val="45089A6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7" w15:restartNumberingAfterBreak="0">
    <w:nsid w:val="2B3E1818"/>
    <w:multiLevelType w:val="hybridMultilevel"/>
    <w:tmpl w:val="1EE6A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20DC0"/>
    <w:multiLevelType w:val="hybridMultilevel"/>
    <w:tmpl w:val="58CCDD72"/>
    <w:lvl w:ilvl="0" w:tplc="1A1C1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665A2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82E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986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CA88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187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948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AAC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C2F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28E27F5"/>
    <w:multiLevelType w:val="hybridMultilevel"/>
    <w:tmpl w:val="3934F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4F7B6E"/>
    <w:multiLevelType w:val="hybridMultilevel"/>
    <w:tmpl w:val="2F24F096"/>
    <w:lvl w:ilvl="0" w:tplc="6644C318">
      <w:start w:val="1"/>
      <w:numFmt w:val="decimal"/>
      <w:lvlText w:val="%1."/>
      <w:lvlJc w:val="left"/>
      <w:pPr>
        <w:ind w:left="720" w:hanging="360"/>
      </w:pPr>
    </w:lvl>
    <w:lvl w:ilvl="1" w:tplc="1E6C8118">
      <w:start w:val="1"/>
      <w:numFmt w:val="lowerLetter"/>
      <w:lvlText w:val="%2."/>
      <w:lvlJc w:val="left"/>
      <w:pPr>
        <w:ind w:left="1440" w:hanging="360"/>
      </w:pPr>
    </w:lvl>
    <w:lvl w:ilvl="2" w:tplc="EC2AA446">
      <w:start w:val="1"/>
      <w:numFmt w:val="lowerRoman"/>
      <w:lvlText w:val="%3."/>
      <w:lvlJc w:val="right"/>
      <w:pPr>
        <w:ind w:left="2160" w:hanging="180"/>
      </w:pPr>
    </w:lvl>
    <w:lvl w:ilvl="3" w:tplc="B1081256">
      <w:start w:val="1"/>
      <w:numFmt w:val="decimal"/>
      <w:lvlText w:val="%4."/>
      <w:lvlJc w:val="left"/>
      <w:pPr>
        <w:ind w:left="2880" w:hanging="360"/>
      </w:pPr>
    </w:lvl>
    <w:lvl w:ilvl="4" w:tplc="D8AA85E2">
      <w:start w:val="1"/>
      <w:numFmt w:val="lowerLetter"/>
      <w:lvlText w:val="%5."/>
      <w:lvlJc w:val="left"/>
      <w:pPr>
        <w:ind w:left="3600" w:hanging="360"/>
      </w:pPr>
    </w:lvl>
    <w:lvl w:ilvl="5" w:tplc="CB3426C4">
      <w:start w:val="1"/>
      <w:numFmt w:val="lowerRoman"/>
      <w:lvlText w:val="%6."/>
      <w:lvlJc w:val="right"/>
      <w:pPr>
        <w:ind w:left="4320" w:hanging="180"/>
      </w:pPr>
    </w:lvl>
    <w:lvl w:ilvl="6" w:tplc="731C7562">
      <w:start w:val="1"/>
      <w:numFmt w:val="decimal"/>
      <w:lvlText w:val="%7."/>
      <w:lvlJc w:val="left"/>
      <w:pPr>
        <w:ind w:left="5040" w:hanging="360"/>
      </w:pPr>
    </w:lvl>
    <w:lvl w:ilvl="7" w:tplc="9482DED6">
      <w:start w:val="1"/>
      <w:numFmt w:val="lowerLetter"/>
      <w:lvlText w:val="%8."/>
      <w:lvlJc w:val="left"/>
      <w:pPr>
        <w:ind w:left="5760" w:hanging="360"/>
      </w:pPr>
    </w:lvl>
    <w:lvl w:ilvl="8" w:tplc="7278D07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D86F4C"/>
    <w:multiLevelType w:val="hybridMultilevel"/>
    <w:tmpl w:val="131C8F62"/>
    <w:lvl w:ilvl="0" w:tplc="4E046E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AE97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683D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9834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5660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B62F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AA90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7225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1C07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394678A0"/>
    <w:multiLevelType w:val="hybridMultilevel"/>
    <w:tmpl w:val="C7080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23298E"/>
    <w:multiLevelType w:val="hybridMultilevel"/>
    <w:tmpl w:val="3A3A49E4"/>
    <w:lvl w:ilvl="0" w:tplc="14264E74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DE23E0D"/>
    <w:multiLevelType w:val="hybridMultilevel"/>
    <w:tmpl w:val="A5B6C6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A53C22"/>
    <w:multiLevelType w:val="hybridMultilevel"/>
    <w:tmpl w:val="559E29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29C1613"/>
    <w:multiLevelType w:val="multilevel"/>
    <w:tmpl w:val="3AF435A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7" w15:restartNumberingAfterBreak="0">
    <w:nsid w:val="45656C46"/>
    <w:multiLevelType w:val="hybridMultilevel"/>
    <w:tmpl w:val="F342EA88"/>
    <w:lvl w:ilvl="0" w:tplc="04090001">
      <w:start w:val="1"/>
      <w:numFmt w:val="bullet"/>
      <w:lvlText w:val=""/>
      <w:lvlJc w:val="left"/>
      <w:pPr>
        <w:ind w:lef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28" w15:restartNumberingAfterBreak="0">
    <w:nsid w:val="47CF19A3"/>
    <w:multiLevelType w:val="hybridMultilevel"/>
    <w:tmpl w:val="B69CFC9A"/>
    <w:lvl w:ilvl="0" w:tplc="F76449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49754501"/>
    <w:multiLevelType w:val="hybridMultilevel"/>
    <w:tmpl w:val="00D680EE"/>
    <w:lvl w:ilvl="0" w:tplc="04090001">
      <w:start w:val="1"/>
      <w:numFmt w:val="bullet"/>
      <w:lvlText w:val=""/>
      <w:lvlJc w:val="left"/>
      <w:pPr>
        <w:ind w:lef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30" w15:restartNumberingAfterBreak="0">
    <w:nsid w:val="4D2556FC"/>
    <w:multiLevelType w:val="hybridMultilevel"/>
    <w:tmpl w:val="B080CC9E"/>
    <w:lvl w:ilvl="0" w:tplc="71B0FD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E6F15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F04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E04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2CE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042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B8D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848F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C84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0A91753"/>
    <w:multiLevelType w:val="hybridMultilevel"/>
    <w:tmpl w:val="EF2894EE"/>
    <w:lvl w:ilvl="0" w:tplc="04090001">
      <w:start w:val="1"/>
      <w:numFmt w:val="bullet"/>
      <w:lvlText w:val=""/>
      <w:lvlJc w:val="left"/>
      <w:pPr>
        <w:ind w:left="10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abstractNum w:abstractNumId="32" w15:restartNumberingAfterBreak="0">
    <w:nsid w:val="512409BE"/>
    <w:multiLevelType w:val="hybridMultilevel"/>
    <w:tmpl w:val="BFBAE36E"/>
    <w:lvl w:ilvl="0" w:tplc="7A1AA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E80C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EF0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4245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C2C9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FCE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645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A6B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3E9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8CB39BE"/>
    <w:multiLevelType w:val="hybridMultilevel"/>
    <w:tmpl w:val="E856D6B0"/>
    <w:lvl w:ilvl="0" w:tplc="04090001">
      <w:start w:val="1"/>
      <w:numFmt w:val="bullet"/>
      <w:lvlText w:val=""/>
      <w:lvlJc w:val="left"/>
      <w:pPr>
        <w:ind w:lef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34" w15:restartNumberingAfterBreak="0">
    <w:nsid w:val="5C377E5C"/>
    <w:multiLevelType w:val="hybridMultilevel"/>
    <w:tmpl w:val="CD525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BD70EA"/>
    <w:multiLevelType w:val="hybridMultilevel"/>
    <w:tmpl w:val="78189928"/>
    <w:lvl w:ilvl="0" w:tplc="9704F200">
      <w:numFmt w:val="bullet"/>
      <w:lvlText w:val="•"/>
      <w:lvlJc w:val="left"/>
      <w:pPr>
        <w:ind w:left="662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36" w15:restartNumberingAfterBreak="0">
    <w:nsid w:val="60C070CC"/>
    <w:multiLevelType w:val="hybridMultilevel"/>
    <w:tmpl w:val="1ACC5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D84DD9"/>
    <w:multiLevelType w:val="hybridMultilevel"/>
    <w:tmpl w:val="CE144D06"/>
    <w:lvl w:ilvl="0" w:tplc="7FF8CEB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8120B3"/>
    <w:multiLevelType w:val="hybridMultilevel"/>
    <w:tmpl w:val="56267544"/>
    <w:lvl w:ilvl="0" w:tplc="9704F200">
      <w:numFmt w:val="bullet"/>
      <w:lvlText w:val="•"/>
      <w:lvlJc w:val="left"/>
      <w:pPr>
        <w:ind w:left="662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F75C2D"/>
    <w:multiLevelType w:val="hybridMultilevel"/>
    <w:tmpl w:val="E8E64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6C8118">
      <w:start w:val="1"/>
      <w:numFmt w:val="lowerLetter"/>
      <w:lvlText w:val="%2."/>
      <w:lvlJc w:val="left"/>
      <w:pPr>
        <w:ind w:left="1440" w:hanging="360"/>
      </w:pPr>
    </w:lvl>
    <w:lvl w:ilvl="2" w:tplc="EC2AA446">
      <w:start w:val="1"/>
      <w:numFmt w:val="lowerRoman"/>
      <w:lvlText w:val="%3."/>
      <w:lvlJc w:val="right"/>
      <w:pPr>
        <w:ind w:left="2160" w:hanging="180"/>
      </w:pPr>
    </w:lvl>
    <w:lvl w:ilvl="3" w:tplc="B1081256">
      <w:start w:val="1"/>
      <w:numFmt w:val="decimal"/>
      <w:lvlText w:val="%4."/>
      <w:lvlJc w:val="left"/>
      <w:pPr>
        <w:ind w:left="2880" w:hanging="360"/>
      </w:pPr>
    </w:lvl>
    <w:lvl w:ilvl="4" w:tplc="D8AA85E2">
      <w:start w:val="1"/>
      <w:numFmt w:val="lowerLetter"/>
      <w:lvlText w:val="%5."/>
      <w:lvlJc w:val="left"/>
      <w:pPr>
        <w:ind w:left="3600" w:hanging="360"/>
      </w:pPr>
    </w:lvl>
    <w:lvl w:ilvl="5" w:tplc="CB3426C4">
      <w:start w:val="1"/>
      <w:numFmt w:val="lowerRoman"/>
      <w:lvlText w:val="%6."/>
      <w:lvlJc w:val="right"/>
      <w:pPr>
        <w:ind w:left="4320" w:hanging="180"/>
      </w:pPr>
    </w:lvl>
    <w:lvl w:ilvl="6" w:tplc="731C7562">
      <w:start w:val="1"/>
      <w:numFmt w:val="decimal"/>
      <w:lvlText w:val="%7."/>
      <w:lvlJc w:val="left"/>
      <w:pPr>
        <w:ind w:left="5040" w:hanging="360"/>
      </w:pPr>
    </w:lvl>
    <w:lvl w:ilvl="7" w:tplc="9482DED6">
      <w:start w:val="1"/>
      <w:numFmt w:val="lowerLetter"/>
      <w:lvlText w:val="%8."/>
      <w:lvlJc w:val="left"/>
      <w:pPr>
        <w:ind w:left="5760" w:hanging="360"/>
      </w:pPr>
    </w:lvl>
    <w:lvl w:ilvl="8" w:tplc="7278D070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443E60"/>
    <w:multiLevelType w:val="hybridMultilevel"/>
    <w:tmpl w:val="5D529DAE"/>
    <w:lvl w:ilvl="0" w:tplc="8760D9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AC3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CED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288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0EF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CAB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2CD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0AA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BAE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B2655AD"/>
    <w:multiLevelType w:val="hybridMultilevel"/>
    <w:tmpl w:val="47BEB9B2"/>
    <w:lvl w:ilvl="0" w:tplc="7DE8B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4E9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840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3EE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F0E2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3E6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B2E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009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302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6C3D3B9A"/>
    <w:multiLevelType w:val="multilevel"/>
    <w:tmpl w:val="A95CCBC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43" w15:restartNumberingAfterBreak="0">
    <w:nsid w:val="73CB7F33"/>
    <w:multiLevelType w:val="hybridMultilevel"/>
    <w:tmpl w:val="24F417C2"/>
    <w:lvl w:ilvl="0" w:tplc="D0865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3A2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4F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4E9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8C5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86CD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1C3F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49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EC2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89964FC"/>
    <w:multiLevelType w:val="hybridMultilevel"/>
    <w:tmpl w:val="DBBA3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1B371B"/>
    <w:multiLevelType w:val="hybridMultilevel"/>
    <w:tmpl w:val="A2EE1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473258"/>
    <w:multiLevelType w:val="hybridMultilevel"/>
    <w:tmpl w:val="0E2A9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FD605C"/>
    <w:multiLevelType w:val="hybridMultilevel"/>
    <w:tmpl w:val="FEA23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7"/>
  </w:num>
  <w:num w:numId="4">
    <w:abstractNumId w:val="29"/>
  </w:num>
  <w:num w:numId="5">
    <w:abstractNumId w:val="33"/>
  </w:num>
  <w:num w:numId="6">
    <w:abstractNumId w:val="17"/>
  </w:num>
  <w:num w:numId="7">
    <w:abstractNumId w:val="31"/>
  </w:num>
  <w:num w:numId="8">
    <w:abstractNumId w:val="35"/>
  </w:num>
  <w:num w:numId="9">
    <w:abstractNumId w:val="38"/>
  </w:num>
  <w:num w:numId="10">
    <w:abstractNumId w:val="23"/>
  </w:num>
  <w:num w:numId="11">
    <w:abstractNumId w:val="21"/>
  </w:num>
  <w:num w:numId="12">
    <w:abstractNumId w:val="28"/>
  </w:num>
  <w:num w:numId="13">
    <w:abstractNumId w:val="3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</w:num>
  <w:num w:numId="18">
    <w:abstractNumId w:val="2"/>
  </w:num>
  <w:num w:numId="19">
    <w:abstractNumId w:val="43"/>
  </w:num>
  <w:num w:numId="20">
    <w:abstractNumId w:val="14"/>
  </w:num>
  <w:num w:numId="21">
    <w:abstractNumId w:val="4"/>
  </w:num>
  <w:num w:numId="22">
    <w:abstractNumId w:val="30"/>
  </w:num>
  <w:num w:numId="23">
    <w:abstractNumId w:val="11"/>
  </w:num>
  <w:num w:numId="24">
    <w:abstractNumId w:val="41"/>
  </w:num>
  <w:num w:numId="25">
    <w:abstractNumId w:val="15"/>
  </w:num>
  <w:num w:numId="26">
    <w:abstractNumId w:val="18"/>
  </w:num>
  <w:num w:numId="27">
    <w:abstractNumId w:val="32"/>
  </w:num>
  <w:num w:numId="28">
    <w:abstractNumId w:val="7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5"/>
  </w:num>
  <w:num w:numId="31">
    <w:abstractNumId w:val="6"/>
  </w:num>
  <w:num w:numId="32">
    <w:abstractNumId w:val="10"/>
  </w:num>
  <w:num w:numId="33">
    <w:abstractNumId w:val="13"/>
  </w:num>
  <w:num w:numId="34">
    <w:abstractNumId w:val="47"/>
  </w:num>
  <w:num w:numId="35">
    <w:abstractNumId w:val="9"/>
  </w:num>
  <w:num w:numId="36">
    <w:abstractNumId w:val="46"/>
  </w:num>
  <w:num w:numId="37">
    <w:abstractNumId w:val="5"/>
  </w:num>
  <w:num w:numId="38">
    <w:abstractNumId w:val="20"/>
  </w:num>
  <w:num w:numId="39">
    <w:abstractNumId w:val="36"/>
  </w:num>
  <w:num w:numId="40">
    <w:abstractNumId w:val="44"/>
  </w:num>
  <w:num w:numId="41">
    <w:abstractNumId w:val="12"/>
  </w:num>
  <w:num w:numId="42">
    <w:abstractNumId w:val="22"/>
  </w:num>
  <w:num w:numId="43">
    <w:abstractNumId w:val="34"/>
  </w:num>
  <w:num w:numId="44">
    <w:abstractNumId w:val="25"/>
  </w:num>
  <w:num w:numId="45">
    <w:abstractNumId w:val="8"/>
  </w:num>
  <w:num w:numId="46">
    <w:abstractNumId w:val="37"/>
  </w:num>
  <w:num w:numId="47">
    <w:abstractNumId w:val="39"/>
  </w:num>
  <w:num w:numId="48">
    <w:abstractNumId w:val="19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6EAF"/>
    <w:rsid w:val="00000E6C"/>
    <w:rsid w:val="0001197D"/>
    <w:rsid w:val="00013527"/>
    <w:rsid w:val="00015CD8"/>
    <w:rsid w:val="00016F8F"/>
    <w:rsid w:val="00022E8E"/>
    <w:rsid w:val="000238A7"/>
    <w:rsid w:val="00026065"/>
    <w:rsid w:val="000266BC"/>
    <w:rsid w:val="00032243"/>
    <w:rsid w:val="00035AE7"/>
    <w:rsid w:val="00042807"/>
    <w:rsid w:val="0005123E"/>
    <w:rsid w:val="00052D2A"/>
    <w:rsid w:val="000540CD"/>
    <w:rsid w:val="00054869"/>
    <w:rsid w:val="00054EBF"/>
    <w:rsid w:val="00057C30"/>
    <w:rsid w:val="00062AA8"/>
    <w:rsid w:val="00072622"/>
    <w:rsid w:val="000763BF"/>
    <w:rsid w:val="00076CE3"/>
    <w:rsid w:val="00084201"/>
    <w:rsid w:val="0008518A"/>
    <w:rsid w:val="00093A59"/>
    <w:rsid w:val="00097F9F"/>
    <w:rsid w:val="000A17C5"/>
    <w:rsid w:val="000A2806"/>
    <w:rsid w:val="000B0131"/>
    <w:rsid w:val="000C5350"/>
    <w:rsid w:val="000C61C4"/>
    <w:rsid w:val="000C6866"/>
    <w:rsid w:val="000C6C09"/>
    <w:rsid w:val="000E5EE6"/>
    <w:rsid w:val="000E74A3"/>
    <w:rsid w:val="000F00A4"/>
    <w:rsid w:val="000F0539"/>
    <w:rsid w:val="000F079C"/>
    <w:rsid w:val="000F1535"/>
    <w:rsid w:val="000F2009"/>
    <w:rsid w:val="000F3AC0"/>
    <w:rsid w:val="00100D30"/>
    <w:rsid w:val="0010536B"/>
    <w:rsid w:val="0010628D"/>
    <w:rsid w:val="001074B9"/>
    <w:rsid w:val="001078C1"/>
    <w:rsid w:val="0011528F"/>
    <w:rsid w:val="00122E88"/>
    <w:rsid w:val="00125FAA"/>
    <w:rsid w:val="0012672E"/>
    <w:rsid w:val="00127490"/>
    <w:rsid w:val="00130AFA"/>
    <w:rsid w:val="00131DA1"/>
    <w:rsid w:val="0013381B"/>
    <w:rsid w:val="00133845"/>
    <w:rsid w:val="00135972"/>
    <w:rsid w:val="001371E0"/>
    <w:rsid w:val="00144467"/>
    <w:rsid w:val="0014697E"/>
    <w:rsid w:val="00150A91"/>
    <w:rsid w:val="00156F18"/>
    <w:rsid w:val="00157BA9"/>
    <w:rsid w:val="00162778"/>
    <w:rsid w:val="001639E2"/>
    <w:rsid w:val="00165C43"/>
    <w:rsid w:val="001740BC"/>
    <w:rsid w:val="00180DE4"/>
    <w:rsid w:val="00181F6E"/>
    <w:rsid w:val="0018271F"/>
    <w:rsid w:val="00183543"/>
    <w:rsid w:val="00184657"/>
    <w:rsid w:val="001861F9"/>
    <w:rsid w:val="00186510"/>
    <w:rsid w:val="00193D4F"/>
    <w:rsid w:val="001959F2"/>
    <w:rsid w:val="001A2539"/>
    <w:rsid w:val="001A4ACE"/>
    <w:rsid w:val="001B1650"/>
    <w:rsid w:val="001B5F8F"/>
    <w:rsid w:val="001B7046"/>
    <w:rsid w:val="001C0282"/>
    <w:rsid w:val="001C373B"/>
    <w:rsid w:val="001C46A0"/>
    <w:rsid w:val="001D0EF4"/>
    <w:rsid w:val="001D5499"/>
    <w:rsid w:val="001E0753"/>
    <w:rsid w:val="001E13C2"/>
    <w:rsid w:val="001E6D34"/>
    <w:rsid w:val="001F0EE1"/>
    <w:rsid w:val="002040B2"/>
    <w:rsid w:val="00204663"/>
    <w:rsid w:val="00206DD6"/>
    <w:rsid w:val="00210169"/>
    <w:rsid w:val="00214287"/>
    <w:rsid w:val="002241B4"/>
    <w:rsid w:val="00231850"/>
    <w:rsid w:val="00233AB8"/>
    <w:rsid w:val="00233D04"/>
    <w:rsid w:val="00235DBA"/>
    <w:rsid w:val="002446D2"/>
    <w:rsid w:val="00251145"/>
    <w:rsid w:val="002611A2"/>
    <w:rsid w:val="002629CC"/>
    <w:rsid w:val="0027163C"/>
    <w:rsid w:val="002718DD"/>
    <w:rsid w:val="00290BA0"/>
    <w:rsid w:val="0029683F"/>
    <w:rsid w:val="002A1AF8"/>
    <w:rsid w:val="002A783A"/>
    <w:rsid w:val="002B083A"/>
    <w:rsid w:val="002B1736"/>
    <w:rsid w:val="002B3EBB"/>
    <w:rsid w:val="002C2CE8"/>
    <w:rsid w:val="002C31AA"/>
    <w:rsid w:val="002C51FD"/>
    <w:rsid w:val="002C5D79"/>
    <w:rsid w:val="002D3BFA"/>
    <w:rsid w:val="002E15D0"/>
    <w:rsid w:val="002E1FA1"/>
    <w:rsid w:val="002E505F"/>
    <w:rsid w:val="002E5444"/>
    <w:rsid w:val="002E6C32"/>
    <w:rsid w:val="002E715E"/>
    <w:rsid w:val="002E7235"/>
    <w:rsid w:val="002E7E07"/>
    <w:rsid w:val="002F436D"/>
    <w:rsid w:val="00300862"/>
    <w:rsid w:val="00300C1B"/>
    <w:rsid w:val="0030154B"/>
    <w:rsid w:val="0031278B"/>
    <w:rsid w:val="00321198"/>
    <w:rsid w:val="0032150E"/>
    <w:rsid w:val="00333AF2"/>
    <w:rsid w:val="0033445F"/>
    <w:rsid w:val="0034145C"/>
    <w:rsid w:val="0036265F"/>
    <w:rsid w:val="00363222"/>
    <w:rsid w:val="003664CB"/>
    <w:rsid w:val="00371BB8"/>
    <w:rsid w:val="003736EC"/>
    <w:rsid w:val="00381F6A"/>
    <w:rsid w:val="003832C9"/>
    <w:rsid w:val="00383EA7"/>
    <w:rsid w:val="003852DA"/>
    <w:rsid w:val="00387837"/>
    <w:rsid w:val="00390891"/>
    <w:rsid w:val="003944DC"/>
    <w:rsid w:val="003A3748"/>
    <w:rsid w:val="003A5D7E"/>
    <w:rsid w:val="003B01B3"/>
    <w:rsid w:val="003B26B1"/>
    <w:rsid w:val="003B5EEF"/>
    <w:rsid w:val="003C19A5"/>
    <w:rsid w:val="003C30F4"/>
    <w:rsid w:val="003C344C"/>
    <w:rsid w:val="003C4231"/>
    <w:rsid w:val="003D0719"/>
    <w:rsid w:val="003D2C18"/>
    <w:rsid w:val="003D4178"/>
    <w:rsid w:val="003D4B81"/>
    <w:rsid w:val="003E215B"/>
    <w:rsid w:val="003E3595"/>
    <w:rsid w:val="003E7CCC"/>
    <w:rsid w:val="003E7E5D"/>
    <w:rsid w:val="003F36F8"/>
    <w:rsid w:val="00401B8C"/>
    <w:rsid w:val="00404CB2"/>
    <w:rsid w:val="0040754E"/>
    <w:rsid w:val="004113A1"/>
    <w:rsid w:val="00414887"/>
    <w:rsid w:val="00415CED"/>
    <w:rsid w:val="004165A7"/>
    <w:rsid w:val="00416C6C"/>
    <w:rsid w:val="004210BC"/>
    <w:rsid w:val="004277E4"/>
    <w:rsid w:val="00434287"/>
    <w:rsid w:val="0044344A"/>
    <w:rsid w:val="00443B5A"/>
    <w:rsid w:val="00447788"/>
    <w:rsid w:val="00450EC0"/>
    <w:rsid w:val="004537C7"/>
    <w:rsid w:val="00453E8B"/>
    <w:rsid w:val="00470BC3"/>
    <w:rsid w:val="00476925"/>
    <w:rsid w:val="0048119D"/>
    <w:rsid w:val="00483437"/>
    <w:rsid w:val="004A313A"/>
    <w:rsid w:val="004A3892"/>
    <w:rsid w:val="004A5474"/>
    <w:rsid w:val="004B17E4"/>
    <w:rsid w:val="004C1F43"/>
    <w:rsid w:val="004C3D96"/>
    <w:rsid w:val="004D144E"/>
    <w:rsid w:val="004D2CBF"/>
    <w:rsid w:val="004E27BF"/>
    <w:rsid w:val="004E5319"/>
    <w:rsid w:val="004E6433"/>
    <w:rsid w:val="004F080E"/>
    <w:rsid w:val="004F7D87"/>
    <w:rsid w:val="005062F5"/>
    <w:rsid w:val="00507746"/>
    <w:rsid w:val="00514E3F"/>
    <w:rsid w:val="005370A8"/>
    <w:rsid w:val="00545FA7"/>
    <w:rsid w:val="00547CDB"/>
    <w:rsid w:val="00551AEA"/>
    <w:rsid w:val="00552E34"/>
    <w:rsid w:val="005560CE"/>
    <w:rsid w:val="00557D33"/>
    <w:rsid w:val="0056606F"/>
    <w:rsid w:val="0058056F"/>
    <w:rsid w:val="00581881"/>
    <w:rsid w:val="00581EC8"/>
    <w:rsid w:val="005863AF"/>
    <w:rsid w:val="0058765F"/>
    <w:rsid w:val="005920D7"/>
    <w:rsid w:val="0059414C"/>
    <w:rsid w:val="005941D0"/>
    <w:rsid w:val="00596C34"/>
    <w:rsid w:val="00596D74"/>
    <w:rsid w:val="005A1CA2"/>
    <w:rsid w:val="005A22DD"/>
    <w:rsid w:val="005A4EFD"/>
    <w:rsid w:val="005B0EB7"/>
    <w:rsid w:val="005B3A10"/>
    <w:rsid w:val="005B55B1"/>
    <w:rsid w:val="005B7057"/>
    <w:rsid w:val="005C0663"/>
    <w:rsid w:val="005C2508"/>
    <w:rsid w:val="005C54BE"/>
    <w:rsid w:val="005D2A47"/>
    <w:rsid w:val="005D329D"/>
    <w:rsid w:val="005D566B"/>
    <w:rsid w:val="005D6110"/>
    <w:rsid w:val="005D77F3"/>
    <w:rsid w:val="005D7897"/>
    <w:rsid w:val="005D7ECD"/>
    <w:rsid w:val="005E24A9"/>
    <w:rsid w:val="005E4DF5"/>
    <w:rsid w:val="005E4FBE"/>
    <w:rsid w:val="005E57B9"/>
    <w:rsid w:val="005E5C56"/>
    <w:rsid w:val="005E6CE6"/>
    <w:rsid w:val="005E7217"/>
    <w:rsid w:val="005E7EE4"/>
    <w:rsid w:val="005F2DC4"/>
    <w:rsid w:val="005F3616"/>
    <w:rsid w:val="005F3F7B"/>
    <w:rsid w:val="00607C2B"/>
    <w:rsid w:val="0061476F"/>
    <w:rsid w:val="006225F5"/>
    <w:rsid w:val="00625F22"/>
    <w:rsid w:val="00633131"/>
    <w:rsid w:val="00634826"/>
    <w:rsid w:val="00644022"/>
    <w:rsid w:val="00645ABC"/>
    <w:rsid w:val="0066248B"/>
    <w:rsid w:val="00663008"/>
    <w:rsid w:val="00663B32"/>
    <w:rsid w:val="00664EA6"/>
    <w:rsid w:val="00666096"/>
    <w:rsid w:val="00671B46"/>
    <w:rsid w:val="00675107"/>
    <w:rsid w:val="006775A7"/>
    <w:rsid w:val="00677887"/>
    <w:rsid w:val="00677DFE"/>
    <w:rsid w:val="00681348"/>
    <w:rsid w:val="00682F9F"/>
    <w:rsid w:val="00684C32"/>
    <w:rsid w:val="00684E92"/>
    <w:rsid w:val="00693995"/>
    <w:rsid w:val="006A4E5E"/>
    <w:rsid w:val="006A7B66"/>
    <w:rsid w:val="006B1861"/>
    <w:rsid w:val="006B4904"/>
    <w:rsid w:val="006B60D0"/>
    <w:rsid w:val="006C072F"/>
    <w:rsid w:val="006C3EAF"/>
    <w:rsid w:val="006D324F"/>
    <w:rsid w:val="006D3494"/>
    <w:rsid w:val="006E280D"/>
    <w:rsid w:val="006E6A94"/>
    <w:rsid w:val="006F0F2D"/>
    <w:rsid w:val="00702D2C"/>
    <w:rsid w:val="00703ADF"/>
    <w:rsid w:val="00705506"/>
    <w:rsid w:val="00714443"/>
    <w:rsid w:val="0072428F"/>
    <w:rsid w:val="00726403"/>
    <w:rsid w:val="00731703"/>
    <w:rsid w:val="00732AE8"/>
    <w:rsid w:val="00737378"/>
    <w:rsid w:val="007376AE"/>
    <w:rsid w:val="007402DB"/>
    <w:rsid w:val="0075258E"/>
    <w:rsid w:val="00752DD7"/>
    <w:rsid w:val="0076046F"/>
    <w:rsid w:val="00760C80"/>
    <w:rsid w:val="00762082"/>
    <w:rsid w:val="00764BF1"/>
    <w:rsid w:val="00774D13"/>
    <w:rsid w:val="007909E5"/>
    <w:rsid w:val="0079534F"/>
    <w:rsid w:val="007973BF"/>
    <w:rsid w:val="007A247F"/>
    <w:rsid w:val="007A3A5F"/>
    <w:rsid w:val="007A3CE2"/>
    <w:rsid w:val="007A5A58"/>
    <w:rsid w:val="007B3AEC"/>
    <w:rsid w:val="007C4D60"/>
    <w:rsid w:val="007C4F6A"/>
    <w:rsid w:val="007D1250"/>
    <w:rsid w:val="007D4098"/>
    <w:rsid w:val="007D49FD"/>
    <w:rsid w:val="007D4DF0"/>
    <w:rsid w:val="007F1EB7"/>
    <w:rsid w:val="007F45D5"/>
    <w:rsid w:val="00801B36"/>
    <w:rsid w:val="00807152"/>
    <w:rsid w:val="0081033B"/>
    <w:rsid w:val="0081045E"/>
    <w:rsid w:val="00813702"/>
    <w:rsid w:val="00817436"/>
    <w:rsid w:val="008175CD"/>
    <w:rsid w:val="00817861"/>
    <w:rsid w:val="008223AE"/>
    <w:rsid w:val="008233B9"/>
    <w:rsid w:val="00826792"/>
    <w:rsid w:val="00826CDB"/>
    <w:rsid w:val="008320B8"/>
    <w:rsid w:val="008320C5"/>
    <w:rsid w:val="00843FE1"/>
    <w:rsid w:val="0084690C"/>
    <w:rsid w:val="00847788"/>
    <w:rsid w:val="00850668"/>
    <w:rsid w:val="00852EDD"/>
    <w:rsid w:val="00857857"/>
    <w:rsid w:val="00861A5A"/>
    <w:rsid w:val="0086218E"/>
    <w:rsid w:val="00864D9F"/>
    <w:rsid w:val="00864F5B"/>
    <w:rsid w:val="00870A6D"/>
    <w:rsid w:val="00872822"/>
    <w:rsid w:val="00875EC6"/>
    <w:rsid w:val="0087671E"/>
    <w:rsid w:val="008769C4"/>
    <w:rsid w:val="008776FB"/>
    <w:rsid w:val="0087787B"/>
    <w:rsid w:val="00881030"/>
    <w:rsid w:val="00886786"/>
    <w:rsid w:val="008A1213"/>
    <w:rsid w:val="008A2AE2"/>
    <w:rsid w:val="008A585B"/>
    <w:rsid w:val="008A7847"/>
    <w:rsid w:val="008B1738"/>
    <w:rsid w:val="008B286B"/>
    <w:rsid w:val="008B4497"/>
    <w:rsid w:val="008B5CB7"/>
    <w:rsid w:val="008B7690"/>
    <w:rsid w:val="008C02A3"/>
    <w:rsid w:val="008C1D54"/>
    <w:rsid w:val="008D2D34"/>
    <w:rsid w:val="008D34CC"/>
    <w:rsid w:val="008D3690"/>
    <w:rsid w:val="008D3785"/>
    <w:rsid w:val="008D4F31"/>
    <w:rsid w:val="008D77A8"/>
    <w:rsid w:val="008F56C5"/>
    <w:rsid w:val="008F7063"/>
    <w:rsid w:val="0090285D"/>
    <w:rsid w:val="0090437B"/>
    <w:rsid w:val="009047E9"/>
    <w:rsid w:val="00907B7A"/>
    <w:rsid w:val="009131F1"/>
    <w:rsid w:val="00922663"/>
    <w:rsid w:val="00922B45"/>
    <w:rsid w:val="00924774"/>
    <w:rsid w:val="00924AB3"/>
    <w:rsid w:val="0092583C"/>
    <w:rsid w:val="00926A3A"/>
    <w:rsid w:val="00930BFA"/>
    <w:rsid w:val="00930EA7"/>
    <w:rsid w:val="009420A5"/>
    <w:rsid w:val="009455A3"/>
    <w:rsid w:val="00945FE9"/>
    <w:rsid w:val="009477AC"/>
    <w:rsid w:val="00950509"/>
    <w:rsid w:val="00950721"/>
    <w:rsid w:val="00952525"/>
    <w:rsid w:val="009546FE"/>
    <w:rsid w:val="00962031"/>
    <w:rsid w:val="009622A9"/>
    <w:rsid w:val="0096287A"/>
    <w:rsid w:val="00967632"/>
    <w:rsid w:val="00973A67"/>
    <w:rsid w:val="00973B19"/>
    <w:rsid w:val="0097569D"/>
    <w:rsid w:val="00986AD2"/>
    <w:rsid w:val="00986CF2"/>
    <w:rsid w:val="0098702C"/>
    <w:rsid w:val="0098792F"/>
    <w:rsid w:val="00992D99"/>
    <w:rsid w:val="009939DF"/>
    <w:rsid w:val="0099510B"/>
    <w:rsid w:val="009976DB"/>
    <w:rsid w:val="009A4186"/>
    <w:rsid w:val="009A6926"/>
    <w:rsid w:val="009B08F1"/>
    <w:rsid w:val="009C40D5"/>
    <w:rsid w:val="009C510F"/>
    <w:rsid w:val="009C7214"/>
    <w:rsid w:val="009D02B1"/>
    <w:rsid w:val="009D3596"/>
    <w:rsid w:val="009D3949"/>
    <w:rsid w:val="009D4242"/>
    <w:rsid w:val="009F3C8D"/>
    <w:rsid w:val="009F57C7"/>
    <w:rsid w:val="009F58B9"/>
    <w:rsid w:val="00A067EF"/>
    <w:rsid w:val="00A07E6E"/>
    <w:rsid w:val="00A07ED9"/>
    <w:rsid w:val="00A146A6"/>
    <w:rsid w:val="00A247AA"/>
    <w:rsid w:val="00A27026"/>
    <w:rsid w:val="00A30A42"/>
    <w:rsid w:val="00A40925"/>
    <w:rsid w:val="00A52240"/>
    <w:rsid w:val="00A531EC"/>
    <w:rsid w:val="00A57A26"/>
    <w:rsid w:val="00A675DE"/>
    <w:rsid w:val="00A70646"/>
    <w:rsid w:val="00A74B3F"/>
    <w:rsid w:val="00A85CD2"/>
    <w:rsid w:val="00A914DE"/>
    <w:rsid w:val="00A91FB0"/>
    <w:rsid w:val="00A96055"/>
    <w:rsid w:val="00A96EDD"/>
    <w:rsid w:val="00AA4FCE"/>
    <w:rsid w:val="00AB142A"/>
    <w:rsid w:val="00AC3191"/>
    <w:rsid w:val="00AC3399"/>
    <w:rsid w:val="00AC40DE"/>
    <w:rsid w:val="00AC4B30"/>
    <w:rsid w:val="00AD1B82"/>
    <w:rsid w:val="00AD2AB8"/>
    <w:rsid w:val="00AD392F"/>
    <w:rsid w:val="00AE209A"/>
    <w:rsid w:val="00AE7F0F"/>
    <w:rsid w:val="00AF28C3"/>
    <w:rsid w:val="00AF4CA5"/>
    <w:rsid w:val="00AF7B7C"/>
    <w:rsid w:val="00B06A19"/>
    <w:rsid w:val="00B11CD2"/>
    <w:rsid w:val="00B2235E"/>
    <w:rsid w:val="00B243D3"/>
    <w:rsid w:val="00B2658F"/>
    <w:rsid w:val="00B272DD"/>
    <w:rsid w:val="00B27653"/>
    <w:rsid w:val="00B302B2"/>
    <w:rsid w:val="00B34C05"/>
    <w:rsid w:val="00B34D6E"/>
    <w:rsid w:val="00B35090"/>
    <w:rsid w:val="00B36E13"/>
    <w:rsid w:val="00B37961"/>
    <w:rsid w:val="00B40F35"/>
    <w:rsid w:val="00B45369"/>
    <w:rsid w:val="00B47FDB"/>
    <w:rsid w:val="00B540AA"/>
    <w:rsid w:val="00B55F89"/>
    <w:rsid w:val="00B6088B"/>
    <w:rsid w:val="00B611A8"/>
    <w:rsid w:val="00B66031"/>
    <w:rsid w:val="00B747E0"/>
    <w:rsid w:val="00B808A0"/>
    <w:rsid w:val="00B84FA0"/>
    <w:rsid w:val="00B878DB"/>
    <w:rsid w:val="00B90775"/>
    <w:rsid w:val="00B914FA"/>
    <w:rsid w:val="00B94EB8"/>
    <w:rsid w:val="00BA6DA2"/>
    <w:rsid w:val="00BA780B"/>
    <w:rsid w:val="00BB1C6E"/>
    <w:rsid w:val="00BB5EFF"/>
    <w:rsid w:val="00BB729A"/>
    <w:rsid w:val="00BB7C10"/>
    <w:rsid w:val="00BC64B6"/>
    <w:rsid w:val="00BD03F7"/>
    <w:rsid w:val="00BD0F3D"/>
    <w:rsid w:val="00BD6F9E"/>
    <w:rsid w:val="00BE08C2"/>
    <w:rsid w:val="00BE262E"/>
    <w:rsid w:val="00BE4B26"/>
    <w:rsid w:val="00BE5F55"/>
    <w:rsid w:val="00BF0567"/>
    <w:rsid w:val="00C00727"/>
    <w:rsid w:val="00C02F31"/>
    <w:rsid w:val="00C1253A"/>
    <w:rsid w:val="00C12951"/>
    <w:rsid w:val="00C17491"/>
    <w:rsid w:val="00C23BC1"/>
    <w:rsid w:val="00C23DC4"/>
    <w:rsid w:val="00C24547"/>
    <w:rsid w:val="00C2467B"/>
    <w:rsid w:val="00C26598"/>
    <w:rsid w:val="00C376F1"/>
    <w:rsid w:val="00C42065"/>
    <w:rsid w:val="00C421E0"/>
    <w:rsid w:val="00C425F9"/>
    <w:rsid w:val="00C45B9E"/>
    <w:rsid w:val="00C45E77"/>
    <w:rsid w:val="00C46765"/>
    <w:rsid w:val="00C51914"/>
    <w:rsid w:val="00C532AB"/>
    <w:rsid w:val="00C651F5"/>
    <w:rsid w:val="00C65A6A"/>
    <w:rsid w:val="00C761C9"/>
    <w:rsid w:val="00C909AA"/>
    <w:rsid w:val="00CA2FAC"/>
    <w:rsid w:val="00CA4522"/>
    <w:rsid w:val="00CB1C09"/>
    <w:rsid w:val="00CB3720"/>
    <w:rsid w:val="00CB41B9"/>
    <w:rsid w:val="00CB7178"/>
    <w:rsid w:val="00CC0163"/>
    <w:rsid w:val="00CC5D52"/>
    <w:rsid w:val="00CD0866"/>
    <w:rsid w:val="00CD132A"/>
    <w:rsid w:val="00CD31BA"/>
    <w:rsid w:val="00CE18DD"/>
    <w:rsid w:val="00CE6EAF"/>
    <w:rsid w:val="00CF04C4"/>
    <w:rsid w:val="00CF1034"/>
    <w:rsid w:val="00CF2B25"/>
    <w:rsid w:val="00CF3710"/>
    <w:rsid w:val="00CF3EFD"/>
    <w:rsid w:val="00CF7C6A"/>
    <w:rsid w:val="00D01AA4"/>
    <w:rsid w:val="00D03371"/>
    <w:rsid w:val="00D04836"/>
    <w:rsid w:val="00D04FA7"/>
    <w:rsid w:val="00D05F9B"/>
    <w:rsid w:val="00D07B5C"/>
    <w:rsid w:val="00D10DC4"/>
    <w:rsid w:val="00D14649"/>
    <w:rsid w:val="00D20BCC"/>
    <w:rsid w:val="00D235D3"/>
    <w:rsid w:val="00D26060"/>
    <w:rsid w:val="00D265D6"/>
    <w:rsid w:val="00D30D8F"/>
    <w:rsid w:val="00D34E8B"/>
    <w:rsid w:val="00D37766"/>
    <w:rsid w:val="00D40F76"/>
    <w:rsid w:val="00D5355E"/>
    <w:rsid w:val="00D570D6"/>
    <w:rsid w:val="00D63A28"/>
    <w:rsid w:val="00D65E5F"/>
    <w:rsid w:val="00D66C1C"/>
    <w:rsid w:val="00D725D8"/>
    <w:rsid w:val="00D80AE5"/>
    <w:rsid w:val="00D85EAB"/>
    <w:rsid w:val="00D86189"/>
    <w:rsid w:val="00D86259"/>
    <w:rsid w:val="00D86E14"/>
    <w:rsid w:val="00D87C73"/>
    <w:rsid w:val="00D87E49"/>
    <w:rsid w:val="00D903D9"/>
    <w:rsid w:val="00D90450"/>
    <w:rsid w:val="00DA25B6"/>
    <w:rsid w:val="00DA2C2D"/>
    <w:rsid w:val="00DA369E"/>
    <w:rsid w:val="00DA3E26"/>
    <w:rsid w:val="00DA515D"/>
    <w:rsid w:val="00DB4818"/>
    <w:rsid w:val="00DB752D"/>
    <w:rsid w:val="00DB7D7B"/>
    <w:rsid w:val="00DC510D"/>
    <w:rsid w:val="00DC7999"/>
    <w:rsid w:val="00DD118B"/>
    <w:rsid w:val="00DD17C4"/>
    <w:rsid w:val="00DD3C9D"/>
    <w:rsid w:val="00DD76EC"/>
    <w:rsid w:val="00DE0732"/>
    <w:rsid w:val="00DE3B4E"/>
    <w:rsid w:val="00DE54AD"/>
    <w:rsid w:val="00DF5B5F"/>
    <w:rsid w:val="00E03C49"/>
    <w:rsid w:val="00E05E54"/>
    <w:rsid w:val="00E06607"/>
    <w:rsid w:val="00E12C2D"/>
    <w:rsid w:val="00E14579"/>
    <w:rsid w:val="00E25463"/>
    <w:rsid w:val="00E30A51"/>
    <w:rsid w:val="00E36F90"/>
    <w:rsid w:val="00E37C8E"/>
    <w:rsid w:val="00E40B91"/>
    <w:rsid w:val="00E517AD"/>
    <w:rsid w:val="00E51F27"/>
    <w:rsid w:val="00E52CA5"/>
    <w:rsid w:val="00E5425D"/>
    <w:rsid w:val="00E57F1B"/>
    <w:rsid w:val="00E6225E"/>
    <w:rsid w:val="00E7363A"/>
    <w:rsid w:val="00E73D2C"/>
    <w:rsid w:val="00E76C8C"/>
    <w:rsid w:val="00E92E48"/>
    <w:rsid w:val="00E96C0C"/>
    <w:rsid w:val="00EA24D4"/>
    <w:rsid w:val="00EA320E"/>
    <w:rsid w:val="00EA6311"/>
    <w:rsid w:val="00EB1438"/>
    <w:rsid w:val="00EB34C4"/>
    <w:rsid w:val="00EB5E6E"/>
    <w:rsid w:val="00EC1092"/>
    <w:rsid w:val="00EC3BF2"/>
    <w:rsid w:val="00EC5CB4"/>
    <w:rsid w:val="00ED7FCF"/>
    <w:rsid w:val="00EE0704"/>
    <w:rsid w:val="00EE782F"/>
    <w:rsid w:val="00EF12C7"/>
    <w:rsid w:val="00EF130E"/>
    <w:rsid w:val="00F0074E"/>
    <w:rsid w:val="00F047F4"/>
    <w:rsid w:val="00F12061"/>
    <w:rsid w:val="00F137C5"/>
    <w:rsid w:val="00F153F2"/>
    <w:rsid w:val="00F1772E"/>
    <w:rsid w:val="00F22F90"/>
    <w:rsid w:val="00F312A4"/>
    <w:rsid w:val="00F331AE"/>
    <w:rsid w:val="00F423EA"/>
    <w:rsid w:val="00F43A48"/>
    <w:rsid w:val="00F5068A"/>
    <w:rsid w:val="00F6282D"/>
    <w:rsid w:val="00F636F9"/>
    <w:rsid w:val="00F64721"/>
    <w:rsid w:val="00F72E06"/>
    <w:rsid w:val="00F810EF"/>
    <w:rsid w:val="00F840CE"/>
    <w:rsid w:val="00F94C82"/>
    <w:rsid w:val="00F95B82"/>
    <w:rsid w:val="00FA19BB"/>
    <w:rsid w:val="00FA20A4"/>
    <w:rsid w:val="00FA4001"/>
    <w:rsid w:val="00FB26D7"/>
    <w:rsid w:val="00FB653B"/>
    <w:rsid w:val="00FC518D"/>
    <w:rsid w:val="00FC57D8"/>
    <w:rsid w:val="00FD2D13"/>
    <w:rsid w:val="00FD6767"/>
    <w:rsid w:val="00FE649A"/>
    <w:rsid w:val="00FF27B8"/>
    <w:rsid w:val="00FF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104AC1"/>
  <w15:docId w15:val="{0B8F0C3D-7485-474D-B983-E19498E0E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518D"/>
    <w:pPr>
      <w:spacing w:line="252" w:lineRule="auto"/>
    </w:pPr>
    <w:rPr>
      <w:rFonts w:ascii="Calibri" w:hAnsi="Calibri" w:cs="Times New Roman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6EAF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6EAF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6EAF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6EAF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E6EAF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6EAF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6EAF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6EAF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6EAF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6EA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E6EA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6EAF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CE6EA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CE6EA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6EA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6EAF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6EAF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6EA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InternetLink">
    <w:name w:val="Internet Link"/>
    <w:basedOn w:val="DefaultParagraphFont"/>
    <w:uiPriority w:val="99"/>
    <w:rsid w:val="00CE6EAF"/>
    <w:rPr>
      <w:color w:val="0000FF"/>
      <w:u w:val="single"/>
    </w:rPr>
  </w:style>
  <w:style w:type="character" w:styleId="FootnoteReference">
    <w:name w:val="footnote reference"/>
    <w:basedOn w:val="DefaultParagraphFont"/>
    <w:uiPriority w:val="99"/>
    <w:rsid w:val="00CE6EAF"/>
    <w:rPr>
      <w:vertAlign w:val="superscript"/>
    </w:rPr>
  </w:style>
  <w:style w:type="paragraph" w:customStyle="1" w:styleId="Illustration">
    <w:name w:val="Illustration"/>
    <w:basedOn w:val="Caption"/>
    <w:uiPriority w:val="99"/>
    <w:rsid w:val="00CE6EAF"/>
    <w:pPr>
      <w:suppressLineNumbers/>
      <w:autoSpaceDE w:val="0"/>
      <w:autoSpaceDN w:val="0"/>
      <w:adjustRightInd w:val="0"/>
      <w:spacing w:before="120" w:after="120" w:line="276" w:lineRule="auto"/>
    </w:pPr>
    <w:rPr>
      <w:rFonts w:eastAsia="Times New Roman" w:cs="Calibri"/>
      <w:b w:val="0"/>
      <w:bCs w:val="0"/>
      <w:i/>
      <w:iCs/>
      <w:color w:val="00000A"/>
      <w:sz w:val="24"/>
      <w:szCs w:val="24"/>
    </w:rPr>
  </w:style>
  <w:style w:type="paragraph" w:customStyle="1" w:styleId="Footnote">
    <w:name w:val="Footnote"/>
    <w:basedOn w:val="Normal"/>
    <w:uiPriority w:val="99"/>
    <w:rsid w:val="00CE6EAF"/>
    <w:pPr>
      <w:autoSpaceDE w:val="0"/>
      <w:autoSpaceDN w:val="0"/>
      <w:adjustRightInd w:val="0"/>
    </w:pPr>
    <w:rPr>
      <w:rFonts w:eastAsia="Times New Roman" w:cs="Calibri"/>
      <w:color w:val="00000A"/>
    </w:rPr>
  </w:style>
  <w:style w:type="paragraph" w:customStyle="1" w:styleId="TextBody">
    <w:name w:val="Text Body"/>
    <w:basedOn w:val="Normal"/>
    <w:uiPriority w:val="99"/>
    <w:rsid w:val="00CE6EAF"/>
    <w:pPr>
      <w:autoSpaceDE w:val="0"/>
      <w:autoSpaceDN w:val="0"/>
      <w:adjustRightInd w:val="0"/>
      <w:spacing w:after="140" w:line="288" w:lineRule="auto"/>
    </w:pPr>
    <w:rPr>
      <w:rFonts w:eastAsia="Times New Roman" w:cs="Calibri"/>
      <w:color w:val="00000A"/>
    </w:rPr>
  </w:style>
  <w:style w:type="paragraph" w:styleId="Caption">
    <w:name w:val="caption"/>
    <w:basedOn w:val="Normal"/>
    <w:next w:val="Normal"/>
    <w:uiPriority w:val="35"/>
    <w:unhideWhenUsed/>
    <w:qFormat/>
    <w:rsid w:val="00CE6EA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EAF"/>
    <w:rPr>
      <w:rFonts w:ascii="Tahoma" w:eastAsiaTheme="minorEastAsi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E6EA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E6EAF"/>
    <w:rPr>
      <w:rFonts w:eastAsiaTheme="minorEastAsia"/>
      <w:sz w:val="20"/>
      <w:szCs w:val="20"/>
    </w:rPr>
  </w:style>
  <w:style w:type="paragraph" w:customStyle="1" w:styleId="Table">
    <w:name w:val="Table"/>
    <w:basedOn w:val="Caption"/>
    <w:uiPriority w:val="99"/>
    <w:rsid w:val="00CE6EAF"/>
    <w:pPr>
      <w:suppressLineNumbers/>
      <w:autoSpaceDE w:val="0"/>
      <w:autoSpaceDN w:val="0"/>
      <w:adjustRightInd w:val="0"/>
      <w:spacing w:before="120" w:after="120" w:line="276" w:lineRule="auto"/>
    </w:pPr>
    <w:rPr>
      <w:rFonts w:eastAsia="Times New Roman" w:cs="Calibri"/>
      <w:b w:val="0"/>
      <w:bCs w:val="0"/>
      <w:i/>
      <w:iCs/>
      <w:color w:val="00000A"/>
      <w:sz w:val="24"/>
      <w:szCs w:val="24"/>
    </w:rPr>
  </w:style>
  <w:style w:type="paragraph" w:customStyle="1" w:styleId="TableContents">
    <w:name w:val="Table Contents"/>
    <w:basedOn w:val="Normal"/>
    <w:uiPriority w:val="99"/>
    <w:rsid w:val="00CE6EAF"/>
    <w:pPr>
      <w:autoSpaceDE w:val="0"/>
      <w:autoSpaceDN w:val="0"/>
      <w:adjustRightInd w:val="0"/>
    </w:pPr>
    <w:rPr>
      <w:rFonts w:eastAsia="Times New Roman" w:cs="Calibri"/>
      <w:color w:val="00000A"/>
    </w:rPr>
  </w:style>
  <w:style w:type="paragraph" w:customStyle="1" w:styleId="HorizontalLine">
    <w:name w:val="Horizontal Line"/>
    <w:basedOn w:val="Normal"/>
    <w:uiPriority w:val="99"/>
    <w:rsid w:val="00CE6EAF"/>
    <w:pPr>
      <w:autoSpaceDE w:val="0"/>
      <w:autoSpaceDN w:val="0"/>
      <w:adjustRightInd w:val="0"/>
    </w:pPr>
    <w:rPr>
      <w:rFonts w:eastAsia="Times New Roman" w:cs="Calibri"/>
      <w:color w:val="00000A"/>
    </w:rPr>
  </w:style>
  <w:style w:type="paragraph" w:customStyle="1" w:styleId="Figure">
    <w:name w:val="Figure"/>
    <w:basedOn w:val="Caption"/>
    <w:uiPriority w:val="99"/>
    <w:rsid w:val="00CE6EAF"/>
    <w:pPr>
      <w:suppressLineNumbers/>
      <w:autoSpaceDE w:val="0"/>
      <w:autoSpaceDN w:val="0"/>
      <w:adjustRightInd w:val="0"/>
      <w:spacing w:before="120" w:after="120" w:line="276" w:lineRule="auto"/>
    </w:pPr>
    <w:rPr>
      <w:rFonts w:eastAsia="Times New Roman" w:cs="Calibri"/>
      <w:b w:val="0"/>
      <w:bCs w:val="0"/>
      <w:i/>
      <w:iCs/>
      <w:color w:val="00000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E6EA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E6E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E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EA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E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EAF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E6EAF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CE6EAF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CE6EAF"/>
  </w:style>
  <w:style w:type="paragraph" w:styleId="Header">
    <w:name w:val="header"/>
    <w:basedOn w:val="Normal"/>
    <w:link w:val="HeaderChar"/>
    <w:uiPriority w:val="99"/>
    <w:unhideWhenUsed/>
    <w:rsid w:val="00CE6E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EA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6E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EAF"/>
    <w:rPr>
      <w:rFonts w:eastAsiaTheme="minorEastAsia"/>
    </w:rPr>
  </w:style>
  <w:style w:type="table" w:styleId="TableGrid">
    <w:name w:val="Table Grid"/>
    <w:basedOn w:val="TableNormal"/>
    <w:uiPriority w:val="39"/>
    <w:rsid w:val="00CE6EA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uiPriority w:val="60"/>
    <w:rsid w:val="00CE6EAF"/>
    <w:pPr>
      <w:spacing w:after="0" w:line="240" w:lineRule="auto"/>
    </w:pPr>
    <w:rPr>
      <w:rFonts w:eastAsiaTheme="minorEastAsia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CE6EA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E6EA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6EA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E6EA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CE6EAF"/>
    <w:rPr>
      <w:b/>
      <w:bCs/>
    </w:rPr>
  </w:style>
  <w:style w:type="character" w:styleId="Emphasis">
    <w:name w:val="Emphasis"/>
    <w:uiPriority w:val="20"/>
    <w:qFormat/>
    <w:rsid w:val="00CE6EA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CE6EA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E6EAF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E6EAF"/>
    <w:rPr>
      <w:rFonts w:eastAsiaTheme="minorEastAsia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6EA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6EAF"/>
    <w:rPr>
      <w:rFonts w:eastAsiaTheme="minorEastAsia"/>
      <w:b/>
      <w:bCs/>
      <w:i/>
      <w:iCs/>
    </w:rPr>
  </w:style>
  <w:style w:type="character" w:styleId="SubtleEmphasis">
    <w:name w:val="Subtle Emphasis"/>
    <w:uiPriority w:val="19"/>
    <w:qFormat/>
    <w:rsid w:val="00CE6EAF"/>
    <w:rPr>
      <w:i/>
      <w:iCs/>
    </w:rPr>
  </w:style>
  <w:style w:type="character" w:styleId="IntenseEmphasis">
    <w:name w:val="Intense Emphasis"/>
    <w:uiPriority w:val="21"/>
    <w:qFormat/>
    <w:rsid w:val="00CE6EAF"/>
    <w:rPr>
      <w:b/>
      <w:bCs/>
    </w:rPr>
  </w:style>
  <w:style w:type="character" w:styleId="SubtleReference">
    <w:name w:val="Subtle Reference"/>
    <w:uiPriority w:val="31"/>
    <w:qFormat/>
    <w:rsid w:val="00CE6EAF"/>
    <w:rPr>
      <w:smallCaps/>
    </w:rPr>
  </w:style>
  <w:style w:type="character" w:styleId="IntenseReference">
    <w:name w:val="Intense Reference"/>
    <w:uiPriority w:val="32"/>
    <w:qFormat/>
    <w:rsid w:val="00CE6EAF"/>
    <w:rPr>
      <w:smallCaps/>
      <w:spacing w:val="5"/>
      <w:u w:val="single"/>
    </w:rPr>
  </w:style>
  <w:style w:type="character" w:styleId="BookTitle">
    <w:name w:val="Book Title"/>
    <w:uiPriority w:val="33"/>
    <w:qFormat/>
    <w:rsid w:val="00CE6EAF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E6EAF"/>
    <w:pPr>
      <w:outlineLvl w:val="9"/>
    </w:pPr>
    <w:rPr>
      <w:lang w:bidi="en-US"/>
    </w:rPr>
  </w:style>
  <w:style w:type="paragraph" w:customStyle="1" w:styleId="Standard">
    <w:name w:val="Standard"/>
    <w:rsid w:val="00CE6EAF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Reference">
    <w:name w:val="Reference"/>
    <w:basedOn w:val="Normal"/>
    <w:link w:val="ReferenceChar"/>
    <w:rsid w:val="00CE6EAF"/>
    <w:pPr>
      <w:spacing w:after="180" w:line="240" w:lineRule="auto"/>
      <w:ind w:left="720" w:hanging="720"/>
    </w:pPr>
    <w:rPr>
      <w:rFonts w:ascii="Times New Roman" w:eastAsia="Calibri" w:hAnsi="Times New Roman"/>
      <w:sz w:val="24"/>
      <w:szCs w:val="24"/>
    </w:rPr>
  </w:style>
  <w:style w:type="character" w:customStyle="1" w:styleId="ReferenceChar">
    <w:name w:val="Reference Char"/>
    <w:link w:val="Reference"/>
    <w:locked/>
    <w:rsid w:val="00CE6EAF"/>
    <w:rPr>
      <w:rFonts w:ascii="Times New Roman" w:eastAsia="Calibri" w:hAnsi="Times New Roman" w:cs="Times New Roman"/>
      <w:sz w:val="24"/>
      <w:szCs w:val="24"/>
    </w:rPr>
  </w:style>
  <w:style w:type="paragraph" w:customStyle="1" w:styleId="Text">
    <w:name w:val="Text"/>
    <w:basedOn w:val="Normal"/>
    <w:rsid w:val="00CE6EAF"/>
    <w:pPr>
      <w:autoSpaceDE w:val="0"/>
      <w:autoSpaceDN w:val="0"/>
      <w:spacing w:before="240" w:after="0" w:line="240" w:lineRule="auto"/>
      <w:jc w:val="both"/>
    </w:pPr>
    <w:rPr>
      <w:rFonts w:ascii="Arial" w:eastAsia="Times New Roman" w:hAnsi="Arial" w:cs="Arial"/>
    </w:rPr>
  </w:style>
  <w:style w:type="paragraph" w:customStyle="1" w:styleId="DataField11pt-Single">
    <w:name w:val="Data Field 11pt-Single"/>
    <w:basedOn w:val="Normal"/>
    <w:rsid w:val="00CE6EAF"/>
    <w:pPr>
      <w:autoSpaceDE w:val="0"/>
      <w:autoSpaceDN w:val="0"/>
      <w:spacing w:after="0" w:line="240" w:lineRule="auto"/>
    </w:pPr>
    <w:rPr>
      <w:rFonts w:ascii="Arial" w:eastAsia="Times New Roman" w:hAnsi="Arial" w:cs="Arial"/>
    </w:rPr>
  </w:style>
  <w:style w:type="paragraph" w:customStyle="1" w:styleId="1IndentNumberedListSpecificAims">
    <w:name w:val="1 Indent Numbered List (Specific Aims)"/>
    <w:basedOn w:val="Normal"/>
    <w:rsid w:val="00CE6EAF"/>
    <w:pPr>
      <w:tabs>
        <w:tab w:val="num" w:pos="720"/>
      </w:tabs>
      <w:autoSpaceDE w:val="0"/>
      <w:autoSpaceDN w:val="0"/>
      <w:spacing w:before="240" w:after="0" w:line="240" w:lineRule="auto"/>
      <w:ind w:left="720" w:hanging="360"/>
      <w:jc w:val="both"/>
    </w:pPr>
    <w:rPr>
      <w:rFonts w:ascii="Arial" w:eastAsia="Times New Roman" w:hAnsi="Arial" w:cs="Arial"/>
    </w:rPr>
  </w:style>
  <w:style w:type="paragraph" w:customStyle="1" w:styleId="Style0IndentNumberedList-SectionTitlesLeft0Firstli">
    <w:name w:val="Style 0 Indent Numbered List - Section Titles + Left:  0&quot; First li..."/>
    <w:basedOn w:val="Normal"/>
    <w:rsid w:val="00CE6EAF"/>
    <w:pPr>
      <w:tabs>
        <w:tab w:val="num" w:pos="360"/>
      </w:tabs>
      <w:autoSpaceDE w:val="0"/>
      <w:autoSpaceDN w:val="0"/>
      <w:spacing w:before="120" w:after="0" w:line="240" w:lineRule="auto"/>
      <w:jc w:val="both"/>
    </w:pPr>
    <w:rPr>
      <w:rFonts w:ascii="Arial" w:eastAsia="Times New Roman" w:hAnsi="Arial" w:cs="Arial"/>
      <w:b/>
      <w:bCs/>
      <w:caps/>
    </w:rPr>
  </w:style>
  <w:style w:type="paragraph" w:styleId="NormalWeb">
    <w:name w:val="Normal (Web)"/>
    <w:basedOn w:val="Normal"/>
    <w:uiPriority w:val="99"/>
    <w:unhideWhenUsed/>
    <w:rsid w:val="00CE6E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customStyle="1" w:styleId="GridTable1Light-Accent11">
    <w:name w:val="Grid Table 1 Light - Accent 11"/>
    <w:basedOn w:val="TableNormal"/>
    <w:uiPriority w:val="46"/>
    <w:rsid w:val="00CE6EAF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uthor-187636443">
    <w:name w:val="author-187636443"/>
    <w:basedOn w:val="DefaultParagraphFont"/>
    <w:rsid w:val="00CE6EAF"/>
  </w:style>
  <w:style w:type="character" w:customStyle="1" w:styleId="preview-header-file-name">
    <w:name w:val="preview-header-file-name"/>
    <w:basedOn w:val="DefaultParagraphFont"/>
    <w:rsid w:val="00CE6EAF"/>
  </w:style>
  <w:style w:type="character" w:styleId="PlaceholderText">
    <w:name w:val="Placeholder Text"/>
    <w:basedOn w:val="DefaultParagraphFont"/>
    <w:uiPriority w:val="99"/>
    <w:semiHidden/>
    <w:rsid w:val="00CE6EAF"/>
    <w:rPr>
      <w:color w:val="808080"/>
    </w:rPr>
  </w:style>
  <w:style w:type="table" w:customStyle="1" w:styleId="TableGrid1">
    <w:name w:val="Table Grid1"/>
    <w:basedOn w:val="TableNormal"/>
    <w:uiPriority w:val="39"/>
    <w:rsid w:val="00CE6EAF"/>
    <w:pPr>
      <w:spacing w:after="0" w:line="240" w:lineRule="auto"/>
    </w:pPr>
    <w:rPr>
      <w:rFonts w:eastAsiaTheme="minorEastAs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x">
    <w:name w:val="tx"/>
    <w:basedOn w:val="DefaultParagraphFont"/>
    <w:rsid w:val="00CE6EAF"/>
  </w:style>
  <w:style w:type="character" w:styleId="FollowedHyperlink">
    <w:name w:val="FollowedHyperlink"/>
    <w:basedOn w:val="DefaultParagraphFont"/>
    <w:uiPriority w:val="99"/>
    <w:semiHidden/>
    <w:unhideWhenUsed/>
    <w:rsid w:val="00CE6EAF"/>
    <w:rPr>
      <w:color w:val="954F72" w:themeColor="followedHyperlink"/>
      <w:u w:val="single"/>
    </w:rPr>
  </w:style>
  <w:style w:type="character" w:customStyle="1" w:styleId="st">
    <w:name w:val="st"/>
    <w:basedOn w:val="DefaultParagraphFont"/>
    <w:rsid w:val="00CE6EAF"/>
  </w:style>
  <w:style w:type="character" w:customStyle="1" w:styleId="name">
    <w:name w:val="name"/>
    <w:basedOn w:val="DefaultParagraphFont"/>
    <w:rsid w:val="006E6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2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448C6-9168-43EB-994D-84C155A58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3069</Words>
  <Characters>17495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Valued Customer</Company>
  <LinksUpToDate>false</LinksUpToDate>
  <CharactersWithSpaces>20523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</dc:creator>
  <cp:keywords/>
  <dc:description/>
  <cp:lastModifiedBy>Jerry Marschke</cp:lastModifiedBy>
  <cp:revision>4</cp:revision>
  <cp:lastPrinted>2017-05-09T16:17:00Z</cp:lastPrinted>
  <dcterms:created xsi:type="dcterms:W3CDTF">2018-06-04T14:59:00Z</dcterms:created>
  <dcterms:modified xsi:type="dcterms:W3CDTF">2018-06-04T16:03:00Z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(author-date)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http://www.zotero.org/styles/pnas</vt:lpwstr>
  </property>
  <property fmtid="{D5CDD505-2E9C-101B-9397-08002B2CF9AE}" pid="21" name="Mendeley Recent Style Name 9_1">
    <vt:lpwstr>Proceedings of the National Academy of Sciences of the United States of America</vt:lpwstr>
  </property>
</Properties>
</file>