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44" w:rsidRDefault="00A85944" w:rsidP="00A85944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Supplemental Table 5. Change in </w:t>
      </w:r>
      <w:r w:rsidR="0055234C">
        <w:rPr>
          <w:rFonts w:ascii="Calibri" w:eastAsia="Times New Roman" w:hAnsi="Calibri" w:cs="Times New Roman"/>
          <w:b/>
          <w:i/>
          <w:color w:val="000000"/>
          <w:lang w:eastAsia="nl-NL"/>
        </w:rPr>
        <w:t xml:space="preserve">LINE1 </w:t>
      </w:r>
      <w:r w:rsidRPr="00EA16E3">
        <w:rPr>
          <w:rFonts w:ascii="Calibri" w:eastAsia="Times New Roman" w:hAnsi="Calibri" w:cs="Times New Roman"/>
          <w:b/>
          <w:i/>
          <w:color w:val="000000"/>
          <w:lang w:eastAsia="nl-NL"/>
        </w:rPr>
        <w:t>DNA methylation status (</w:t>
      </w:r>
      <w:r>
        <w:rPr>
          <w:rFonts w:ascii="Calibri" w:eastAsia="Times New Roman" w:hAnsi="Calibri" w:cs="Times New Roman"/>
          <w:b/>
          <w:i/>
          <w:color w:val="000000"/>
          <w:lang w:eastAsia="nl-NL"/>
        </w:rPr>
        <w:t xml:space="preserve">Delta T1 – T0 </w:t>
      </w:r>
      <w:r w:rsidRPr="00EA16E3">
        <w:rPr>
          <w:rFonts w:ascii="Calibri" w:eastAsia="Times New Roman" w:hAnsi="Calibri" w:cs="Times New Roman"/>
          <w:b/>
          <w:i/>
          <w:color w:val="000000"/>
          <w:lang w:eastAsia="nl-NL"/>
        </w:rPr>
        <w:t>percentage)</w:t>
      </w:r>
      <w:r>
        <w:rPr>
          <w:rFonts w:ascii="Calibri" w:eastAsia="Times New Roman" w:hAnsi="Calibri" w:cs="Times New Roman"/>
          <w:b/>
          <w:i/>
          <w:color w:val="000000"/>
          <w:lang w:eastAsia="nl-NL"/>
        </w:rPr>
        <w:t xml:space="preserve"> during MTX therapy in relation to MTX-induced oral mucositis per single </w:t>
      </w:r>
      <w:proofErr w:type="spellStart"/>
      <w:r>
        <w:rPr>
          <w:rFonts w:ascii="Calibri" w:eastAsia="Times New Roman" w:hAnsi="Calibri" w:cs="Times New Roman"/>
          <w:b/>
          <w:i/>
          <w:color w:val="000000"/>
          <w:lang w:eastAsia="nl-NL"/>
        </w:rPr>
        <w:t>CpG</w:t>
      </w:r>
      <w:proofErr w:type="spellEnd"/>
      <w:r>
        <w:rPr>
          <w:rFonts w:ascii="Calibri" w:eastAsia="Times New Roman" w:hAnsi="Calibri" w:cs="Times New Roman"/>
          <w:b/>
          <w:i/>
          <w:color w:val="000000"/>
          <w:lang w:eastAsia="nl-NL"/>
        </w:rPr>
        <w:t xml:space="preserve"> site</w:t>
      </w:r>
      <w:r w:rsidRPr="00EA16E3">
        <w:rPr>
          <w:rFonts w:ascii="Calibri" w:eastAsia="Times New Roman" w:hAnsi="Calibri" w:cs="Times New Roman"/>
          <w:b/>
          <w:i/>
          <w:color w:val="000000"/>
          <w:lang w:eastAsia="nl-NL"/>
        </w:rPr>
        <w:t xml:space="preserve">  </w:t>
      </w:r>
    </w:p>
    <w:tbl>
      <w:tblPr>
        <w:tblStyle w:val="Lichtearcering2"/>
        <w:tblW w:w="10172" w:type="dxa"/>
        <w:tblLook w:val="04A0" w:firstRow="1" w:lastRow="0" w:firstColumn="1" w:lastColumn="0" w:noHBand="0" w:noVBand="1"/>
      </w:tblPr>
      <w:tblGrid>
        <w:gridCol w:w="4218"/>
        <w:gridCol w:w="2268"/>
        <w:gridCol w:w="2268"/>
        <w:gridCol w:w="1418"/>
      </w:tblGrid>
      <w:tr w:rsidR="00A85944" w:rsidRPr="00A15A63" w:rsidTr="0032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944" w:rsidRPr="006B0B8D" w:rsidRDefault="00A85944" w:rsidP="00322336">
            <w:pPr>
              <w:rPr>
                <w:lang w:val="en-GB"/>
              </w:rPr>
            </w:pPr>
            <w:r w:rsidRPr="006B0B8D">
              <w:t>Delta T1-T0 global</w:t>
            </w:r>
            <w:r>
              <w:rPr>
                <w:i/>
              </w:rPr>
              <w:t xml:space="preserve"> </w:t>
            </w:r>
            <w:r w:rsidRPr="00EB39D8">
              <w:rPr>
                <w:i/>
              </w:rPr>
              <w:t>LINE1</w:t>
            </w:r>
            <w:r>
              <w:rPr>
                <w:i/>
              </w:rPr>
              <w:br/>
            </w:r>
            <w:r>
              <w:t>DNA methylation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944" w:rsidRPr="00A15A63" w:rsidRDefault="00A85944" w:rsidP="00322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15A63">
              <w:rPr>
                <w:i/>
              </w:rPr>
              <w:t>No Mucositis  n (%)</w:t>
            </w:r>
            <w:r w:rsidRPr="00A15A63">
              <w:rPr>
                <w:i/>
              </w:rPr>
              <w:br/>
              <w:t>Mucositis        n (%)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944" w:rsidRPr="00A15A63" w:rsidRDefault="00A85944" w:rsidP="00322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 xml:space="preserve">Change in </w:t>
            </w:r>
            <w:r w:rsidRPr="00A15A63">
              <w:rPr>
                <w:i/>
              </w:rPr>
              <w:t>methylation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944" w:rsidRPr="00A15A63" w:rsidRDefault="00A85944" w:rsidP="00322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15A63">
              <w:rPr>
                <w:i/>
              </w:rPr>
              <w:t>p-value</w:t>
            </w:r>
          </w:p>
        </w:tc>
      </w:tr>
      <w:tr w:rsidR="00A85944" w:rsidRPr="00D03AFE" w:rsidTr="0032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FA14DE" w:rsidRDefault="00A85944" w:rsidP="00322336">
            <w:pPr>
              <w:rPr>
                <w:b w:val="0"/>
                <w:lang w:val="en-GB"/>
              </w:rPr>
            </w:pPr>
            <w:r w:rsidRPr="00FA14DE">
              <w:rPr>
                <w:b w:val="0"/>
                <w:lang w:val="en-GB"/>
              </w:rPr>
              <w:t>LINE1 - CpG1, mean ± SD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Default="00A85944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 (78)</w:t>
            </w:r>
          </w:p>
          <w:p w:rsidR="00A85944" w:rsidRPr="00EB39D8" w:rsidRDefault="00A85944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 (22)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D03AFE" w:rsidRDefault="00A85944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 ± 3.4</w:t>
            </w:r>
            <w:r>
              <w:br/>
              <w:t>3.3 ± 4.0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D03AFE" w:rsidRDefault="00A85944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03AFE">
              <w:rPr>
                <w:i/>
              </w:rPr>
              <w:t>0.564</w:t>
            </w:r>
          </w:p>
        </w:tc>
      </w:tr>
      <w:tr w:rsidR="00A85944" w:rsidRPr="00EB39D8" w:rsidTr="0032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874E52" w:rsidRDefault="00A85944" w:rsidP="00322336">
            <w:pPr>
              <w:rPr>
                <w:b w:val="0"/>
                <w:bCs w:val="0"/>
                <w:lang w:val="en-GB"/>
              </w:rPr>
            </w:pPr>
            <w:r w:rsidRPr="00874E52">
              <w:rPr>
                <w:b w:val="0"/>
                <w:lang w:val="en-GB"/>
              </w:rPr>
              <w:t>LINE1 - CpG2, median (range)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874E52" w:rsidRDefault="00A85944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E52">
              <w:t>63 (79)</w:t>
            </w:r>
          </w:p>
          <w:p w:rsidR="00A85944" w:rsidRPr="00874E52" w:rsidRDefault="00A85944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4E52">
              <w:t>17 (21)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874E52" w:rsidRDefault="00A85944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E52">
              <w:t>1.3 (-1.0 – +6.3)</w:t>
            </w:r>
            <w:r w:rsidRPr="00874E52">
              <w:br/>
              <w:t>0.7 (-1.0 – +5.3)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EB39D8" w:rsidRDefault="00A85944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0.532</w:t>
            </w:r>
          </w:p>
        </w:tc>
      </w:tr>
      <w:tr w:rsidR="00A85944" w:rsidRPr="00EB39D8" w:rsidTr="0032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FA14DE" w:rsidRDefault="00A85944" w:rsidP="00322336">
            <w:pPr>
              <w:rPr>
                <w:b w:val="0"/>
                <w:lang w:val="en-GB"/>
              </w:rPr>
            </w:pPr>
            <w:r w:rsidRPr="00FA14DE">
              <w:rPr>
                <w:b w:val="0"/>
                <w:lang w:val="en-GB"/>
              </w:rPr>
              <w:t>LINE1 - CpG3, mean ± SD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Default="00A85944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 (79)</w:t>
            </w:r>
          </w:p>
          <w:p w:rsidR="00A85944" w:rsidRPr="00DC6D7E" w:rsidRDefault="00A85944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 (21)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1238E3" w:rsidRDefault="00A85944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-0.9 ± 12.6</w:t>
            </w:r>
            <w:r>
              <w:br/>
              <w:t xml:space="preserve">  0.8 ± 1.4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EB39D8" w:rsidRDefault="00A85944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0.573</w:t>
            </w:r>
          </w:p>
        </w:tc>
      </w:tr>
      <w:tr w:rsidR="00A85944" w:rsidRPr="00EB39D8" w:rsidTr="0032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FA14DE" w:rsidRDefault="00A85944" w:rsidP="00322336">
            <w:pPr>
              <w:rPr>
                <w:b w:val="0"/>
                <w:lang w:val="en-GB"/>
              </w:rPr>
            </w:pPr>
            <w:r w:rsidRPr="00FA14DE">
              <w:rPr>
                <w:b w:val="0"/>
                <w:lang w:val="en-GB"/>
              </w:rPr>
              <w:t>LINE1 - CpG5, mean ± SD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Default="00A85944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 (78)</w:t>
            </w:r>
          </w:p>
          <w:p w:rsidR="00A85944" w:rsidRPr="00DC6D7E" w:rsidRDefault="00A85944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 (22)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Default="00A85944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 ± 1.2</w:t>
            </w:r>
          </w:p>
          <w:p w:rsidR="00A85944" w:rsidRPr="001238E3" w:rsidRDefault="00A85944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 ± 1.2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EB39D8" w:rsidRDefault="00A85944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0.911</w:t>
            </w:r>
          </w:p>
        </w:tc>
      </w:tr>
      <w:tr w:rsidR="00A85944" w:rsidRPr="00EB39D8" w:rsidTr="0032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FA14DE" w:rsidRDefault="00A85944" w:rsidP="00322336">
            <w:pPr>
              <w:rPr>
                <w:b w:val="0"/>
                <w:lang w:val="en-GB"/>
              </w:rPr>
            </w:pPr>
            <w:r w:rsidRPr="00FA14DE">
              <w:rPr>
                <w:b w:val="0"/>
                <w:lang w:val="en-GB"/>
              </w:rPr>
              <w:t>LINE1 - CpG6.7, mean ± SD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Default="00A85944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 (80)</w:t>
            </w:r>
          </w:p>
          <w:p w:rsidR="00A85944" w:rsidRPr="00E33CA4" w:rsidRDefault="00A85944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(20)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01225B" w:rsidRDefault="00A85944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-1.9 ± 13.5 </w:t>
            </w:r>
            <w:r>
              <w:br/>
              <w:t xml:space="preserve"> 0.7 ± 1.9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EB39D8" w:rsidRDefault="00A85944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0.458</w:t>
            </w:r>
          </w:p>
        </w:tc>
      </w:tr>
      <w:tr w:rsidR="00A85944" w:rsidRPr="00EB39D8" w:rsidTr="0032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874E52" w:rsidRDefault="00A85944" w:rsidP="00322336">
            <w:pPr>
              <w:rPr>
                <w:b w:val="0"/>
                <w:lang w:val="en-GB"/>
              </w:rPr>
            </w:pPr>
            <w:r w:rsidRPr="00874E52">
              <w:rPr>
                <w:b w:val="0"/>
                <w:lang w:val="en-GB"/>
              </w:rPr>
              <w:t>LINE1 - CpG8.9, median (range)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874E52" w:rsidRDefault="00A85944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E52">
              <w:t>63 (79)</w:t>
            </w:r>
          </w:p>
          <w:p w:rsidR="00A85944" w:rsidRPr="00874E52" w:rsidRDefault="00A85944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E52">
              <w:t>17 (21)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874E52" w:rsidRDefault="00A85944" w:rsidP="00A85944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E52">
              <w:t>(-1.0 – +3.3)</w:t>
            </w:r>
          </w:p>
          <w:p w:rsidR="00A85944" w:rsidRPr="00874E52" w:rsidRDefault="00A85944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E52">
              <w:t>0.3 (-1.7 – +3.3)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EB39D8" w:rsidRDefault="00A85944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0.255</w:t>
            </w:r>
          </w:p>
        </w:tc>
      </w:tr>
      <w:tr w:rsidR="00A85944" w:rsidRPr="0001225B" w:rsidTr="0032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874E52" w:rsidRDefault="00A85944" w:rsidP="00322336">
            <w:pPr>
              <w:rPr>
                <w:b w:val="0"/>
                <w:lang w:val="en-GB"/>
              </w:rPr>
            </w:pPr>
            <w:r w:rsidRPr="00874E52">
              <w:rPr>
                <w:b w:val="0"/>
                <w:lang w:val="en-GB"/>
              </w:rPr>
              <w:t>LINE1 - CpG11.12, median (range)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874E52" w:rsidRDefault="00A85944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E52">
              <w:t>65 (79)</w:t>
            </w:r>
          </w:p>
          <w:p w:rsidR="00A85944" w:rsidRPr="00874E52" w:rsidRDefault="00A85944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4E52">
              <w:t>17 (21)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874E52" w:rsidRDefault="00A85944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E52">
              <w:t>1.0 (-1.0 – +3.7)</w:t>
            </w:r>
            <w:r w:rsidRPr="00874E52">
              <w:br/>
              <w:t>0.3 (-1.7 – +3.8)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944" w:rsidRPr="00130B41" w:rsidRDefault="00A85944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30B41">
              <w:rPr>
                <w:i/>
              </w:rPr>
              <w:t>0.037</w:t>
            </w:r>
          </w:p>
        </w:tc>
      </w:tr>
    </w:tbl>
    <w:p w:rsidR="00B07319" w:rsidRPr="00A85944" w:rsidRDefault="00A85944">
      <w:pPr>
        <w:rPr>
          <w:lang w:val="en-GB"/>
        </w:rPr>
      </w:pPr>
      <w:r>
        <w:rPr>
          <w:rFonts w:ascii="Calibri" w:eastAsia="Times New Roman" w:hAnsi="Calibri" w:cs="Times New Roman"/>
          <w:i/>
          <w:color w:val="000000"/>
          <w:lang w:eastAsia="nl-NL"/>
        </w:rPr>
        <w:t>T0: before start MTX; T1: after stop MTX. The change in percentage methylation of</w:t>
      </w:r>
      <w:r w:rsidR="0055234C">
        <w:rPr>
          <w:rFonts w:ascii="Calibri" w:eastAsia="Times New Roman" w:hAnsi="Calibri" w:cs="Times New Roman"/>
          <w:i/>
          <w:color w:val="000000"/>
          <w:lang w:eastAsia="nl-NL"/>
        </w:rPr>
        <w:t xml:space="preserve"> individual </w:t>
      </w:r>
      <w:proofErr w:type="spellStart"/>
      <w:r w:rsidR="0055234C">
        <w:rPr>
          <w:rFonts w:ascii="Calibri" w:eastAsia="Times New Roman" w:hAnsi="Calibri" w:cs="Times New Roman"/>
          <w:i/>
          <w:color w:val="000000"/>
          <w:lang w:eastAsia="nl-NL"/>
        </w:rPr>
        <w:t>CpG</w:t>
      </w:r>
      <w:proofErr w:type="spellEnd"/>
      <w:r w:rsidR="0055234C">
        <w:rPr>
          <w:rFonts w:ascii="Calibri" w:eastAsia="Times New Roman" w:hAnsi="Calibri" w:cs="Times New Roman"/>
          <w:i/>
          <w:color w:val="000000"/>
          <w:lang w:eastAsia="nl-NL"/>
        </w:rPr>
        <w:t xml:space="preserve"> sites in LINE1 </w:t>
      </w:r>
      <w:bookmarkStart w:id="0" w:name="_GoBack"/>
      <w:bookmarkEnd w:id="0"/>
      <w:r>
        <w:rPr>
          <w:rFonts w:ascii="Calibri" w:eastAsia="Times New Roman" w:hAnsi="Calibri" w:cs="Times New Roman"/>
          <w:i/>
          <w:color w:val="000000"/>
          <w:lang w:eastAsia="nl-NL"/>
        </w:rPr>
        <w:t>(%) between T0 and T1 in patients with and without MTX-induced oral mucositis; mean ± SD or median (IQR) based on normal distribution of data</w:t>
      </w:r>
    </w:p>
    <w:sectPr w:rsidR="00B07319" w:rsidRPr="00A8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036D9"/>
    <w:multiLevelType w:val="multilevel"/>
    <w:tmpl w:val="E4948A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44"/>
    <w:rsid w:val="00024BE3"/>
    <w:rsid w:val="0055234C"/>
    <w:rsid w:val="00A85944"/>
    <w:rsid w:val="00B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944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5944"/>
    <w:pPr>
      <w:ind w:left="720"/>
      <w:contextualSpacing/>
    </w:pPr>
  </w:style>
  <w:style w:type="table" w:customStyle="1" w:styleId="Lichtearcering2">
    <w:name w:val="Lichte arcering2"/>
    <w:basedOn w:val="Standaardtabel"/>
    <w:next w:val="Lichtearcering"/>
    <w:uiPriority w:val="60"/>
    <w:rsid w:val="00A8594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">
    <w:name w:val="Light Shading"/>
    <w:basedOn w:val="Standaardtabel"/>
    <w:uiPriority w:val="60"/>
    <w:rsid w:val="00A859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944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5944"/>
    <w:pPr>
      <w:ind w:left="720"/>
      <w:contextualSpacing/>
    </w:pPr>
  </w:style>
  <w:style w:type="table" w:customStyle="1" w:styleId="Lichtearcering2">
    <w:name w:val="Lichte arcering2"/>
    <w:basedOn w:val="Standaardtabel"/>
    <w:next w:val="Lichtearcering"/>
    <w:uiPriority w:val="60"/>
    <w:rsid w:val="00A8594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">
    <w:name w:val="Light Shading"/>
    <w:basedOn w:val="Standaardtabel"/>
    <w:uiPriority w:val="60"/>
    <w:rsid w:val="00A859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4C83515B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Natanja Oosterom</dc:creator>
  <cp:lastModifiedBy>Natanja Oosterom</cp:lastModifiedBy>
  <cp:revision>2</cp:revision>
  <dcterms:created xsi:type="dcterms:W3CDTF">2017-08-29T14:17:00Z</dcterms:created>
  <dcterms:modified xsi:type="dcterms:W3CDTF">2017-11-21T13:12:00Z</dcterms:modified>
</cp:coreProperties>
</file>