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3753E3" w14:textId="15360F07" w:rsidR="00E7365C" w:rsidRPr="00CC0133" w:rsidRDefault="003B7331" w:rsidP="00CC0133">
      <w:pPr>
        <w:pStyle w:val="TOCHeading"/>
        <w:jc w:val="center"/>
        <w:rPr>
          <w:color w:val="000000" w:themeColor="text1"/>
          <w:sz w:val="24"/>
          <w:szCs w:val="24"/>
        </w:rPr>
      </w:pPr>
      <w:r>
        <w:rPr>
          <w:color w:val="000000" w:themeColor="text1"/>
          <w:sz w:val="24"/>
          <w:szCs w:val="24"/>
        </w:rPr>
        <w:t xml:space="preserve">S1 </w:t>
      </w:r>
      <w:bookmarkStart w:id="0" w:name="_GoBack"/>
      <w:bookmarkEnd w:id="0"/>
      <w:r w:rsidR="00E7365C" w:rsidRPr="00CC0133">
        <w:rPr>
          <w:color w:val="000000" w:themeColor="text1"/>
          <w:sz w:val="24"/>
          <w:szCs w:val="24"/>
        </w:rPr>
        <w:t xml:space="preserve">Supplementary </w:t>
      </w:r>
      <w:r w:rsidR="005307EF">
        <w:rPr>
          <w:color w:val="000000" w:themeColor="text1"/>
          <w:sz w:val="24"/>
          <w:szCs w:val="24"/>
        </w:rPr>
        <w:t>information</w:t>
      </w:r>
      <w:r w:rsidR="00442ECC" w:rsidRPr="00CC0133">
        <w:rPr>
          <w:color w:val="000000" w:themeColor="text1"/>
          <w:sz w:val="24"/>
          <w:szCs w:val="24"/>
        </w:rPr>
        <w:t xml:space="preserve"> </w:t>
      </w:r>
      <w:r w:rsidR="000067DF" w:rsidRPr="00CC0133">
        <w:rPr>
          <w:color w:val="000000" w:themeColor="text1"/>
          <w:sz w:val="24"/>
          <w:szCs w:val="24"/>
        </w:rPr>
        <w:t xml:space="preserve">– Hayman </w:t>
      </w:r>
      <w:r w:rsidR="000067DF" w:rsidRPr="00CC0133">
        <w:rPr>
          <w:i/>
          <w:color w:val="000000" w:themeColor="text1"/>
          <w:sz w:val="24"/>
          <w:szCs w:val="24"/>
        </w:rPr>
        <w:t>et al</w:t>
      </w:r>
    </w:p>
    <w:p w14:paraId="2FFE5994" w14:textId="7E6603EF" w:rsidR="003B7331" w:rsidRDefault="00B47BE7">
      <w:pPr>
        <w:pStyle w:val="TOC2"/>
        <w:tabs>
          <w:tab w:val="right" w:leader="dot" w:pos="9350"/>
        </w:tabs>
        <w:rPr>
          <w:rFonts w:asciiTheme="minorHAnsi" w:eastAsiaTheme="minorEastAsia" w:hAnsiTheme="minorHAnsi" w:cstheme="minorBidi"/>
          <w:noProof/>
          <w:sz w:val="22"/>
          <w:szCs w:val="22"/>
          <w:lang w:val="en-US"/>
        </w:rPr>
      </w:pPr>
      <w:r>
        <w:fldChar w:fldCharType="begin"/>
      </w:r>
      <w:r>
        <w:instrText xml:space="preserve"> TOC \o "1-4" \h \z \u </w:instrText>
      </w:r>
      <w:r>
        <w:fldChar w:fldCharType="separate"/>
      </w:r>
      <w:hyperlink w:anchor="_Toc515902524" w:history="1">
        <w:r w:rsidR="003B7331" w:rsidRPr="00AC38D9">
          <w:rPr>
            <w:rStyle w:val="Hyperlink"/>
            <w:noProof/>
          </w:rPr>
          <w:t>Method A: Captive study</w:t>
        </w:r>
        <w:r w:rsidR="003B7331">
          <w:rPr>
            <w:noProof/>
            <w:webHidden/>
          </w:rPr>
          <w:tab/>
        </w:r>
        <w:r w:rsidR="003B7331">
          <w:rPr>
            <w:noProof/>
            <w:webHidden/>
          </w:rPr>
          <w:fldChar w:fldCharType="begin"/>
        </w:r>
        <w:r w:rsidR="003B7331">
          <w:rPr>
            <w:noProof/>
            <w:webHidden/>
          </w:rPr>
          <w:instrText xml:space="preserve"> PAGEREF _Toc515902524 \h </w:instrText>
        </w:r>
        <w:r w:rsidR="003B7331">
          <w:rPr>
            <w:noProof/>
            <w:webHidden/>
          </w:rPr>
        </w:r>
        <w:r w:rsidR="003B7331">
          <w:rPr>
            <w:noProof/>
            <w:webHidden/>
          </w:rPr>
          <w:fldChar w:fldCharType="separate"/>
        </w:r>
        <w:r w:rsidR="003B7331">
          <w:rPr>
            <w:noProof/>
            <w:webHidden/>
          </w:rPr>
          <w:t>3</w:t>
        </w:r>
        <w:r w:rsidR="003B7331">
          <w:rPr>
            <w:noProof/>
            <w:webHidden/>
          </w:rPr>
          <w:fldChar w:fldCharType="end"/>
        </w:r>
      </w:hyperlink>
    </w:p>
    <w:p w14:paraId="4BBF6286" w14:textId="4E2DEE8F" w:rsidR="003B7331" w:rsidRDefault="003B7331">
      <w:pPr>
        <w:pStyle w:val="TOC2"/>
        <w:tabs>
          <w:tab w:val="right" w:leader="dot" w:pos="9350"/>
        </w:tabs>
        <w:rPr>
          <w:rFonts w:asciiTheme="minorHAnsi" w:eastAsiaTheme="minorEastAsia" w:hAnsiTheme="minorHAnsi" w:cstheme="minorBidi"/>
          <w:noProof/>
          <w:sz w:val="22"/>
          <w:szCs w:val="22"/>
          <w:lang w:val="en-US"/>
        </w:rPr>
      </w:pPr>
      <w:hyperlink w:anchor="_Toc515902525" w:history="1">
        <w:r w:rsidRPr="00AC38D9">
          <w:rPr>
            <w:rStyle w:val="Hyperlink"/>
            <w:noProof/>
          </w:rPr>
          <w:t>Method B: Pathogen extinction - sensitivity analysis</w:t>
        </w:r>
        <w:r>
          <w:rPr>
            <w:noProof/>
            <w:webHidden/>
          </w:rPr>
          <w:tab/>
        </w:r>
        <w:r>
          <w:rPr>
            <w:noProof/>
            <w:webHidden/>
          </w:rPr>
          <w:fldChar w:fldCharType="begin"/>
        </w:r>
        <w:r>
          <w:rPr>
            <w:noProof/>
            <w:webHidden/>
          </w:rPr>
          <w:instrText xml:space="preserve"> PAGEREF _Toc515902525 \h </w:instrText>
        </w:r>
        <w:r>
          <w:rPr>
            <w:noProof/>
            <w:webHidden/>
          </w:rPr>
        </w:r>
        <w:r>
          <w:rPr>
            <w:noProof/>
            <w:webHidden/>
          </w:rPr>
          <w:fldChar w:fldCharType="separate"/>
        </w:r>
        <w:r>
          <w:rPr>
            <w:noProof/>
            <w:webHidden/>
          </w:rPr>
          <w:t>4</w:t>
        </w:r>
        <w:r>
          <w:rPr>
            <w:noProof/>
            <w:webHidden/>
          </w:rPr>
          <w:fldChar w:fldCharType="end"/>
        </w:r>
      </w:hyperlink>
    </w:p>
    <w:p w14:paraId="08338DC4" w14:textId="74C74190" w:rsidR="003B7331" w:rsidRDefault="003B7331">
      <w:pPr>
        <w:pStyle w:val="TOC2"/>
        <w:tabs>
          <w:tab w:val="right" w:leader="dot" w:pos="9350"/>
        </w:tabs>
        <w:rPr>
          <w:rFonts w:asciiTheme="minorHAnsi" w:eastAsiaTheme="minorEastAsia" w:hAnsiTheme="minorHAnsi" w:cstheme="minorBidi"/>
          <w:noProof/>
          <w:sz w:val="22"/>
          <w:szCs w:val="22"/>
          <w:lang w:val="en-US"/>
        </w:rPr>
      </w:pPr>
      <w:hyperlink w:anchor="_Toc515902526" w:history="1">
        <w:r w:rsidRPr="00AC38D9">
          <w:rPr>
            <w:rStyle w:val="Hyperlink"/>
            <w:noProof/>
          </w:rPr>
          <w:t>Figures</w:t>
        </w:r>
        <w:r>
          <w:rPr>
            <w:noProof/>
            <w:webHidden/>
          </w:rPr>
          <w:tab/>
        </w:r>
        <w:r>
          <w:rPr>
            <w:noProof/>
            <w:webHidden/>
          </w:rPr>
          <w:fldChar w:fldCharType="begin"/>
        </w:r>
        <w:r>
          <w:rPr>
            <w:noProof/>
            <w:webHidden/>
          </w:rPr>
          <w:instrText xml:space="preserve"> PAGEREF _Toc515902526 \h </w:instrText>
        </w:r>
        <w:r>
          <w:rPr>
            <w:noProof/>
            <w:webHidden/>
          </w:rPr>
        </w:r>
        <w:r>
          <w:rPr>
            <w:noProof/>
            <w:webHidden/>
          </w:rPr>
          <w:fldChar w:fldCharType="separate"/>
        </w:r>
        <w:r>
          <w:rPr>
            <w:noProof/>
            <w:webHidden/>
          </w:rPr>
          <w:t>6</w:t>
        </w:r>
        <w:r>
          <w:rPr>
            <w:noProof/>
            <w:webHidden/>
          </w:rPr>
          <w:fldChar w:fldCharType="end"/>
        </w:r>
      </w:hyperlink>
    </w:p>
    <w:p w14:paraId="3CD25EF0" w14:textId="52357BAF"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27" w:history="1">
        <w:r w:rsidRPr="00AC38D9">
          <w:rPr>
            <w:rStyle w:val="Hyperlink"/>
            <w:noProof/>
          </w:rPr>
          <w:t>Figure A</w:t>
        </w:r>
        <w:r>
          <w:rPr>
            <w:noProof/>
            <w:webHidden/>
          </w:rPr>
          <w:tab/>
        </w:r>
        <w:r>
          <w:rPr>
            <w:noProof/>
            <w:webHidden/>
          </w:rPr>
          <w:fldChar w:fldCharType="begin"/>
        </w:r>
        <w:r>
          <w:rPr>
            <w:noProof/>
            <w:webHidden/>
          </w:rPr>
          <w:instrText xml:space="preserve"> PAGEREF _Toc515902527 \h </w:instrText>
        </w:r>
        <w:r>
          <w:rPr>
            <w:noProof/>
            <w:webHidden/>
          </w:rPr>
        </w:r>
        <w:r>
          <w:rPr>
            <w:noProof/>
            <w:webHidden/>
          </w:rPr>
          <w:fldChar w:fldCharType="separate"/>
        </w:r>
        <w:r>
          <w:rPr>
            <w:noProof/>
            <w:webHidden/>
          </w:rPr>
          <w:t>6</w:t>
        </w:r>
        <w:r>
          <w:rPr>
            <w:noProof/>
            <w:webHidden/>
          </w:rPr>
          <w:fldChar w:fldCharType="end"/>
        </w:r>
      </w:hyperlink>
    </w:p>
    <w:p w14:paraId="6D90E2A5" w14:textId="47286830"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28" w:history="1">
        <w:r w:rsidRPr="00AC38D9">
          <w:rPr>
            <w:rStyle w:val="Hyperlink"/>
            <w:noProof/>
          </w:rPr>
          <w:t>Figure B</w:t>
        </w:r>
        <w:r>
          <w:rPr>
            <w:noProof/>
            <w:webHidden/>
          </w:rPr>
          <w:tab/>
        </w:r>
        <w:r>
          <w:rPr>
            <w:noProof/>
            <w:webHidden/>
          </w:rPr>
          <w:fldChar w:fldCharType="begin"/>
        </w:r>
        <w:r>
          <w:rPr>
            <w:noProof/>
            <w:webHidden/>
          </w:rPr>
          <w:instrText xml:space="preserve"> PAGEREF _Toc515902528 \h </w:instrText>
        </w:r>
        <w:r>
          <w:rPr>
            <w:noProof/>
            <w:webHidden/>
          </w:rPr>
        </w:r>
        <w:r>
          <w:rPr>
            <w:noProof/>
            <w:webHidden/>
          </w:rPr>
          <w:fldChar w:fldCharType="separate"/>
        </w:r>
        <w:r>
          <w:rPr>
            <w:noProof/>
            <w:webHidden/>
          </w:rPr>
          <w:t>7</w:t>
        </w:r>
        <w:r>
          <w:rPr>
            <w:noProof/>
            <w:webHidden/>
          </w:rPr>
          <w:fldChar w:fldCharType="end"/>
        </w:r>
      </w:hyperlink>
    </w:p>
    <w:p w14:paraId="6A53BC64" w14:textId="28844164"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29" w:history="1">
        <w:r w:rsidRPr="00AC38D9">
          <w:rPr>
            <w:rStyle w:val="Hyperlink"/>
            <w:noProof/>
          </w:rPr>
          <w:t>Figure C</w:t>
        </w:r>
        <w:r>
          <w:rPr>
            <w:noProof/>
            <w:webHidden/>
          </w:rPr>
          <w:tab/>
        </w:r>
        <w:r>
          <w:rPr>
            <w:noProof/>
            <w:webHidden/>
          </w:rPr>
          <w:fldChar w:fldCharType="begin"/>
        </w:r>
        <w:r>
          <w:rPr>
            <w:noProof/>
            <w:webHidden/>
          </w:rPr>
          <w:instrText xml:space="preserve"> PAGEREF _Toc515902529 \h </w:instrText>
        </w:r>
        <w:r>
          <w:rPr>
            <w:noProof/>
            <w:webHidden/>
          </w:rPr>
        </w:r>
        <w:r>
          <w:rPr>
            <w:noProof/>
            <w:webHidden/>
          </w:rPr>
          <w:fldChar w:fldCharType="separate"/>
        </w:r>
        <w:r>
          <w:rPr>
            <w:noProof/>
            <w:webHidden/>
          </w:rPr>
          <w:t>8</w:t>
        </w:r>
        <w:r>
          <w:rPr>
            <w:noProof/>
            <w:webHidden/>
          </w:rPr>
          <w:fldChar w:fldCharType="end"/>
        </w:r>
      </w:hyperlink>
    </w:p>
    <w:p w14:paraId="296F2A43" w14:textId="03B3FDE8"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0" w:history="1">
        <w:r w:rsidRPr="00AC38D9">
          <w:rPr>
            <w:rStyle w:val="Hyperlink"/>
            <w:noProof/>
          </w:rPr>
          <w:t>Figure D</w:t>
        </w:r>
        <w:r>
          <w:rPr>
            <w:noProof/>
            <w:webHidden/>
          </w:rPr>
          <w:tab/>
        </w:r>
        <w:r>
          <w:rPr>
            <w:noProof/>
            <w:webHidden/>
          </w:rPr>
          <w:fldChar w:fldCharType="begin"/>
        </w:r>
        <w:r>
          <w:rPr>
            <w:noProof/>
            <w:webHidden/>
          </w:rPr>
          <w:instrText xml:space="preserve"> PAGEREF _Toc515902530 \h </w:instrText>
        </w:r>
        <w:r>
          <w:rPr>
            <w:noProof/>
            <w:webHidden/>
          </w:rPr>
        </w:r>
        <w:r>
          <w:rPr>
            <w:noProof/>
            <w:webHidden/>
          </w:rPr>
          <w:fldChar w:fldCharType="separate"/>
        </w:r>
        <w:r>
          <w:rPr>
            <w:noProof/>
            <w:webHidden/>
          </w:rPr>
          <w:t>9</w:t>
        </w:r>
        <w:r>
          <w:rPr>
            <w:noProof/>
            <w:webHidden/>
          </w:rPr>
          <w:fldChar w:fldCharType="end"/>
        </w:r>
      </w:hyperlink>
    </w:p>
    <w:p w14:paraId="28B50F54" w14:textId="57FC42E6"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1" w:history="1">
        <w:r w:rsidRPr="00AC38D9">
          <w:rPr>
            <w:rStyle w:val="Hyperlink"/>
            <w:noProof/>
          </w:rPr>
          <w:t>Figure E</w:t>
        </w:r>
        <w:r>
          <w:rPr>
            <w:noProof/>
            <w:webHidden/>
          </w:rPr>
          <w:tab/>
        </w:r>
        <w:r>
          <w:rPr>
            <w:noProof/>
            <w:webHidden/>
          </w:rPr>
          <w:fldChar w:fldCharType="begin"/>
        </w:r>
        <w:r>
          <w:rPr>
            <w:noProof/>
            <w:webHidden/>
          </w:rPr>
          <w:instrText xml:space="preserve"> PAGEREF _Toc515902531 \h </w:instrText>
        </w:r>
        <w:r>
          <w:rPr>
            <w:noProof/>
            <w:webHidden/>
          </w:rPr>
        </w:r>
        <w:r>
          <w:rPr>
            <w:noProof/>
            <w:webHidden/>
          </w:rPr>
          <w:fldChar w:fldCharType="separate"/>
        </w:r>
        <w:r>
          <w:rPr>
            <w:noProof/>
            <w:webHidden/>
          </w:rPr>
          <w:t>10</w:t>
        </w:r>
        <w:r>
          <w:rPr>
            <w:noProof/>
            <w:webHidden/>
          </w:rPr>
          <w:fldChar w:fldCharType="end"/>
        </w:r>
      </w:hyperlink>
    </w:p>
    <w:p w14:paraId="4519CBD4" w14:textId="14422E64"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2" w:history="1">
        <w:r w:rsidRPr="00AC38D9">
          <w:rPr>
            <w:rStyle w:val="Hyperlink"/>
            <w:noProof/>
          </w:rPr>
          <w:t>Figure F</w:t>
        </w:r>
        <w:r>
          <w:rPr>
            <w:noProof/>
            <w:webHidden/>
          </w:rPr>
          <w:tab/>
        </w:r>
        <w:r>
          <w:rPr>
            <w:noProof/>
            <w:webHidden/>
          </w:rPr>
          <w:fldChar w:fldCharType="begin"/>
        </w:r>
        <w:r>
          <w:rPr>
            <w:noProof/>
            <w:webHidden/>
          </w:rPr>
          <w:instrText xml:space="preserve"> PAGEREF _Toc515902532 \h </w:instrText>
        </w:r>
        <w:r>
          <w:rPr>
            <w:noProof/>
            <w:webHidden/>
          </w:rPr>
        </w:r>
        <w:r>
          <w:rPr>
            <w:noProof/>
            <w:webHidden/>
          </w:rPr>
          <w:fldChar w:fldCharType="separate"/>
        </w:r>
        <w:r>
          <w:rPr>
            <w:noProof/>
            <w:webHidden/>
          </w:rPr>
          <w:t>11</w:t>
        </w:r>
        <w:r>
          <w:rPr>
            <w:noProof/>
            <w:webHidden/>
          </w:rPr>
          <w:fldChar w:fldCharType="end"/>
        </w:r>
      </w:hyperlink>
    </w:p>
    <w:p w14:paraId="09AD5458" w14:textId="3BA759D8"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3" w:history="1">
        <w:r w:rsidRPr="00AC38D9">
          <w:rPr>
            <w:rStyle w:val="Hyperlink"/>
            <w:noProof/>
          </w:rPr>
          <w:t>Figure G</w:t>
        </w:r>
        <w:r>
          <w:rPr>
            <w:noProof/>
            <w:webHidden/>
          </w:rPr>
          <w:tab/>
        </w:r>
        <w:r>
          <w:rPr>
            <w:noProof/>
            <w:webHidden/>
          </w:rPr>
          <w:fldChar w:fldCharType="begin"/>
        </w:r>
        <w:r>
          <w:rPr>
            <w:noProof/>
            <w:webHidden/>
          </w:rPr>
          <w:instrText xml:space="preserve"> PAGEREF _Toc515902533 \h </w:instrText>
        </w:r>
        <w:r>
          <w:rPr>
            <w:noProof/>
            <w:webHidden/>
          </w:rPr>
        </w:r>
        <w:r>
          <w:rPr>
            <w:noProof/>
            <w:webHidden/>
          </w:rPr>
          <w:fldChar w:fldCharType="separate"/>
        </w:r>
        <w:r>
          <w:rPr>
            <w:noProof/>
            <w:webHidden/>
          </w:rPr>
          <w:t>12</w:t>
        </w:r>
        <w:r>
          <w:rPr>
            <w:noProof/>
            <w:webHidden/>
          </w:rPr>
          <w:fldChar w:fldCharType="end"/>
        </w:r>
      </w:hyperlink>
    </w:p>
    <w:p w14:paraId="59895CA7" w14:textId="1640B309"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4" w:history="1">
        <w:r w:rsidRPr="00AC38D9">
          <w:rPr>
            <w:rStyle w:val="Hyperlink"/>
            <w:noProof/>
          </w:rPr>
          <w:t>Figure H</w:t>
        </w:r>
        <w:r>
          <w:rPr>
            <w:noProof/>
            <w:webHidden/>
          </w:rPr>
          <w:tab/>
        </w:r>
        <w:r>
          <w:rPr>
            <w:noProof/>
            <w:webHidden/>
          </w:rPr>
          <w:fldChar w:fldCharType="begin"/>
        </w:r>
        <w:r>
          <w:rPr>
            <w:noProof/>
            <w:webHidden/>
          </w:rPr>
          <w:instrText xml:space="preserve"> PAGEREF _Toc515902534 \h </w:instrText>
        </w:r>
        <w:r>
          <w:rPr>
            <w:noProof/>
            <w:webHidden/>
          </w:rPr>
        </w:r>
        <w:r>
          <w:rPr>
            <w:noProof/>
            <w:webHidden/>
          </w:rPr>
          <w:fldChar w:fldCharType="separate"/>
        </w:r>
        <w:r>
          <w:rPr>
            <w:noProof/>
            <w:webHidden/>
          </w:rPr>
          <w:t>13</w:t>
        </w:r>
        <w:r>
          <w:rPr>
            <w:noProof/>
            <w:webHidden/>
          </w:rPr>
          <w:fldChar w:fldCharType="end"/>
        </w:r>
      </w:hyperlink>
    </w:p>
    <w:p w14:paraId="05B464B6" w14:textId="6417D235"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5" w:history="1">
        <w:r w:rsidRPr="00AC38D9">
          <w:rPr>
            <w:rStyle w:val="Hyperlink"/>
            <w:noProof/>
          </w:rPr>
          <w:t>Figure I</w:t>
        </w:r>
        <w:r>
          <w:rPr>
            <w:noProof/>
            <w:webHidden/>
          </w:rPr>
          <w:tab/>
        </w:r>
        <w:r>
          <w:rPr>
            <w:noProof/>
            <w:webHidden/>
          </w:rPr>
          <w:fldChar w:fldCharType="begin"/>
        </w:r>
        <w:r>
          <w:rPr>
            <w:noProof/>
            <w:webHidden/>
          </w:rPr>
          <w:instrText xml:space="preserve"> PAGEREF _Toc515902535 \h </w:instrText>
        </w:r>
        <w:r>
          <w:rPr>
            <w:noProof/>
            <w:webHidden/>
          </w:rPr>
        </w:r>
        <w:r>
          <w:rPr>
            <w:noProof/>
            <w:webHidden/>
          </w:rPr>
          <w:fldChar w:fldCharType="separate"/>
        </w:r>
        <w:r>
          <w:rPr>
            <w:noProof/>
            <w:webHidden/>
          </w:rPr>
          <w:t>14</w:t>
        </w:r>
        <w:r>
          <w:rPr>
            <w:noProof/>
            <w:webHidden/>
          </w:rPr>
          <w:fldChar w:fldCharType="end"/>
        </w:r>
      </w:hyperlink>
    </w:p>
    <w:p w14:paraId="74885F20" w14:textId="66FA513F"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6" w:history="1">
        <w:r w:rsidRPr="00AC38D9">
          <w:rPr>
            <w:rStyle w:val="Hyperlink"/>
            <w:noProof/>
          </w:rPr>
          <w:t>Figure J</w:t>
        </w:r>
        <w:r>
          <w:rPr>
            <w:noProof/>
            <w:webHidden/>
          </w:rPr>
          <w:tab/>
        </w:r>
        <w:r>
          <w:rPr>
            <w:noProof/>
            <w:webHidden/>
          </w:rPr>
          <w:fldChar w:fldCharType="begin"/>
        </w:r>
        <w:r>
          <w:rPr>
            <w:noProof/>
            <w:webHidden/>
          </w:rPr>
          <w:instrText xml:space="preserve"> PAGEREF _Toc515902536 \h </w:instrText>
        </w:r>
        <w:r>
          <w:rPr>
            <w:noProof/>
            <w:webHidden/>
          </w:rPr>
        </w:r>
        <w:r>
          <w:rPr>
            <w:noProof/>
            <w:webHidden/>
          </w:rPr>
          <w:fldChar w:fldCharType="separate"/>
        </w:r>
        <w:r>
          <w:rPr>
            <w:noProof/>
            <w:webHidden/>
          </w:rPr>
          <w:t>15</w:t>
        </w:r>
        <w:r>
          <w:rPr>
            <w:noProof/>
            <w:webHidden/>
          </w:rPr>
          <w:fldChar w:fldCharType="end"/>
        </w:r>
      </w:hyperlink>
    </w:p>
    <w:p w14:paraId="2EB633A1" w14:textId="428C96F2"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7" w:history="1">
        <w:r w:rsidRPr="00AC38D9">
          <w:rPr>
            <w:rStyle w:val="Hyperlink"/>
            <w:noProof/>
          </w:rPr>
          <w:t>Figure K</w:t>
        </w:r>
        <w:r>
          <w:rPr>
            <w:noProof/>
            <w:webHidden/>
          </w:rPr>
          <w:tab/>
        </w:r>
        <w:r>
          <w:rPr>
            <w:noProof/>
            <w:webHidden/>
          </w:rPr>
          <w:fldChar w:fldCharType="begin"/>
        </w:r>
        <w:r>
          <w:rPr>
            <w:noProof/>
            <w:webHidden/>
          </w:rPr>
          <w:instrText xml:space="preserve"> PAGEREF _Toc515902537 \h </w:instrText>
        </w:r>
        <w:r>
          <w:rPr>
            <w:noProof/>
            <w:webHidden/>
          </w:rPr>
        </w:r>
        <w:r>
          <w:rPr>
            <w:noProof/>
            <w:webHidden/>
          </w:rPr>
          <w:fldChar w:fldCharType="separate"/>
        </w:r>
        <w:r>
          <w:rPr>
            <w:noProof/>
            <w:webHidden/>
          </w:rPr>
          <w:t>16</w:t>
        </w:r>
        <w:r>
          <w:rPr>
            <w:noProof/>
            <w:webHidden/>
          </w:rPr>
          <w:fldChar w:fldCharType="end"/>
        </w:r>
      </w:hyperlink>
    </w:p>
    <w:p w14:paraId="1EE77BA3" w14:textId="19045AD8"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38" w:history="1">
        <w:r w:rsidRPr="00AC38D9">
          <w:rPr>
            <w:rStyle w:val="Hyperlink"/>
            <w:noProof/>
          </w:rPr>
          <w:t>Figure L</w:t>
        </w:r>
        <w:r>
          <w:rPr>
            <w:noProof/>
            <w:webHidden/>
          </w:rPr>
          <w:tab/>
        </w:r>
        <w:r>
          <w:rPr>
            <w:noProof/>
            <w:webHidden/>
          </w:rPr>
          <w:fldChar w:fldCharType="begin"/>
        </w:r>
        <w:r>
          <w:rPr>
            <w:noProof/>
            <w:webHidden/>
          </w:rPr>
          <w:instrText xml:space="preserve"> PAGEREF _Toc515902538 \h </w:instrText>
        </w:r>
        <w:r>
          <w:rPr>
            <w:noProof/>
            <w:webHidden/>
          </w:rPr>
        </w:r>
        <w:r>
          <w:rPr>
            <w:noProof/>
            <w:webHidden/>
          </w:rPr>
          <w:fldChar w:fldCharType="separate"/>
        </w:r>
        <w:r>
          <w:rPr>
            <w:noProof/>
            <w:webHidden/>
          </w:rPr>
          <w:t>17</w:t>
        </w:r>
        <w:r>
          <w:rPr>
            <w:noProof/>
            <w:webHidden/>
          </w:rPr>
          <w:fldChar w:fldCharType="end"/>
        </w:r>
      </w:hyperlink>
    </w:p>
    <w:p w14:paraId="317ECF04" w14:textId="0B6E4C5A" w:rsidR="003B7331" w:rsidRDefault="003B7331">
      <w:pPr>
        <w:pStyle w:val="TOC2"/>
        <w:tabs>
          <w:tab w:val="right" w:leader="dot" w:pos="9350"/>
        </w:tabs>
        <w:rPr>
          <w:rFonts w:asciiTheme="minorHAnsi" w:eastAsiaTheme="minorEastAsia" w:hAnsiTheme="minorHAnsi" w:cstheme="minorBidi"/>
          <w:noProof/>
          <w:sz w:val="22"/>
          <w:szCs w:val="22"/>
          <w:lang w:val="en-US"/>
        </w:rPr>
      </w:pPr>
      <w:hyperlink w:anchor="_Toc515902539" w:history="1">
        <w:r w:rsidRPr="00AC38D9">
          <w:rPr>
            <w:rStyle w:val="Hyperlink"/>
            <w:noProof/>
          </w:rPr>
          <w:t>Tables</w:t>
        </w:r>
        <w:r>
          <w:rPr>
            <w:noProof/>
            <w:webHidden/>
          </w:rPr>
          <w:tab/>
        </w:r>
        <w:r>
          <w:rPr>
            <w:noProof/>
            <w:webHidden/>
          </w:rPr>
          <w:fldChar w:fldCharType="begin"/>
        </w:r>
        <w:r>
          <w:rPr>
            <w:noProof/>
            <w:webHidden/>
          </w:rPr>
          <w:instrText xml:space="preserve"> PAGEREF _Toc515902539 \h </w:instrText>
        </w:r>
        <w:r>
          <w:rPr>
            <w:noProof/>
            <w:webHidden/>
          </w:rPr>
        </w:r>
        <w:r>
          <w:rPr>
            <w:noProof/>
            <w:webHidden/>
          </w:rPr>
          <w:fldChar w:fldCharType="separate"/>
        </w:r>
        <w:r>
          <w:rPr>
            <w:noProof/>
            <w:webHidden/>
          </w:rPr>
          <w:t>18</w:t>
        </w:r>
        <w:r>
          <w:rPr>
            <w:noProof/>
            <w:webHidden/>
          </w:rPr>
          <w:fldChar w:fldCharType="end"/>
        </w:r>
      </w:hyperlink>
    </w:p>
    <w:p w14:paraId="68D8AC22" w14:textId="635DF0F4"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0" w:history="1">
        <w:r w:rsidRPr="00AC38D9">
          <w:rPr>
            <w:rStyle w:val="Hyperlink"/>
            <w:noProof/>
          </w:rPr>
          <w:t>Table A</w:t>
        </w:r>
        <w:r>
          <w:rPr>
            <w:noProof/>
            <w:webHidden/>
          </w:rPr>
          <w:tab/>
        </w:r>
        <w:r>
          <w:rPr>
            <w:noProof/>
            <w:webHidden/>
          </w:rPr>
          <w:fldChar w:fldCharType="begin"/>
        </w:r>
        <w:r>
          <w:rPr>
            <w:noProof/>
            <w:webHidden/>
          </w:rPr>
          <w:instrText xml:space="preserve"> PAGEREF _Toc515902540 \h </w:instrText>
        </w:r>
        <w:r>
          <w:rPr>
            <w:noProof/>
            <w:webHidden/>
          </w:rPr>
        </w:r>
        <w:r>
          <w:rPr>
            <w:noProof/>
            <w:webHidden/>
          </w:rPr>
          <w:fldChar w:fldCharType="separate"/>
        </w:r>
        <w:r>
          <w:rPr>
            <w:noProof/>
            <w:webHidden/>
          </w:rPr>
          <w:t>18</w:t>
        </w:r>
        <w:r>
          <w:rPr>
            <w:noProof/>
            <w:webHidden/>
          </w:rPr>
          <w:fldChar w:fldCharType="end"/>
        </w:r>
      </w:hyperlink>
    </w:p>
    <w:p w14:paraId="5B5092D4" w14:textId="4EA86005"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1" w:history="1">
        <w:r w:rsidRPr="00AC38D9">
          <w:rPr>
            <w:rStyle w:val="Hyperlink"/>
            <w:noProof/>
          </w:rPr>
          <w:t>Table B</w:t>
        </w:r>
        <w:r>
          <w:rPr>
            <w:noProof/>
            <w:webHidden/>
          </w:rPr>
          <w:tab/>
        </w:r>
        <w:r>
          <w:rPr>
            <w:noProof/>
            <w:webHidden/>
          </w:rPr>
          <w:fldChar w:fldCharType="begin"/>
        </w:r>
        <w:r>
          <w:rPr>
            <w:noProof/>
            <w:webHidden/>
          </w:rPr>
          <w:instrText xml:space="preserve"> PAGEREF _Toc515902541 \h </w:instrText>
        </w:r>
        <w:r>
          <w:rPr>
            <w:noProof/>
            <w:webHidden/>
          </w:rPr>
        </w:r>
        <w:r>
          <w:rPr>
            <w:noProof/>
            <w:webHidden/>
          </w:rPr>
          <w:fldChar w:fldCharType="separate"/>
        </w:r>
        <w:r>
          <w:rPr>
            <w:noProof/>
            <w:webHidden/>
          </w:rPr>
          <w:t>19</w:t>
        </w:r>
        <w:r>
          <w:rPr>
            <w:noProof/>
            <w:webHidden/>
          </w:rPr>
          <w:fldChar w:fldCharType="end"/>
        </w:r>
      </w:hyperlink>
    </w:p>
    <w:p w14:paraId="3D1DC03C" w14:textId="49159257"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2" w:history="1">
        <w:r w:rsidRPr="00AC38D9">
          <w:rPr>
            <w:rStyle w:val="Hyperlink"/>
            <w:noProof/>
          </w:rPr>
          <w:t>Table C</w:t>
        </w:r>
        <w:r>
          <w:rPr>
            <w:noProof/>
            <w:webHidden/>
          </w:rPr>
          <w:tab/>
        </w:r>
        <w:r>
          <w:rPr>
            <w:noProof/>
            <w:webHidden/>
          </w:rPr>
          <w:fldChar w:fldCharType="begin"/>
        </w:r>
        <w:r>
          <w:rPr>
            <w:noProof/>
            <w:webHidden/>
          </w:rPr>
          <w:instrText xml:space="preserve"> PAGEREF _Toc515902542 \h </w:instrText>
        </w:r>
        <w:r>
          <w:rPr>
            <w:noProof/>
            <w:webHidden/>
          </w:rPr>
        </w:r>
        <w:r>
          <w:rPr>
            <w:noProof/>
            <w:webHidden/>
          </w:rPr>
          <w:fldChar w:fldCharType="separate"/>
        </w:r>
        <w:r>
          <w:rPr>
            <w:noProof/>
            <w:webHidden/>
          </w:rPr>
          <w:t>20</w:t>
        </w:r>
        <w:r>
          <w:rPr>
            <w:noProof/>
            <w:webHidden/>
          </w:rPr>
          <w:fldChar w:fldCharType="end"/>
        </w:r>
      </w:hyperlink>
    </w:p>
    <w:p w14:paraId="396482E2" w14:textId="0624DAA5"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3" w:history="1">
        <w:r w:rsidRPr="00AC38D9">
          <w:rPr>
            <w:rStyle w:val="Hyperlink"/>
            <w:noProof/>
          </w:rPr>
          <w:t>Table D</w:t>
        </w:r>
        <w:r>
          <w:rPr>
            <w:noProof/>
            <w:webHidden/>
          </w:rPr>
          <w:tab/>
        </w:r>
        <w:r>
          <w:rPr>
            <w:noProof/>
            <w:webHidden/>
          </w:rPr>
          <w:fldChar w:fldCharType="begin"/>
        </w:r>
        <w:r>
          <w:rPr>
            <w:noProof/>
            <w:webHidden/>
          </w:rPr>
          <w:instrText xml:space="preserve"> PAGEREF _Toc515902543 \h </w:instrText>
        </w:r>
        <w:r>
          <w:rPr>
            <w:noProof/>
            <w:webHidden/>
          </w:rPr>
        </w:r>
        <w:r>
          <w:rPr>
            <w:noProof/>
            <w:webHidden/>
          </w:rPr>
          <w:fldChar w:fldCharType="separate"/>
        </w:r>
        <w:r>
          <w:rPr>
            <w:noProof/>
            <w:webHidden/>
          </w:rPr>
          <w:t>21</w:t>
        </w:r>
        <w:r>
          <w:rPr>
            <w:noProof/>
            <w:webHidden/>
          </w:rPr>
          <w:fldChar w:fldCharType="end"/>
        </w:r>
      </w:hyperlink>
    </w:p>
    <w:p w14:paraId="5FFDDDB5" w14:textId="1CFD92C1"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4" w:history="1">
        <w:r w:rsidRPr="00AC38D9">
          <w:rPr>
            <w:rStyle w:val="Hyperlink"/>
            <w:noProof/>
          </w:rPr>
          <w:t>Table E</w:t>
        </w:r>
        <w:r>
          <w:rPr>
            <w:noProof/>
            <w:webHidden/>
          </w:rPr>
          <w:tab/>
        </w:r>
        <w:r>
          <w:rPr>
            <w:noProof/>
            <w:webHidden/>
          </w:rPr>
          <w:fldChar w:fldCharType="begin"/>
        </w:r>
        <w:r>
          <w:rPr>
            <w:noProof/>
            <w:webHidden/>
          </w:rPr>
          <w:instrText xml:space="preserve"> PAGEREF _Toc515902544 \h </w:instrText>
        </w:r>
        <w:r>
          <w:rPr>
            <w:noProof/>
            <w:webHidden/>
          </w:rPr>
        </w:r>
        <w:r>
          <w:rPr>
            <w:noProof/>
            <w:webHidden/>
          </w:rPr>
          <w:fldChar w:fldCharType="separate"/>
        </w:r>
        <w:r>
          <w:rPr>
            <w:noProof/>
            <w:webHidden/>
          </w:rPr>
          <w:t>22</w:t>
        </w:r>
        <w:r>
          <w:rPr>
            <w:noProof/>
            <w:webHidden/>
          </w:rPr>
          <w:fldChar w:fldCharType="end"/>
        </w:r>
      </w:hyperlink>
    </w:p>
    <w:p w14:paraId="292F5F24" w14:textId="0345F5A6" w:rsidR="003B7331" w:rsidRDefault="003B7331">
      <w:pPr>
        <w:pStyle w:val="TOC4"/>
        <w:tabs>
          <w:tab w:val="right" w:leader="dot" w:pos="9350"/>
        </w:tabs>
        <w:rPr>
          <w:rFonts w:asciiTheme="minorHAnsi" w:eastAsiaTheme="minorEastAsia" w:hAnsiTheme="minorHAnsi" w:cstheme="minorBidi"/>
          <w:noProof/>
          <w:sz w:val="22"/>
          <w:szCs w:val="22"/>
          <w:lang w:val="en-US"/>
        </w:rPr>
      </w:pPr>
      <w:hyperlink w:anchor="_Toc515902545" w:history="1">
        <w:r w:rsidRPr="00AC38D9">
          <w:rPr>
            <w:rStyle w:val="Hyperlink"/>
            <w:noProof/>
          </w:rPr>
          <w:t>Table F</w:t>
        </w:r>
        <w:r>
          <w:rPr>
            <w:noProof/>
            <w:webHidden/>
          </w:rPr>
          <w:tab/>
        </w:r>
        <w:r>
          <w:rPr>
            <w:noProof/>
            <w:webHidden/>
          </w:rPr>
          <w:fldChar w:fldCharType="begin"/>
        </w:r>
        <w:r>
          <w:rPr>
            <w:noProof/>
            <w:webHidden/>
          </w:rPr>
          <w:instrText xml:space="preserve"> PAGEREF _Toc515902545 \h </w:instrText>
        </w:r>
        <w:r>
          <w:rPr>
            <w:noProof/>
            <w:webHidden/>
          </w:rPr>
        </w:r>
        <w:r>
          <w:rPr>
            <w:noProof/>
            <w:webHidden/>
          </w:rPr>
          <w:fldChar w:fldCharType="separate"/>
        </w:r>
        <w:r>
          <w:rPr>
            <w:noProof/>
            <w:webHidden/>
          </w:rPr>
          <w:t>23</w:t>
        </w:r>
        <w:r>
          <w:rPr>
            <w:noProof/>
            <w:webHidden/>
          </w:rPr>
          <w:fldChar w:fldCharType="end"/>
        </w:r>
      </w:hyperlink>
    </w:p>
    <w:p w14:paraId="1961C19F" w14:textId="6BED6A87" w:rsidR="003B7331" w:rsidRDefault="003B7331">
      <w:pPr>
        <w:pStyle w:val="TOC2"/>
        <w:tabs>
          <w:tab w:val="right" w:leader="dot" w:pos="9350"/>
        </w:tabs>
        <w:rPr>
          <w:rFonts w:asciiTheme="minorHAnsi" w:eastAsiaTheme="minorEastAsia" w:hAnsiTheme="minorHAnsi" w:cstheme="minorBidi"/>
          <w:noProof/>
          <w:sz w:val="22"/>
          <w:szCs w:val="22"/>
          <w:lang w:val="en-US"/>
        </w:rPr>
      </w:pPr>
      <w:hyperlink w:anchor="_Toc515902546" w:history="1">
        <w:r w:rsidRPr="00AC38D9">
          <w:rPr>
            <w:rStyle w:val="Hyperlink"/>
            <w:noProof/>
          </w:rPr>
          <w:t>Supplementary references</w:t>
        </w:r>
        <w:r>
          <w:rPr>
            <w:noProof/>
            <w:webHidden/>
          </w:rPr>
          <w:tab/>
        </w:r>
        <w:r>
          <w:rPr>
            <w:noProof/>
            <w:webHidden/>
          </w:rPr>
          <w:fldChar w:fldCharType="begin"/>
        </w:r>
        <w:r>
          <w:rPr>
            <w:noProof/>
            <w:webHidden/>
          </w:rPr>
          <w:instrText xml:space="preserve"> PAGEREF _Toc515902546 \h </w:instrText>
        </w:r>
        <w:r>
          <w:rPr>
            <w:noProof/>
            <w:webHidden/>
          </w:rPr>
        </w:r>
        <w:r>
          <w:rPr>
            <w:noProof/>
            <w:webHidden/>
          </w:rPr>
          <w:fldChar w:fldCharType="separate"/>
        </w:r>
        <w:r>
          <w:rPr>
            <w:noProof/>
            <w:webHidden/>
          </w:rPr>
          <w:t>24</w:t>
        </w:r>
        <w:r>
          <w:rPr>
            <w:noProof/>
            <w:webHidden/>
          </w:rPr>
          <w:fldChar w:fldCharType="end"/>
        </w:r>
      </w:hyperlink>
    </w:p>
    <w:p w14:paraId="0E276EFB" w14:textId="654F5860" w:rsidR="00AE3E3D" w:rsidRPr="00B94A20" w:rsidRDefault="00B47BE7" w:rsidP="000313B7">
      <w:pPr>
        <w:pStyle w:val="Heading1"/>
        <w:rPr>
          <w:rFonts w:ascii="Times New Roman" w:hAnsi="Times New Roman"/>
          <w:sz w:val="24"/>
          <w:szCs w:val="24"/>
        </w:rPr>
      </w:pPr>
      <w:r>
        <w:rPr>
          <w:rFonts w:ascii="Times New Roman" w:hAnsi="Times New Roman"/>
          <w:sz w:val="24"/>
          <w:szCs w:val="24"/>
        </w:rPr>
        <w:fldChar w:fldCharType="end"/>
      </w:r>
    </w:p>
    <w:p w14:paraId="19D94A09" w14:textId="77777777" w:rsidR="0024017A" w:rsidRPr="00B94A20" w:rsidRDefault="0024017A">
      <w:pPr>
        <w:spacing w:before="0" w:beforeAutospacing="0" w:after="200" w:afterAutospacing="0" w:line="276" w:lineRule="auto"/>
        <w:ind w:firstLine="0"/>
        <w:rPr>
          <w:b/>
          <w:bCs/>
          <w:iCs/>
        </w:rPr>
      </w:pPr>
      <w:r w:rsidRPr="00B94A20">
        <w:br w:type="page"/>
      </w:r>
    </w:p>
    <w:p w14:paraId="520AD959" w14:textId="6E1E29EC" w:rsidR="000313B7" w:rsidRPr="00E96AB2" w:rsidRDefault="00727362" w:rsidP="00E96AB2">
      <w:pPr>
        <w:pStyle w:val="Heading2"/>
        <w:rPr>
          <w:i w:val="0"/>
        </w:rPr>
      </w:pPr>
      <w:bookmarkStart w:id="1" w:name="_Toc515902524"/>
      <w:r>
        <w:rPr>
          <w:i w:val="0"/>
        </w:rPr>
        <w:lastRenderedPageBreak/>
        <w:t>Method A</w:t>
      </w:r>
      <w:bookmarkStart w:id="2" w:name="_Toc275183469"/>
      <w:bookmarkStart w:id="3" w:name="_Toc275189473"/>
      <w:bookmarkStart w:id="4" w:name="_Toc282470112"/>
      <w:r w:rsidR="00E96AB2">
        <w:rPr>
          <w:i w:val="0"/>
        </w:rPr>
        <w:t xml:space="preserve">: </w:t>
      </w:r>
      <w:r w:rsidR="000313B7" w:rsidRPr="00E96AB2">
        <w:rPr>
          <w:i w:val="0"/>
        </w:rPr>
        <w:t>Captive study</w:t>
      </w:r>
      <w:bookmarkEnd w:id="1"/>
    </w:p>
    <w:p w14:paraId="2E2D6F98" w14:textId="2BFEA6AC" w:rsidR="000313B7" w:rsidRPr="00B94A20" w:rsidRDefault="000313B7" w:rsidP="000313B7">
      <w:bookmarkStart w:id="5" w:name="_Toc275183471"/>
      <w:bookmarkStart w:id="6" w:name="_Toc275189475"/>
      <w:bookmarkStart w:id="7" w:name="_Toc282470114"/>
      <w:bookmarkEnd w:id="2"/>
      <w:bookmarkEnd w:id="3"/>
      <w:bookmarkEnd w:id="4"/>
      <w:r w:rsidRPr="00B94A20">
        <w:t xml:space="preserve">The details of the enclosure are given elsewhere </w:t>
      </w:r>
      <w:r w:rsidR="0079246C">
        <w:rPr>
          <w:noProof/>
        </w:rPr>
        <w:t>(</w:t>
      </w:r>
      <w:r w:rsidR="00727362">
        <w:rPr>
          <w:noProof/>
        </w:rPr>
        <w:t>Supplementary reference</w:t>
      </w:r>
      <w:r w:rsidR="0079246C">
        <w:rPr>
          <w:noProof/>
        </w:rPr>
        <w:t xml:space="preserve"> </w:t>
      </w:r>
      <w:r w:rsidR="00CE279A">
        <w:rPr>
          <w:noProof/>
        </w:rPr>
        <w:t>1</w:t>
      </w:r>
      <w:r w:rsidRPr="00B94A20">
        <w:rPr>
          <w:noProof/>
        </w:rPr>
        <w:t>)</w:t>
      </w:r>
      <w:r w:rsidRPr="00B94A20">
        <w:t>, but briefly, an approximately 600m</w:t>
      </w:r>
      <w:r w:rsidRPr="00B94A20">
        <w:rPr>
          <w:vertAlign w:val="superscript"/>
        </w:rPr>
        <w:t>3</w:t>
      </w:r>
      <w:r w:rsidRPr="00B94A20">
        <w:t xml:space="preserve"> cage in Accra, was populated with </w:t>
      </w:r>
      <w:r w:rsidRPr="00B94A20">
        <w:rPr>
          <w:i/>
        </w:rPr>
        <w:t xml:space="preserve">E. </w:t>
      </w:r>
      <w:proofErr w:type="spellStart"/>
      <w:r w:rsidRPr="00B94A20">
        <w:rPr>
          <w:i/>
        </w:rPr>
        <w:t>helvum</w:t>
      </w:r>
      <w:proofErr w:type="spellEnd"/>
      <w:r w:rsidRPr="00B94A20">
        <w:t xml:space="preserve"> bats from Accra, each double marked with ball-chain necklaces and with passive integrated transponder (PIT) tags (microchips) subcutaneously </w:t>
      </w:r>
      <w:r w:rsidR="0079246C">
        <w:rPr>
          <w:noProof/>
        </w:rPr>
        <w:t>(</w:t>
      </w:r>
      <w:r w:rsidR="00727362">
        <w:rPr>
          <w:noProof/>
        </w:rPr>
        <w:t>Supplementary reference</w:t>
      </w:r>
      <w:r w:rsidR="0079246C">
        <w:rPr>
          <w:noProof/>
        </w:rPr>
        <w:t xml:space="preserve"> </w:t>
      </w:r>
      <w:r w:rsidR="00CE279A">
        <w:rPr>
          <w:noProof/>
        </w:rPr>
        <w:t>1</w:t>
      </w:r>
      <w:r w:rsidRPr="00B94A20">
        <w:rPr>
          <w:noProof/>
        </w:rPr>
        <w:t>)</w:t>
      </w:r>
      <w:r w:rsidRPr="00B94A20">
        <w:t xml:space="preserve">. Initially a pilot study of twelve male bats were kept in captivity for six months, with an additional ten mixed sex and aged bats introduced for a </w:t>
      </w:r>
      <w:r w:rsidR="00582379" w:rsidRPr="00B94A20">
        <w:t>two-month</w:t>
      </w:r>
      <w:r w:rsidRPr="00B94A20">
        <w:t xml:space="preserve"> period, before the final mixed group of 53 bats were introduced. The enclosure was then maintained as a closed colony </w:t>
      </w:r>
      <w:r w:rsidR="00E83FA3">
        <w:t>with a starting populati</w:t>
      </w:r>
      <w:r w:rsidR="0053168C">
        <w:t>on of 75 bat</w:t>
      </w:r>
      <w:r w:rsidR="00E83FA3">
        <w:t xml:space="preserve">s </w:t>
      </w:r>
      <w:r w:rsidRPr="00B94A20">
        <w:t>and animals allowed to breed freely</w:t>
      </w:r>
      <w:r w:rsidR="00E83FA3">
        <w:t xml:space="preserve">. </w:t>
      </w:r>
      <w:r w:rsidRPr="00B94A20">
        <w:t xml:space="preserve">Group composition, entry dates and births are shown in </w:t>
      </w:r>
      <w:r w:rsidR="00727362">
        <w:t>Table A</w:t>
      </w:r>
      <w:r w:rsidRPr="00B94A20">
        <w:t xml:space="preserve">. </w:t>
      </w:r>
      <w:r w:rsidRPr="00B94A20">
        <w:rPr>
          <w:color w:val="000000"/>
        </w:rPr>
        <w:t>Bats were bled on entry and at recapture.</w:t>
      </w:r>
      <w:r w:rsidRPr="00B94A20">
        <w:t xml:space="preserve"> Bat captures were undertaken approximately every 2-4 months. Animals were classified by age (neonate (Neo), juvenile (</w:t>
      </w:r>
      <w:proofErr w:type="spellStart"/>
      <w:r w:rsidRPr="00B94A20">
        <w:t>Juv</w:t>
      </w:r>
      <w:proofErr w:type="spellEnd"/>
      <w:r w:rsidRPr="00B94A20">
        <w:t>), sexually immature adult (SI), and sexually mature adult (SM)) and sex (male (M), and female (F)). This age classification is used for the captive bat statistical analysis because despite animals aging in captivity (e.g. SI adults reaching sexual maturity) their serological status was presumed to be defined by their age on entry into the cage (see captive study results and discussion).</w:t>
      </w:r>
      <w:bookmarkEnd w:id="5"/>
      <w:bookmarkEnd w:id="6"/>
      <w:bookmarkEnd w:id="7"/>
      <w:r w:rsidRPr="00B94A20">
        <w:t xml:space="preserve"> Serological data available for</w:t>
      </w:r>
      <w:r w:rsidR="004F0EEE">
        <w:t xml:space="preserve"> the</w:t>
      </w:r>
      <w:r w:rsidRPr="00B94A20">
        <w:t xml:space="preserve"> 91 individual captive bats are reported in this study</w:t>
      </w:r>
      <w:r w:rsidR="004F0EEE">
        <w:t xml:space="preserve"> are presented in raw and summarised form in this online material</w:t>
      </w:r>
      <w:r w:rsidRPr="00B94A20">
        <w:t>.</w:t>
      </w:r>
    </w:p>
    <w:p w14:paraId="4AF9EA77" w14:textId="77777777" w:rsidR="00727362" w:rsidRDefault="00727362">
      <w:pPr>
        <w:spacing w:before="0" w:beforeAutospacing="0" w:after="200" w:afterAutospacing="0" w:line="276" w:lineRule="auto"/>
        <w:ind w:firstLine="0"/>
        <w:rPr>
          <w:rFonts w:ascii="Cambria" w:hAnsi="Cambria"/>
          <w:b/>
          <w:bCs/>
          <w:iCs/>
          <w:sz w:val="28"/>
          <w:szCs w:val="28"/>
        </w:rPr>
      </w:pPr>
      <w:r>
        <w:rPr>
          <w:i/>
        </w:rPr>
        <w:br w:type="page"/>
      </w:r>
    </w:p>
    <w:p w14:paraId="75EC91DE" w14:textId="5BFB18F9" w:rsidR="000313B7" w:rsidRPr="00E96AB2" w:rsidRDefault="00727362" w:rsidP="00E96AB2">
      <w:pPr>
        <w:pStyle w:val="Heading2"/>
        <w:rPr>
          <w:i w:val="0"/>
        </w:rPr>
      </w:pPr>
      <w:bookmarkStart w:id="8" w:name="_Toc515902525"/>
      <w:r>
        <w:rPr>
          <w:i w:val="0"/>
        </w:rPr>
        <w:lastRenderedPageBreak/>
        <w:t>Method B</w:t>
      </w:r>
      <w:r w:rsidR="00E96AB2" w:rsidRPr="00E96AB2">
        <w:rPr>
          <w:i w:val="0"/>
        </w:rPr>
        <w:t xml:space="preserve">: </w:t>
      </w:r>
      <w:r w:rsidR="000313B7" w:rsidRPr="00E96AB2">
        <w:rPr>
          <w:i w:val="0"/>
        </w:rPr>
        <w:t>Pathogen extinction - sensitivity analysis</w:t>
      </w:r>
      <w:bookmarkEnd w:id="8"/>
    </w:p>
    <w:p w14:paraId="0FA4E1F8" w14:textId="21952EE2" w:rsidR="000313B7" w:rsidRPr="00B94A20" w:rsidRDefault="000313B7" w:rsidP="000313B7">
      <w:pPr>
        <w:autoSpaceDE w:val="0"/>
        <w:autoSpaceDN w:val="0"/>
        <w:adjustRightInd w:val="0"/>
      </w:pPr>
      <w:r w:rsidRPr="00B94A20">
        <w:t xml:space="preserve">Given the uncertainty of some of the parameter values and specifically to examine the relative importance of different biological aspects of the system, such as the effect of MDA on infection persistence, we performed a sensitivity analysis on model parameters relating to both infection and host demography and how their variation affected LBV persistence. For the sensitivity analysis we used a multi-parameter sensitivity analysis proposed by Blower and </w:t>
      </w:r>
      <w:proofErr w:type="spellStart"/>
      <w:r w:rsidRPr="00B94A20">
        <w:t>Dowlatabadi</w:t>
      </w:r>
      <w:proofErr w:type="spellEnd"/>
      <w:r w:rsidRPr="00B94A20">
        <w:t xml:space="preserve"> </w:t>
      </w:r>
      <w:r w:rsidR="009D408F">
        <w:rPr>
          <w:noProof/>
        </w:rPr>
        <w:t>(</w:t>
      </w:r>
      <w:r w:rsidR="00727362">
        <w:rPr>
          <w:noProof/>
        </w:rPr>
        <w:t>Supplementary reference</w:t>
      </w:r>
      <w:r w:rsidR="002B329F">
        <w:rPr>
          <w:noProof/>
        </w:rPr>
        <w:t xml:space="preserve"> </w:t>
      </w:r>
      <w:r w:rsidR="00CE279A">
        <w:rPr>
          <w:noProof/>
        </w:rPr>
        <w:t>2</w:t>
      </w:r>
      <w:r w:rsidRPr="00B94A20">
        <w:rPr>
          <w:noProof/>
        </w:rPr>
        <w:t>)</w:t>
      </w:r>
      <w:r w:rsidRPr="00B94A20">
        <w:t>. We constructed 100 random parameter sets using stratified random samples from uniform distributions spanning a range of potential values for the parameters of interest (Table 1) using Latin hypercube sampling (</w:t>
      </w:r>
      <w:proofErr w:type="spellStart"/>
      <w:r w:rsidRPr="00B94A20">
        <w:t>lhs</w:t>
      </w:r>
      <w:proofErr w:type="spellEnd"/>
      <w:r w:rsidRPr="00B94A20">
        <w:t xml:space="preserve"> package in R, </w:t>
      </w:r>
      <w:r w:rsidR="00727362">
        <w:rPr>
          <w:noProof/>
        </w:rPr>
        <w:t>Supplementary reference</w:t>
      </w:r>
      <w:r w:rsidR="002B329F">
        <w:rPr>
          <w:noProof/>
        </w:rPr>
        <w:t xml:space="preserve"> </w:t>
      </w:r>
      <w:r w:rsidR="00CE279A">
        <w:rPr>
          <w:noProof/>
        </w:rPr>
        <w:t>3</w:t>
      </w:r>
      <w:r w:rsidRPr="00B94A20">
        <w:t xml:space="preserve">). To determine the sensitivity of changes in birth synchrony, </w:t>
      </w:r>
      <w:r w:rsidRPr="00B94A20">
        <w:rPr>
          <w:i/>
        </w:rPr>
        <w:t>s,</w:t>
      </w:r>
      <w:r w:rsidRPr="00B94A20">
        <w:t xml:space="preserve"> to the birth rate scalar parameter, </w:t>
      </w:r>
      <w:r w:rsidRPr="00B94A20">
        <w:rPr>
          <w:i/>
        </w:rPr>
        <w:t>κ</w:t>
      </w:r>
      <w:r w:rsidRPr="00B94A20">
        <w:t xml:space="preserve">, we varied </w:t>
      </w:r>
      <w:r w:rsidRPr="00B94A20">
        <w:rPr>
          <w:i/>
        </w:rPr>
        <w:t>s</w:t>
      </w:r>
      <w:r w:rsidRPr="00B94A20">
        <w:t xml:space="preserve"> while fixing the overall birth rate for the year by keeping the integral of the PGF to 0.49. As </w:t>
      </w:r>
      <w:r w:rsidRPr="00B94A20">
        <w:rPr>
          <w:i/>
        </w:rPr>
        <w:t>κ</w:t>
      </w:r>
      <w:r w:rsidRPr="00B94A20">
        <w:t xml:space="preserve"> was insensitive to changes in </w:t>
      </w:r>
      <w:r w:rsidRPr="00B94A20">
        <w:rPr>
          <w:i/>
        </w:rPr>
        <w:t>s</w:t>
      </w:r>
      <w:r w:rsidRPr="00B94A20">
        <w:t xml:space="preserve"> (</w:t>
      </w:r>
      <w:r w:rsidR="00727362">
        <w:t>Figure A</w:t>
      </w:r>
      <w:r w:rsidRPr="00B94A20">
        <w:t xml:space="preserve">) we kept </w:t>
      </w:r>
      <w:r w:rsidRPr="00B94A20">
        <w:rPr>
          <w:i/>
        </w:rPr>
        <w:t>κ</w:t>
      </w:r>
      <w:r w:rsidRPr="00B94A20">
        <w:t xml:space="preserve"> constant for the sensitivity analysis. The range of the parameters was determined by increasing and decreasing the parameter used in our parameter sets by an order of magnitude, with the exception of those for which this would be outside biologically plausible values. Therefore, the number of birth pulses, for example, was restricted to one per year and the number of births limited to a maximum of one per female per year. Each of the 100 parameter sets was simulated 1000 times for 35 years. A 35-year time period was chosen because some parameter combinations for some stochastic simulations took more than 20 years to reach </w:t>
      </w:r>
      <w:r w:rsidR="00751A4E">
        <w:t>a period of quasi-</w:t>
      </w:r>
      <w:r w:rsidRPr="00B94A20">
        <w:t>equilibrium</w:t>
      </w:r>
      <w:r w:rsidR="00751A4E">
        <w:t xml:space="preserve"> (i.e. regular dynamics on visualisation)</w:t>
      </w:r>
      <w:r w:rsidRPr="00B94A20">
        <w:t xml:space="preserve">. Partial-rank correlation coefficients (PRCC) between each parameter and the persistence of infection in the population after </w:t>
      </w:r>
      <w:proofErr w:type="gramStart"/>
      <w:r w:rsidRPr="00B94A20">
        <w:t>35 year</w:t>
      </w:r>
      <w:proofErr w:type="gramEnd"/>
      <w:r w:rsidRPr="00B94A20">
        <w:t xml:space="preserve"> simulations determined the relative importance of each parameter </w:t>
      </w:r>
      <w:r w:rsidR="009D408F">
        <w:t>(</w:t>
      </w:r>
      <w:r w:rsidR="00727362">
        <w:t>Supplementary references</w:t>
      </w:r>
      <w:r w:rsidR="002B329F">
        <w:rPr>
          <w:noProof/>
        </w:rPr>
        <w:t xml:space="preserve"> </w:t>
      </w:r>
      <w:r w:rsidR="00CE279A">
        <w:rPr>
          <w:noProof/>
        </w:rPr>
        <w:t>2-5</w:t>
      </w:r>
      <w:r w:rsidRPr="00B94A20">
        <w:t>). A positive PRCC indicates that as the parameter increases, LBV persistence increases and a negative PRCC indicates LBV persistence decreases with increasing parameter values. Significance of PRCC</w:t>
      </w:r>
      <w:r w:rsidRPr="00B94A20">
        <w:rPr>
          <w:i/>
          <w:vertAlign w:val="subscript"/>
        </w:rPr>
        <w:t xml:space="preserve"> </w:t>
      </w:r>
      <w:r w:rsidRPr="00B94A20">
        <w:t xml:space="preserve">is determined by a student’s </w:t>
      </w:r>
      <w:r w:rsidRPr="00B94A20">
        <w:rPr>
          <w:i/>
        </w:rPr>
        <w:t>T</w:t>
      </w:r>
      <w:r w:rsidRPr="00B94A20">
        <w:t xml:space="preserve"> distribution with </w:t>
      </w:r>
      <w:r w:rsidRPr="00B94A20">
        <w:rPr>
          <w:i/>
        </w:rPr>
        <w:t>N-2</w:t>
      </w:r>
      <w:r w:rsidRPr="00B94A20">
        <w:t xml:space="preserve"> degrees of freedom, where </w:t>
      </w:r>
      <w:r w:rsidRPr="00B94A20">
        <w:rPr>
          <w:i/>
        </w:rPr>
        <w:t>N</w:t>
      </w:r>
      <w:r w:rsidRPr="00B94A20">
        <w:t xml:space="preserve"> is the number of parameter sets. We checked for non-linear, non-monotonic relationships among the output and the LHS parameter inputs to ensure the assumptions of the PRCC analysis were met </w:t>
      </w:r>
      <w:r w:rsidR="009D408F">
        <w:rPr>
          <w:noProof/>
        </w:rPr>
        <w:t>(</w:t>
      </w:r>
      <w:r w:rsidR="00727362">
        <w:rPr>
          <w:noProof/>
        </w:rPr>
        <w:t>Supplementary reference</w:t>
      </w:r>
      <w:r w:rsidR="002B329F">
        <w:rPr>
          <w:noProof/>
        </w:rPr>
        <w:t xml:space="preserve"> </w:t>
      </w:r>
      <w:r w:rsidR="00CE279A">
        <w:rPr>
          <w:noProof/>
        </w:rPr>
        <w:t>5</w:t>
      </w:r>
      <w:r w:rsidRPr="00B94A20">
        <w:rPr>
          <w:noProof/>
        </w:rPr>
        <w:t>)</w:t>
      </w:r>
      <w:r w:rsidRPr="00B94A20">
        <w:t xml:space="preserve">. </w:t>
      </w:r>
    </w:p>
    <w:p w14:paraId="437DA55C" w14:textId="1DEE1409" w:rsidR="0066256D" w:rsidRPr="00B94A20" w:rsidRDefault="0066256D" w:rsidP="0066256D">
      <w:pPr>
        <w:autoSpaceDE w:val="0"/>
        <w:autoSpaceDN w:val="0"/>
        <w:adjustRightInd w:val="0"/>
        <w:rPr>
          <w:rFonts w:eastAsia="Calibri"/>
          <w:lang w:eastAsia="en-GB"/>
        </w:rPr>
      </w:pPr>
      <w:r w:rsidRPr="00B94A20">
        <w:rPr>
          <w:rFonts w:eastAsia="Calibri"/>
          <w:lang w:eastAsia="en-GB"/>
        </w:rPr>
        <w:lastRenderedPageBreak/>
        <w:t xml:space="preserve">In a </w:t>
      </w:r>
      <w:r w:rsidRPr="00B94A20">
        <w:rPr>
          <w:rFonts w:eastAsia="Calibri"/>
          <w:i/>
          <w:lang w:eastAsia="en-GB"/>
        </w:rPr>
        <w:t>K</w:t>
      </w:r>
      <w:r w:rsidRPr="00B94A20">
        <w:rPr>
          <w:rFonts w:eastAsia="Calibri"/>
          <w:lang w:eastAsia="en-GB"/>
        </w:rPr>
        <w:t xml:space="preserve">+1 by </w:t>
      </w:r>
      <w:r w:rsidRPr="00B94A20">
        <w:rPr>
          <w:rFonts w:eastAsia="Calibri"/>
          <w:i/>
          <w:lang w:eastAsia="en-GB"/>
        </w:rPr>
        <w:t>K</w:t>
      </w:r>
      <w:r w:rsidRPr="00B94A20">
        <w:rPr>
          <w:rFonts w:eastAsia="Calibri"/>
          <w:lang w:eastAsia="en-GB"/>
        </w:rPr>
        <w:t xml:space="preserve">+1 symmetric matrix, </w:t>
      </w:r>
      <w:r w:rsidRPr="00B94A20">
        <w:rPr>
          <w:rFonts w:eastAsia="Calibri"/>
          <w:i/>
          <w:lang w:eastAsia="en-GB"/>
        </w:rPr>
        <w:t>C</w:t>
      </w:r>
      <w:r w:rsidRPr="00B94A20">
        <w:rPr>
          <w:rFonts w:eastAsia="Calibri"/>
          <w:lang w:eastAsia="en-GB"/>
        </w:rPr>
        <w:t xml:space="preserve">, where </w:t>
      </w:r>
      <w:r w:rsidRPr="00B94A20">
        <w:rPr>
          <w:rFonts w:eastAsia="Calibri"/>
          <w:i/>
          <w:lang w:eastAsia="en-GB"/>
        </w:rPr>
        <w:t>K</w:t>
      </w:r>
      <w:r w:rsidRPr="00B94A20">
        <w:rPr>
          <w:rFonts w:eastAsia="Calibri"/>
          <w:lang w:eastAsia="en-GB"/>
        </w:rPr>
        <w:t xml:space="preserve"> is the number of parameters, and 1 to </w:t>
      </w:r>
      <w:r w:rsidRPr="00B94A20">
        <w:rPr>
          <w:rFonts w:eastAsia="Calibri"/>
          <w:i/>
          <w:lang w:eastAsia="en-GB"/>
        </w:rPr>
        <w:t>N</w:t>
      </w:r>
      <w:r w:rsidRPr="00B94A20">
        <w:rPr>
          <w:rFonts w:eastAsia="Calibri"/>
          <w:lang w:eastAsia="en-GB"/>
        </w:rPr>
        <w:t xml:space="preserve"> is the rank of each column defined by the set (</w:t>
      </w:r>
      <w:r w:rsidRPr="00B94A20">
        <w:rPr>
          <w:rFonts w:eastAsia="Calibri"/>
          <w:i/>
          <w:lang w:eastAsia="en-GB"/>
        </w:rPr>
        <w:t>r</w:t>
      </w:r>
      <w:r w:rsidRPr="00B94A20">
        <w:rPr>
          <w:rFonts w:eastAsia="Calibri"/>
          <w:i/>
          <w:vertAlign w:val="subscript"/>
          <w:lang w:eastAsia="en-GB"/>
        </w:rPr>
        <w:t>1i</w:t>
      </w:r>
      <w:r w:rsidRPr="00B94A20">
        <w:rPr>
          <w:rFonts w:eastAsia="Calibri"/>
          <w:i/>
          <w:lang w:eastAsia="en-GB"/>
        </w:rPr>
        <w:t>, r</w:t>
      </w:r>
      <w:r w:rsidRPr="00B94A20">
        <w:rPr>
          <w:rFonts w:eastAsia="Calibri"/>
          <w:i/>
          <w:vertAlign w:val="subscript"/>
          <w:lang w:eastAsia="en-GB"/>
        </w:rPr>
        <w:t>2i</w:t>
      </w:r>
      <w:r w:rsidRPr="00B94A20">
        <w:rPr>
          <w:rFonts w:eastAsia="Calibri"/>
          <w:i/>
          <w:lang w:eastAsia="en-GB"/>
        </w:rPr>
        <w:t xml:space="preserve">, … </w:t>
      </w:r>
      <w:proofErr w:type="spellStart"/>
      <w:r w:rsidRPr="00B94A20">
        <w:rPr>
          <w:rFonts w:eastAsia="Calibri"/>
          <w:i/>
          <w:lang w:eastAsia="en-GB"/>
        </w:rPr>
        <w:t>r</w:t>
      </w:r>
      <w:r w:rsidRPr="00B94A20">
        <w:rPr>
          <w:rFonts w:eastAsia="Calibri"/>
          <w:i/>
          <w:vertAlign w:val="subscript"/>
          <w:lang w:eastAsia="en-GB"/>
        </w:rPr>
        <w:t>ki</w:t>
      </w:r>
      <w:proofErr w:type="spellEnd"/>
      <w:r w:rsidRPr="00B94A20">
        <w:rPr>
          <w:rFonts w:eastAsia="Calibri"/>
          <w:i/>
          <w:lang w:eastAsia="en-GB"/>
        </w:rPr>
        <w:t>, R</w:t>
      </w:r>
      <w:r w:rsidRPr="00B94A20">
        <w:rPr>
          <w:rFonts w:eastAsia="Calibri"/>
          <w:i/>
          <w:vertAlign w:val="subscript"/>
          <w:lang w:eastAsia="en-GB"/>
        </w:rPr>
        <w:t>i</w:t>
      </w:r>
      <w:r w:rsidRPr="00B94A20">
        <w:rPr>
          <w:rFonts w:eastAsia="Calibri"/>
          <w:lang w:eastAsia="en-GB"/>
        </w:rPr>
        <w:t xml:space="preserve">), </w:t>
      </w:r>
      <w:proofErr w:type="gramStart"/>
      <w:r w:rsidRPr="00B94A20">
        <w:rPr>
          <w:rFonts w:eastAsia="Calibri"/>
          <w:lang w:eastAsia="en-GB"/>
        </w:rPr>
        <w:t xml:space="preserve">where  </w:t>
      </w:r>
      <w:proofErr w:type="spellStart"/>
      <w:r w:rsidRPr="00B94A20">
        <w:rPr>
          <w:rFonts w:eastAsia="Calibri"/>
          <w:i/>
          <w:lang w:eastAsia="en-GB"/>
        </w:rPr>
        <w:t>i</w:t>
      </w:r>
      <w:proofErr w:type="spellEnd"/>
      <w:proofErr w:type="gramEnd"/>
      <w:r w:rsidRPr="00B94A20">
        <w:rPr>
          <w:rFonts w:eastAsia="Calibri"/>
          <w:lang w:eastAsia="en-GB"/>
        </w:rPr>
        <w:t xml:space="preserve"> = run number, </w:t>
      </w:r>
      <w:r w:rsidRPr="00B94A20">
        <w:rPr>
          <w:rFonts w:eastAsia="Calibri"/>
          <w:i/>
          <w:lang w:eastAsia="en-GB"/>
        </w:rPr>
        <w:t>μ</w:t>
      </w:r>
      <w:r w:rsidRPr="00B94A20">
        <w:rPr>
          <w:rFonts w:eastAsia="Calibri"/>
          <w:lang w:eastAsia="en-GB"/>
        </w:rPr>
        <w:t xml:space="preserve"> = the average rank ((1+</w:t>
      </w:r>
      <w:r w:rsidRPr="00B94A20">
        <w:rPr>
          <w:rFonts w:eastAsia="Calibri"/>
          <w:i/>
          <w:lang w:eastAsia="en-GB"/>
        </w:rPr>
        <w:t>N</w:t>
      </w:r>
      <w:r w:rsidRPr="00B94A20">
        <w:rPr>
          <w:rFonts w:eastAsia="Calibri"/>
          <w:lang w:eastAsia="en-GB"/>
        </w:rPr>
        <w:t xml:space="preserve">)/2), the matrix </w:t>
      </w:r>
      <w:r w:rsidRPr="00B94A20">
        <w:rPr>
          <w:rFonts w:eastAsia="Calibri"/>
          <w:i/>
          <w:lang w:eastAsia="en-GB"/>
        </w:rPr>
        <w:t>C</w:t>
      </w:r>
      <w:r w:rsidRPr="00B94A20">
        <w:rPr>
          <w:rFonts w:eastAsia="Calibri"/>
          <w:lang w:eastAsia="en-GB"/>
        </w:rPr>
        <w:t xml:space="preserve"> is defined with elements </w:t>
      </w:r>
      <w:proofErr w:type="spellStart"/>
      <w:r w:rsidRPr="00B94A20">
        <w:rPr>
          <w:rFonts w:eastAsia="Calibri"/>
          <w:i/>
          <w:lang w:eastAsia="en-GB"/>
        </w:rPr>
        <w:t>C</w:t>
      </w:r>
      <w:r w:rsidRPr="00B94A20">
        <w:rPr>
          <w:rFonts w:eastAsia="Calibri"/>
          <w:i/>
          <w:vertAlign w:val="subscript"/>
          <w:lang w:eastAsia="en-GB"/>
        </w:rPr>
        <w:t>ij</w:t>
      </w:r>
      <w:proofErr w:type="spellEnd"/>
      <w:r w:rsidRPr="00B94A20">
        <w:rPr>
          <w:rFonts w:eastAsia="Calibri"/>
          <w:lang w:eastAsia="en-GB"/>
        </w:rPr>
        <w:t>, such that:</w:t>
      </w:r>
    </w:p>
    <w:p w14:paraId="431A43C3" w14:textId="356C7A63" w:rsidR="0066256D" w:rsidRPr="00B94A20" w:rsidRDefault="003A6191" w:rsidP="0066256D">
      <w:pPr>
        <w:autoSpaceDE w:val="0"/>
        <w:autoSpaceDN w:val="0"/>
        <w:adjustRightInd w:val="0"/>
        <w:rPr>
          <w:rFonts w:eastAsia="Calibri"/>
          <w:lang w:eastAsia="en-GB"/>
        </w:rPr>
      </w:pPr>
      <m:oMath>
        <m:sSub>
          <m:sSubPr>
            <m:ctrlPr>
              <w:rPr>
                <w:rFonts w:ascii="Cambria Math" w:eastAsia="Calibri" w:hAnsi="Cambria Math"/>
                <w:i/>
                <w:lang w:eastAsia="en-GB"/>
              </w:rPr>
            </m:ctrlPr>
          </m:sSubPr>
          <m:e>
            <m:r>
              <w:rPr>
                <w:rFonts w:ascii="Cambria Math" w:eastAsia="Calibri" w:hAnsi="Cambria Math"/>
                <w:lang w:eastAsia="en-GB"/>
              </w:rPr>
              <m:t>C</m:t>
            </m:r>
          </m:e>
          <m:sub>
            <m:r>
              <w:rPr>
                <w:rFonts w:ascii="Cambria Math" w:eastAsia="Calibri" w:hAnsi="Cambria Math"/>
                <w:lang w:eastAsia="en-GB"/>
              </w:rPr>
              <m:t>ij</m:t>
            </m:r>
          </m:sub>
        </m:sSub>
        <m:r>
          <w:rPr>
            <w:rFonts w:ascii="Cambria Math" w:eastAsia="Calibri" w:hAnsi="Cambria Math"/>
            <w:lang w:eastAsia="en-GB"/>
          </w:rPr>
          <m:t>=</m:t>
        </m:r>
        <m:f>
          <m:fPr>
            <m:ctrlPr>
              <w:rPr>
                <w:rFonts w:ascii="Cambria Math" w:eastAsia="Calibri" w:hAnsi="Cambria Math"/>
                <w:i/>
                <w:lang w:eastAsia="en-GB"/>
              </w:rPr>
            </m:ctrlPr>
          </m:fPr>
          <m:num>
            <m:nary>
              <m:naryPr>
                <m:chr m:val="∑"/>
                <m:limLoc m:val="undOvr"/>
                <m:ctrlPr>
                  <w:rPr>
                    <w:rFonts w:ascii="Cambria Math" w:eastAsia="Calibri" w:hAnsi="Cambria Math"/>
                    <w:i/>
                    <w:lang w:eastAsia="en-GB"/>
                  </w:rPr>
                </m:ctrlPr>
              </m:naryPr>
              <m:sub>
                <m:r>
                  <w:rPr>
                    <w:rFonts w:ascii="Cambria Math" w:eastAsia="Calibri" w:hAnsi="Cambria Math"/>
                    <w:lang w:eastAsia="en-GB"/>
                  </w:rPr>
                  <m:t>t=1</m:t>
                </m:r>
              </m:sub>
              <m:sup>
                <m:r>
                  <w:rPr>
                    <w:rFonts w:ascii="Cambria Math" w:eastAsia="Calibri" w:hAnsi="Cambria Math"/>
                    <w:lang w:eastAsia="en-GB"/>
                  </w:rPr>
                  <m:t>N</m:t>
                </m:r>
              </m:sup>
              <m:e>
                <m:r>
                  <w:rPr>
                    <w:rFonts w:ascii="Cambria Math" w:eastAsia="Calibri" w:hAnsi="Cambria Math"/>
                    <w:lang w:eastAsia="en-GB"/>
                  </w:rPr>
                  <m:t>(</m:t>
                </m:r>
                <m:sSub>
                  <m:sSubPr>
                    <m:ctrlPr>
                      <w:rPr>
                        <w:rFonts w:ascii="Cambria Math" w:eastAsia="Calibri" w:hAnsi="Cambria Math"/>
                        <w:i/>
                        <w:lang w:eastAsia="en-GB"/>
                      </w:rPr>
                    </m:ctrlPr>
                  </m:sSubPr>
                  <m:e>
                    <m:r>
                      <w:rPr>
                        <w:rFonts w:ascii="Cambria Math" w:eastAsia="Calibri" w:hAnsi="Cambria Math"/>
                        <w:lang w:eastAsia="en-GB"/>
                      </w:rPr>
                      <m:t>r</m:t>
                    </m:r>
                  </m:e>
                  <m:sub>
                    <m:r>
                      <w:rPr>
                        <w:rFonts w:ascii="Cambria Math" w:eastAsia="Calibri" w:hAnsi="Cambria Math"/>
                        <w:lang w:eastAsia="en-GB"/>
                      </w:rPr>
                      <m:t>it</m:t>
                    </m:r>
                  </m:sub>
                </m:sSub>
                <m:r>
                  <w:rPr>
                    <w:rFonts w:ascii="Cambria Math" w:eastAsia="Calibri" w:hAnsi="Cambria Math"/>
                    <w:lang w:eastAsia="en-GB"/>
                  </w:rPr>
                  <m:t>-μ)(</m:t>
                </m:r>
                <m:sSub>
                  <m:sSubPr>
                    <m:ctrlPr>
                      <w:rPr>
                        <w:rFonts w:ascii="Cambria Math" w:eastAsia="Calibri" w:hAnsi="Cambria Math"/>
                        <w:i/>
                        <w:lang w:eastAsia="en-GB"/>
                      </w:rPr>
                    </m:ctrlPr>
                  </m:sSubPr>
                  <m:e>
                    <m:r>
                      <w:rPr>
                        <w:rFonts w:ascii="Cambria Math" w:eastAsia="Calibri" w:hAnsi="Cambria Math"/>
                        <w:lang w:eastAsia="en-GB"/>
                      </w:rPr>
                      <m:t>r</m:t>
                    </m:r>
                  </m:e>
                  <m:sub>
                    <m:r>
                      <w:rPr>
                        <w:rFonts w:ascii="Cambria Math" w:eastAsia="Calibri" w:hAnsi="Cambria Math"/>
                        <w:lang w:eastAsia="en-GB"/>
                      </w:rPr>
                      <m:t>jt</m:t>
                    </m:r>
                  </m:sub>
                </m:sSub>
                <m:r>
                  <w:rPr>
                    <w:rFonts w:ascii="Cambria Math" w:eastAsia="Calibri" w:hAnsi="Cambria Math"/>
                    <w:lang w:eastAsia="en-GB"/>
                  </w:rPr>
                  <m:t>-μ)</m:t>
                </m:r>
              </m:e>
            </m:nary>
          </m:num>
          <m:den>
            <m:rad>
              <m:radPr>
                <m:degHide m:val="1"/>
                <m:ctrlPr>
                  <w:rPr>
                    <w:rFonts w:ascii="Cambria Math" w:eastAsia="Calibri" w:hAnsi="Cambria Math"/>
                    <w:i/>
                    <w:lang w:eastAsia="en-GB"/>
                  </w:rPr>
                </m:ctrlPr>
              </m:radPr>
              <m:deg/>
              <m:e>
                <m:nary>
                  <m:naryPr>
                    <m:chr m:val="∑"/>
                    <m:limLoc m:val="undOvr"/>
                    <m:ctrlPr>
                      <w:rPr>
                        <w:rFonts w:ascii="Cambria Math" w:eastAsia="Calibri" w:hAnsi="Cambria Math"/>
                        <w:i/>
                        <w:lang w:eastAsia="en-GB"/>
                      </w:rPr>
                    </m:ctrlPr>
                  </m:naryPr>
                  <m:sub>
                    <m:r>
                      <w:rPr>
                        <w:rFonts w:ascii="Cambria Math" w:eastAsia="Calibri" w:hAnsi="Cambria Math"/>
                        <w:lang w:eastAsia="en-GB"/>
                      </w:rPr>
                      <m:t>t=1</m:t>
                    </m:r>
                  </m:sub>
                  <m:sup>
                    <m:r>
                      <w:rPr>
                        <w:rFonts w:ascii="Cambria Math" w:eastAsia="Calibri" w:hAnsi="Cambria Math"/>
                        <w:lang w:eastAsia="en-GB"/>
                      </w:rPr>
                      <m:t>N</m:t>
                    </m:r>
                  </m:sup>
                  <m:e>
                    <m:sSup>
                      <m:sSupPr>
                        <m:ctrlPr>
                          <w:rPr>
                            <w:rFonts w:ascii="Cambria Math" w:eastAsia="Calibri" w:hAnsi="Cambria Math"/>
                            <w:i/>
                            <w:lang w:eastAsia="en-GB"/>
                          </w:rPr>
                        </m:ctrlPr>
                      </m:sSupPr>
                      <m:e>
                        <m:r>
                          <w:rPr>
                            <w:rFonts w:ascii="Cambria Math" w:eastAsia="Calibri" w:hAnsi="Cambria Math"/>
                            <w:lang w:eastAsia="en-GB"/>
                          </w:rPr>
                          <m:t>(</m:t>
                        </m:r>
                        <m:sSub>
                          <m:sSubPr>
                            <m:ctrlPr>
                              <w:rPr>
                                <w:rFonts w:ascii="Cambria Math" w:eastAsia="Calibri" w:hAnsi="Cambria Math"/>
                                <w:i/>
                                <w:lang w:eastAsia="en-GB"/>
                              </w:rPr>
                            </m:ctrlPr>
                          </m:sSubPr>
                          <m:e>
                            <m:r>
                              <w:rPr>
                                <w:rFonts w:ascii="Cambria Math" w:eastAsia="Calibri" w:hAnsi="Cambria Math"/>
                                <w:lang w:eastAsia="en-GB"/>
                              </w:rPr>
                              <m:t>r</m:t>
                            </m:r>
                          </m:e>
                          <m:sub>
                            <m:r>
                              <w:rPr>
                                <w:rFonts w:ascii="Cambria Math" w:eastAsia="Calibri" w:hAnsi="Cambria Math"/>
                                <w:lang w:eastAsia="en-GB"/>
                              </w:rPr>
                              <m:t>it</m:t>
                            </m:r>
                          </m:sub>
                        </m:sSub>
                        <m:r>
                          <w:rPr>
                            <w:rFonts w:ascii="Cambria Math" w:eastAsia="Calibri" w:hAnsi="Cambria Math"/>
                            <w:lang w:eastAsia="en-GB"/>
                          </w:rPr>
                          <m:t>-μ)</m:t>
                        </m:r>
                      </m:e>
                      <m:sup>
                        <m:r>
                          <w:rPr>
                            <w:rFonts w:ascii="Cambria Math" w:eastAsia="Calibri" w:hAnsi="Cambria Math"/>
                            <w:lang w:eastAsia="en-GB"/>
                          </w:rPr>
                          <m:t>2</m:t>
                        </m:r>
                      </m:sup>
                    </m:sSup>
                  </m:e>
                </m:nary>
                <m:nary>
                  <m:naryPr>
                    <m:chr m:val="∑"/>
                    <m:limLoc m:val="undOvr"/>
                    <m:ctrlPr>
                      <w:rPr>
                        <w:rFonts w:ascii="Cambria Math" w:eastAsia="Calibri" w:hAnsi="Cambria Math"/>
                        <w:i/>
                        <w:lang w:eastAsia="en-GB"/>
                      </w:rPr>
                    </m:ctrlPr>
                  </m:naryPr>
                  <m:sub>
                    <m:r>
                      <w:rPr>
                        <w:rFonts w:ascii="Cambria Math" w:eastAsia="Calibri" w:hAnsi="Cambria Math"/>
                        <w:lang w:eastAsia="en-GB"/>
                      </w:rPr>
                      <m:t>s=1</m:t>
                    </m:r>
                  </m:sub>
                  <m:sup>
                    <m:r>
                      <w:rPr>
                        <w:rFonts w:ascii="Cambria Math" w:eastAsia="Calibri" w:hAnsi="Cambria Math"/>
                        <w:lang w:eastAsia="en-GB"/>
                      </w:rPr>
                      <m:t>N</m:t>
                    </m:r>
                  </m:sup>
                  <m:e>
                    <m:sSup>
                      <m:sSupPr>
                        <m:ctrlPr>
                          <w:rPr>
                            <w:rFonts w:ascii="Cambria Math" w:eastAsia="Calibri" w:hAnsi="Cambria Math"/>
                            <w:i/>
                            <w:lang w:eastAsia="en-GB"/>
                          </w:rPr>
                        </m:ctrlPr>
                      </m:sSupPr>
                      <m:e>
                        <m:r>
                          <w:rPr>
                            <w:rFonts w:ascii="Cambria Math" w:eastAsia="Calibri" w:hAnsi="Cambria Math"/>
                            <w:lang w:eastAsia="en-GB"/>
                          </w:rPr>
                          <m:t>(</m:t>
                        </m:r>
                        <m:sSub>
                          <m:sSubPr>
                            <m:ctrlPr>
                              <w:rPr>
                                <w:rFonts w:ascii="Cambria Math" w:eastAsia="Calibri" w:hAnsi="Cambria Math"/>
                                <w:i/>
                                <w:lang w:eastAsia="en-GB"/>
                              </w:rPr>
                            </m:ctrlPr>
                          </m:sSubPr>
                          <m:e>
                            <m:r>
                              <w:rPr>
                                <w:rFonts w:ascii="Cambria Math" w:eastAsia="Calibri" w:hAnsi="Cambria Math"/>
                                <w:lang w:eastAsia="en-GB"/>
                              </w:rPr>
                              <m:t>r</m:t>
                            </m:r>
                          </m:e>
                          <m:sub>
                            <m:r>
                              <w:rPr>
                                <w:rFonts w:ascii="Cambria Math" w:eastAsia="Calibri" w:hAnsi="Cambria Math"/>
                                <w:lang w:eastAsia="en-GB"/>
                              </w:rPr>
                              <m:t>js</m:t>
                            </m:r>
                          </m:sub>
                        </m:sSub>
                        <m:r>
                          <w:rPr>
                            <w:rFonts w:ascii="Cambria Math" w:eastAsia="Calibri" w:hAnsi="Cambria Math"/>
                            <w:lang w:eastAsia="en-GB"/>
                          </w:rPr>
                          <m:t>-μ)</m:t>
                        </m:r>
                      </m:e>
                      <m:sup>
                        <m:r>
                          <w:rPr>
                            <w:rFonts w:ascii="Cambria Math" w:eastAsia="Calibri" w:hAnsi="Cambria Math"/>
                            <w:lang w:eastAsia="en-GB"/>
                          </w:rPr>
                          <m:t>2</m:t>
                        </m:r>
                      </m:sup>
                    </m:sSup>
                  </m:e>
                </m:nary>
              </m:e>
            </m:rad>
          </m:den>
        </m:f>
        <m:r>
          <w:rPr>
            <w:rFonts w:ascii="Cambria Math" w:eastAsia="Calibri" w:hAnsi="Cambria Math"/>
            <w:lang w:eastAsia="en-GB"/>
          </w:rPr>
          <m:t xml:space="preserve"> i,j=1,2, …K.</m:t>
        </m:r>
      </m:oMath>
      <w:r w:rsidR="00177F85">
        <w:t xml:space="preserve">          </w:t>
      </w:r>
      <w:r w:rsidR="00177F85">
        <w:tab/>
      </w:r>
      <w:r w:rsidR="00177F85">
        <w:tab/>
      </w:r>
      <w:r w:rsidR="00177F85">
        <w:tab/>
      </w:r>
    </w:p>
    <w:p w14:paraId="61A66DA6" w14:textId="77777777" w:rsidR="0066256D" w:rsidRPr="00B94A20" w:rsidRDefault="0066256D" w:rsidP="0066256D">
      <w:pPr>
        <w:autoSpaceDE w:val="0"/>
        <w:autoSpaceDN w:val="0"/>
        <w:adjustRightInd w:val="0"/>
        <w:rPr>
          <w:rFonts w:eastAsia="Calibri"/>
          <w:lang w:eastAsia="en-GB"/>
        </w:rPr>
      </w:pPr>
      <w:r w:rsidRPr="00B94A20">
        <w:rPr>
          <w:rFonts w:eastAsia="Calibri"/>
          <w:i/>
          <w:lang w:eastAsia="en-GB"/>
        </w:rPr>
        <w:t>R</w:t>
      </w:r>
      <w:r w:rsidRPr="00B94A20">
        <w:rPr>
          <w:rFonts w:eastAsia="Calibri"/>
          <w:i/>
          <w:vertAlign w:val="subscript"/>
          <w:lang w:eastAsia="en-GB"/>
        </w:rPr>
        <w:t>i</w:t>
      </w:r>
      <w:r w:rsidRPr="00B94A20">
        <w:rPr>
          <w:rFonts w:eastAsia="Calibri"/>
          <w:lang w:eastAsia="en-GB"/>
        </w:rPr>
        <w:t xml:space="preserve"> replaces </w:t>
      </w:r>
      <w:proofErr w:type="spellStart"/>
      <w:r w:rsidRPr="00B94A20">
        <w:rPr>
          <w:rFonts w:eastAsia="Calibri"/>
          <w:i/>
          <w:lang w:eastAsia="en-GB"/>
        </w:rPr>
        <w:t>r</w:t>
      </w:r>
      <w:r w:rsidRPr="00B94A20">
        <w:rPr>
          <w:rFonts w:eastAsia="Calibri"/>
          <w:i/>
          <w:vertAlign w:val="subscript"/>
          <w:lang w:eastAsia="en-GB"/>
        </w:rPr>
        <w:t>ij</w:t>
      </w:r>
      <w:proofErr w:type="spellEnd"/>
      <w:r w:rsidRPr="00B94A20">
        <w:rPr>
          <w:rFonts w:eastAsia="Calibri"/>
          <w:lang w:eastAsia="en-GB"/>
        </w:rPr>
        <w:t xml:space="preserve"> and </w:t>
      </w:r>
      <w:proofErr w:type="spellStart"/>
      <w:r w:rsidRPr="00B94A20">
        <w:rPr>
          <w:rFonts w:eastAsia="Calibri"/>
          <w:i/>
          <w:lang w:eastAsia="en-GB"/>
        </w:rPr>
        <w:t>r</w:t>
      </w:r>
      <w:r w:rsidRPr="00B94A20">
        <w:rPr>
          <w:rFonts w:eastAsia="Calibri"/>
          <w:i/>
          <w:vertAlign w:val="subscript"/>
          <w:lang w:eastAsia="en-GB"/>
        </w:rPr>
        <w:t>is</w:t>
      </w:r>
      <w:proofErr w:type="spellEnd"/>
      <w:r w:rsidRPr="00B94A20">
        <w:rPr>
          <w:rFonts w:eastAsia="Calibri"/>
          <w:lang w:eastAsia="en-GB"/>
        </w:rPr>
        <w:t xml:space="preserve"> for the </w:t>
      </w:r>
      <w:proofErr w:type="spellStart"/>
      <w:r w:rsidRPr="00B94A20">
        <w:rPr>
          <w:rFonts w:eastAsia="Calibri"/>
          <w:i/>
          <w:lang w:eastAsia="en-GB"/>
        </w:rPr>
        <w:t>C</w:t>
      </w:r>
      <w:r w:rsidRPr="00B94A20">
        <w:rPr>
          <w:rFonts w:eastAsia="Calibri"/>
          <w:i/>
          <w:vertAlign w:val="subscript"/>
          <w:lang w:eastAsia="en-GB"/>
        </w:rPr>
        <w:t>j</w:t>
      </w:r>
      <w:proofErr w:type="spellEnd"/>
      <w:r w:rsidRPr="00B94A20">
        <w:rPr>
          <w:rFonts w:eastAsia="Calibri"/>
          <w:lang w:eastAsia="en-GB"/>
        </w:rPr>
        <w:t xml:space="preserve">, </w:t>
      </w:r>
      <w:r w:rsidRPr="00B94A20">
        <w:rPr>
          <w:rFonts w:eastAsia="Calibri"/>
          <w:i/>
          <w:vertAlign w:val="subscript"/>
          <w:lang w:eastAsia="en-GB"/>
        </w:rPr>
        <w:t>K</w:t>
      </w:r>
      <w:r w:rsidRPr="00B94A20">
        <w:rPr>
          <w:rFonts w:eastAsia="Calibri"/>
          <w:vertAlign w:val="subscript"/>
          <w:lang w:eastAsia="en-GB"/>
        </w:rPr>
        <w:t>+1</w:t>
      </w:r>
      <w:r w:rsidRPr="00B94A20">
        <w:rPr>
          <w:rFonts w:eastAsia="Calibri"/>
          <w:lang w:eastAsia="en-GB"/>
        </w:rPr>
        <w:t xml:space="preserve"> elements, and the inverse of C becomes </w:t>
      </w:r>
      <w:proofErr w:type="spellStart"/>
      <w:r w:rsidRPr="00B94A20">
        <w:rPr>
          <w:rFonts w:eastAsia="Calibri"/>
          <w:i/>
          <w:lang w:eastAsia="en-GB"/>
        </w:rPr>
        <w:t>b</w:t>
      </w:r>
      <w:r w:rsidRPr="00B94A20">
        <w:rPr>
          <w:rFonts w:eastAsia="Calibri"/>
          <w:i/>
          <w:vertAlign w:val="subscript"/>
          <w:lang w:eastAsia="en-GB"/>
        </w:rPr>
        <w:t>ij</w:t>
      </w:r>
      <w:proofErr w:type="spellEnd"/>
      <w:r w:rsidRPr="00B94A20">
        <w:rPr>
          <w:rFonts w:eastAsia="Calibri"/>
          <w:lang w:eastAsia="en-GB"/>
        </w:rPr>
        <w:t xml:space="preserve"> for matrix </w:t>
      </w:r>
      <w:r w:rsidRPr="00B94A20">
        <w:rPr>
          <w:rFonts w:eastAsia="Calibri"/>
          <w:i/>
          <w:lang w:eastAsia="en-GB"/>
        </w:rPr>
        <w:t>B</w:t>
      </w:r>
      <w:r w:rsidRPr="00B94A20">
        <w:rPr>
          <w:rFonts w:eastAsia="Calibri"/>
          <w:lang w:eastAsia="en-GB"/>
        </w:rPr>
        <w:t xml:space="preserve">. The PRCC between the </w:t>
      </w:r>
      <w:proofErr w:type="spellStart"/>
      <w:r w:rsidRPr="00B94A20">
        <w:rPr>
          <w:rFonts w:eastAsia="Calibri"/>
          <w:i/>
          <w:lang w:eastAsia="en-GB"/>
        </w:rPr>
        <w:t>i</w:t>
      </w:r>
      <w:r w:rsidRPr="00B94A20">
        <w:rPr>
          <w:rFonts w:eastAsia="Calibri"/>
          <w:lang w:eastAsia="en-GB"/>
        </w:rPr>
        <w:t>th</w:t>
      </w:r>
      <w:proofErr w:type="spellEnd"/>
      <w:r w:rsidRPr="00B94A20">
        <w:rPr>
          <w:rFonts w:eastAsia="Calibri"/>
          <w:lang w:eastAsia="en-GB"/>
        </w:rPr>
        <w:t xml:space="preserve"> parameter and </w:t>
      </w:r>
      <w:proofErr w:type="spellStart"/>
      <w:r w:rsidRPr="00B94A20">
        <w:rPr>
          <w:rFonts w:eastAsia="Calibri"/>
          <w:i/>
          <w:lang w:eastAsia="en-GB"/>
        </w:rPr>
        <w:t>y</w:t>
      </w:r>
      <w:r w:rsidRPr="00B94A20">
        <w:rPr>
          <w:rFonts w:eastAsia="Calibri"/>
          <w:lang w:eastAsia="en-GB"/>
        </w:rPr>
        <w:t>th</w:t>
      </w:r>
      <w:proofErr w:type="spellEnd"/>
      <w:r w:rsidRPr="00B94A20">
        <w:rPr>
          <w:rFonts w:eastAsia="Calibri"/>
          <w:lang w:eastAsia="en-GB"/>
        </w:rPr>
        <w:t xml:space="preserve"> variable is then:</w:t>
      </w:r>
    </w:p>
    <w:p w14:paraId="70E8E8B2" w14:textId="61696739" w:rsidR="0066256D" w:rsidRPr="00B94A20" w:rsidRDefault="003A6191" w:rsidP="0066256D">
      <w:pPr>
        <w:autoSpaceDE w:val="0"/>
        <w:autoSpaceDN w:val="0"/>
        <w:adjustRightInd w:val="0"/>
        <w:rPr>
          <w:rFonts w:eastAsia="Calibri"/>
          <w:lang w:eastAsia="en-GB"/>
        </w:rPr>
      </w:pPr>
      <m:oMath>
        <m:sSub>
          <m:sSubPr>
            <m:ctrlPr>
              <w:rPr>
                <w:rFonts w:ascii="Cambria Math" w:eastAsia="Calibri" w:hAnsi="Cambria Math"/>
                <w:i/>
                <w:lang w:eastAsia="en-GB"/>
              </w:rPr>
            </m:ctrlPr>
          </m:sSubPr>
          <m:e>
            <m:r>
              <w:rPr>
                <w:rFonts w:ascii="Cambria Math" w:eastAsia="Calibri" w:hAnsi="Cambria Math"/>
                <w:lang w:eastAsia="en-GB"/>
              </w:rPr>
              <m:t>PRCC</m:t>
            </m:r>
          </m:e>
          <m:sub>
            <m:r>
              <w:rPr>
                <w:rFonts w:ascii="Cambria Math" w:eastAsia="Calibri" w:hAnsi="Cambria Math"/>
                <w:lang w:eastAsia="en-GB"/>
              </w:rPr>
              <m:t>iy</m:t>
            </m:r>
          </m:sub>
        </m:sSub>
        <m:r>
          <w:rPr>
            <w:rFonts w:ascii="Cambria Math" w:eastAsia="Calibri" w:hAnsi="Cambria Math"/>
            <w:lang w:eastAsia="en-GB"/>
          </w:rPr>
          <m:t>=</m:t>
        </m:r>
        <m:f>
          <m:fPr>
            <m:ctrlPr>
              <w:rPr>
                <w:rFonts w:ascii="Cambria Math" w:eastAsia="Calibri" w:hAnsi="Cambria Math"/>
                <w:i/>
                <w:lang w:eastAsia="en-GB"/>
              </w:rPr>
            </m:ctrlPr>
          </m:fPr>
          <m:num>
            <m:sSub>
              <m:sSubPr>
                <m:ctrlPr>
                  <w:rPr>
                    <w:rFonts w:ascii="Cambria Math" w:eastAsia="Calibri" w:hAnsi="Cambria Math"/>
                    <w:i/>
                    <w:lang w:eastAsia="en-GB"/>
                  </w:rPr>
                </m:ctrlPr>
              </m:sSubPr>
              <m:e>
                <m:r>
                  <w:rPr>
                    <w:rFonts w:ascii="Cambria Math" w:eastAsia="Calibri" w:hAnsi="Cambria Math"/>
                    <w:lang w:eastAsia="en-GB"/>
                  </w:rPr>
                  <m:t>-b</m:t>
                </m:r>
              </m:e>
              <m:sub>
                <m:r>
                  <w:rPr>
                    <w:rFonts w:ascii="Cambria Math" w:eastAsia="Calibri" w:hAnsi="Cambria Math"/>
                    <w:lang w:eastAsia="en-GB"/>
                  </w:rPr>
                  <m:t>i,K+1</m:t>
                </m:r>
              </m:sub>
            </m:sSub>
          </m:num>
          <m:den>
            <m:rad>
              <m:radPr>
                <m:degHide m:val="1"/>
                <m:ctrlPr>
                  <w:rPr>
                    <w:rFonts w:ascii="Cambria Math" w:eastAsia="Calibri" w:hAnsi="Cambria Math"/>
                    <w:i/>
                    <w:lang w:eastAsia="en-GB"/>
                  </w:rPr>
                </m:ctrlPr>
              </m:radPr>
              <m:deg/>
              <m:e>
                <m:sSub>
                  <m:sSubPr>
                    <m:ctrlPr>
                      <w:rPr>
                        <w:rFonts w:ascii="Cambria Math" w:eastAsia="Calibri" w:hAnsi="Cambria Math"/>
                        <w:i/>
                        <w:lang w:eastAsia="en-GB"/>
                      </w:rPr>
                    </m:ctrlPr>
                  </m:sSubPr>
                  <m:e>
                    <m:r>
                      <w:rPr>
                        <w:rFonts w:ascii="Cambria Math" w:eastAsia="Calibri" w:hAnsi="Cambria Math"/>
                        <w:lang w:eastAsia="en-GB"/>
                      </w:rPr>
                      <m:t>b</m:t>
                    </m:r>
                  </m:e>
                  <m:sub>
                    <m:r>
                      <w:rPr>
                        <w:rFonts w:ascii="Cambria Math" w:eastAsia="Calibri" w:hAnsi="Cambria Math"/>
                        <w:lang w:eastAsia="en-GB"/>
                      </w:rPr>
                      <m:t>i</m:t>
                    </m:r>
                  </m:sub>
                </m:sSub>
                <m:sSub>
                  <m:sSubPr>
                    <m:ctrlPr>
                      <w:rPr>
                        <w:rFonts w:ascii="Cambria Math" w:eastAsia="Calibri" w:hAnsi="Cambria Math"/>
                        <w:i/>
                        <w:lang w:eastAsia="en-GB"/>
                      </w:rPr>
                    </m:ctrlPr>
                  </m:sSubPr>
                  <m:e>
                    <m:r>
                      <w:rPr>
                        <w:rFonts w:ascii="Cambria Math" w:eastAsia="Calibri" w:hAnsi="Cambria Math"/>
                        <w:lang w:eastAsia="en-GB"/>
                      </w:rPr>
                      <m:t>b</m:t>
                    </m:r>
                  </m:e>
                  <m:sub>
                    <m:r>
                      <w:rPr>
                        <w:rFonts w:ascii="Cambria Math" w:eastAsia="Calibri" w:hAnsi="Cambria Math"/>
                        <w:lang w:eastAsia="en-GB"/>
                      </w:rPr>
                      <m:t>K+1,K+1</m:t>
                    </m:r>
                  </m:sub>
                </m:sSub>
              </m:e>
            </m:rad>
          </m:den>
        </m:f>
      </m:oMath>
      <w:r w:rsidR="00177F85">
        <w:t xml:space="preserve">          </w:t>
      </w:r>
      <w:r w:rsidR="00177F85">
        <w:tab/>
      </w:r>
      <w:r w:rsidR="00177F85">
        <w:tab/>
      </w:r>
      <w:r w:rsidR="00177F85">
        <w:tab/>
      </w:r>
      <w:r w:rsidR="00177F85">
        <w:tab/>
      </w:r>
      <w:r w:rsidR="00177F85">
        <w:tab/>
      </w:r>
      <w:r w:rsidR="00177F85">
        <w:tab/>
      </w:r>
    </w:p>
    <w:p w14:paraId="3233D6BF" w14:textId="77777777" w:rsidR="0066256D" w:rsidRPr="00B94A20" w:rsidRDefault="0066256D" w:rsidP="0066256D">
      <w:pPr>
        <w:autoSpaceDE w:val="0"/>
        <w:autoSpaceDN w:val="0"/>
        <w:adjustRightInd w:val="0"/>
        <w:rPr>
          <w:rFonts w:eastAsia="Calibri"/>
          <w:lang w:eastAsia="en-GB"/>
        </w:rPr>
      </w:pPr>
      <w:r w:rsidRPr="00B94A20">
        <w:rPr>
          <w:rFonts w:eastAsia="Calibri"/>
          <w:lang w:eastAsia="en-GB"/>
        </w:rPr>
        <w:t>Significance (</w:t>
      </w:r>
      <w:proofErr w:type="spellStart"/>
      <w:r w:rsidRPr="00B94A20">
        <w:rPr>
          <w:rFonts w:eastAsia="Calibri"/>
          <w:i/>
          <w:lang w:eastAsia="en-GB"/>
        </w:rPr>
        <w:t>t</w:t>
      </w:r>
      <w:r w:rsidRPr="00B94A20">
        <w:rPr>
          <w:rFonts w:eastAsia="Calibri"/>
          <w:i/>
          <w:vertAlign w:val="subscript"/>
          <w:lang w:eastAsia="en-GB"/>
        </w:rPr>
        <w:t>iy</w:t>
      </w:r>
      <w:proofErr w:type="spellEnd"/>
      <w:r w:rsidRPr="00B94A20">
        <w:rPr>
          <w:rFonts w:eastAsia="Calibri"/>
          <w:lang w:eastAsia="en-GB"/>
        </w:rPr>
        <w:t xml:space="preserve">) of </w:t>
      </w:r>
      <w:proofErr w:type="spellStart"/>
      <w:r w:rsidRPr="00B94A20">
        <w:rPr>
          <w:rFonts w:eastAsia="Calibri"/>
          <w:lang w:eastAsia="en-GB"/>
        </w:rPr>
        <w:t>PRCC</w:t>
      </w:r>
      <w:r w:rsidRPr="00B94A20">
        <w:rPr>
          <w:rFonts w:eastAsia="Calibri"/>
          <w:i/>
          <w:vertAlign w:val="subscript"/>
          <w:lang w:eastAsia="en-GB"/>
        </w:rPr>
        <w:t>iy</w:t>
      </w:r>
      <w:proofErr w:type="spellEnd"/>
      <w:r w:rsidRPr="00B94A20">
        <w:rPr>
          <w:rFonts w:eastAsia="Calibri"/>
          <w:i/>
          <w:lang w:eastAsia="en-GB"/>
        </w:rPr>
        <w:t xml:space="preserve"> </w:t>
      </w:r>
      <w:r w:rsidRPr="00B94A20">
        <w:rPr>
          <w:rFonts w:eastAsia="Calibri"/>
          <w:lang w:eastAsia="en-GB"/>
        </w:rPr>
        <w:t xml:space="preserve">is determined by a student’s </w:t>
      </w:r>
      <w:r w:rsidRPr="00B94A20">
        <w:rPr>
          <w:rFonts w:eastAsia="Calibri"/>
          <w:i/>
          <w:lang w:eastAsia="en-GB"/>
        </w:rPr>
        <w:t>T</w:t>
      </w:r>
      <w:r w:rsidRPr="00B94A20">
        <w:rPr>
          <w:rFonts w:eastAsia="Calibri"/>
          <w:lang w:eastAsia="en-GB"/>
        </w:rPr>
        <w:t xml:space="preserve"> distribution with </w:t>
      </w:r>
      <w:r w:rsidRPr="00B94A20">
        <w:rPr>
          <w:rFonts w:eastAsia="Calibri"/>
          <w:i/>
          <w:lang w:eastAsia="en-GB"/>
        </w:rPr>
        <w:t>N-2</w:t>
      </w:r>
      <w:r w:rsidRPr="00B94A20">
        <w:rPr>
          <w:rFonts w:eastAsia="Calibri"/>
          <w:lang w:eastAsia="en-GB"/>
        </w:rPr>
        <w:t xml:space="preserve"> degrees of freedom, thus:</w:t>
      </w:r>
    </w:p>
    <w:p w14:paraId="797A4D00" w14:textId="7EA648CD" w:rsidR="0066256D" w:rsidRPr="00B94A20" w:rsidRDefault="003A6191" w:rsidP="0066256D">
      <w:pPr>
        <w:autoSpaceDE w:val="0"/>
        <w:autoSpaceDN w:val="0"/>
        <w:adjustRightInd w:val="0"/>
        <w:rPr>
          <w:rFonts w:eastAsia="Calibri"/>
          <w:lang w:eastAsia="en-GB"/>
        </w:rPr>
      </w:pPr>
      <m:oMath>
        <m:sSub>
          <m:sSubPr>
            <m:ctrlPr>
              <w:rPr>
                <w:rFonts w:ascii="Cambria Math" w:eastAsia="Calibri" w:hAnsi="Cambria Math"/>
                <w:i/>
                <w:lang w:eastAsia="en-GB"/>
              </w:rPr>
            </m:ctrlPr>
          </m:sSubPr>
          <m:e>
            <m:r>
              <w:rPr>
                <w:rFonts w:ascii="Cambria Math" w:eastAsia="Calibri" w:hAnsi="Cambria Math"/>
                <w:lang w:eastAsia="en-GB"/>
              </w:rPr>
              <m:t>t</m:t>
            </m:r>
          </m:e>
          <m:sub>
            <m:r>
              <w:rPr>
                <w:rFonts w:ascii="Cambria Math" w:eastAsia="Calibri" w:hAnsi="Cambria Math"/>
                <w:lang w:eastAsia="en-GB"/>
              </w:rPr>
              <m:t>iy</m:t>
            </m:r>
          </m:sub>
        </m:sSub>
        <m:r>
          <w:rPr>
            <w:rFonts w:ascii="Cambria Math" w:eastAsia="Calibri" w:hAnsi="Cambria Math"/>
            <w:lang w:eastAsia="en-GB"/>
          </w:rPr>
          <m:t>=</m:t>
        </m:r>
        <m:sSub>
          <m:sSubPr>
            <m:ctrlPr>
              <w:rPr>
                <w:rFonts w:ascii="Cambria Math" w:eastAsia="Calibri" w:hAnsi="Cambria Math"/>
                <w:i/>
                <w:lang w:eastAsia="en-GB"/>
              </w:rPr>
            </m:ctrlPr>
          </m:sSubPr>
          <m:e>
            <m:r>
              <w:rPr>
                <w:rFonts w:ascii="Cambria Math" w:eastAsia="Calibri" w:hAnsi="Cambria Math"/>
                <w:lang w:eastAsia="en-GB"/>
              </w:rPr>
              <m:t>PRCC</m:t>
            </m:r>
          </m:e>
          <m:sub>
            <m:r>
              <w:rPr>
                <w:rFonts w:ascii="Cambria Math" w:eastAsia="Calibri" w:hAnsi="Cambria Math"/>
                <w:lang w:eastAsia="en-GB"/>
              </w:rPr>
              <m:t>iy</m:t>
            </m:r>
          </m:sub>
        </m:sSub>
        <m:rad>
          <m:radPr>
            <m:degHide m:val="1"/>
            <m:ctrlPr>
              <w:rPr>
                <w:rFonts w:ascii="Cambria Math" w:eastAsia="Calibri" w:hAnsi="Cambria Math"/>
                <w:i/>
                <w:lang w:eastAsia="en-GB"/>
              </w:rPr>
            </m:ctrlPr>
          </m:radPr>
          <m:deg/>
          <m:e>
            <m:f>
              <m:fPr>
                <m:ctrlPr>
                  <w:rPr>
                    <w:rFonts w:ascii="Cambria Math" w:eastAsia="Calibri" w:hAnsi="Cambria Math"/>
                    <w:i/>
                    <w:lang w:eastAsia="en-GB"/>
                  </w:rPr>
                </m:ctrlPr>
              </m:fPr>
              <m:num>
                <m:r>
                  <w:rPr>
                    <w:rFonts w:ascii="Cambria Math" w:eastAsia="Calibri" w:hAnsi="Cambria Math"/>
                    <w:lang w:eastAsia="en-GB"/>
                  </w:rPr>
                  <m:t>N-2</m:t>
                </m:r>
              </m:num>
              <m:den>
                <m:sSub>
                  <m:sSubPr>
                    <m:ctrlPr>
                      <w:rPr>
                        <w:rFonts w:ascii="Cambria Math" w:eastAsia="Calibri" w:hAnsi="Cambria Math"/>
                        <w:i/>
                        <w:lang w:eastAsia="en-GB"/>
                      </w:rPr>
                    </m:ctrlPr>
                  </m:sSubPr>
                  <m:e>
                    <m:r>
                      <w:rPr>
                        <w:rFonts w:ascii="Cambria Math" w:eastAsia="Calibri" w:hAnsi="Cambria Math"/>
                        <w:lang w:eastAsia="en-GB"/>
                      </w:rPr>
                      <m:t>1-PRCC</m:t>
                    </m:r>
                  </m:e>
                  <m:sub>
                    <m:r>
                      <w:rPr>
                        <w:rFonts w:ascii="Cambria Math" w:eastAsia="Calibri" w:hAnsi="Cambria Math"/>
                        <w:lang w:eastAsia="en-GB"/>
                      </w:rPr>
                      <m:t>iy</m:t>
                    </m:r>
                  </m:sub>
                </m:sSub>
              </m:den>
            </m:f>
          </m:e>
        </m:rad>
      </m:oMath>
      <w:r w:rsidR="00177F85">
        <w:t xml:space="preserve">          </w:t>
      </w:r>
      <w:r w:rsidR="00177F85">
        <w:tab/>
      </w:r>
      <w:r w:rsidR="00177F85">
        <w:tab/>
      </w:r>
      <w:r w:rsidR="00177F85">
        <w:tab/>
      </w:r>
      <w:r w:rsidR="00177F85">
        <w:tab/>
      </w:r>
      <w:r w:rsidR="00177F85">
        <w:tab/>
      </w:r>
    </w:p>
    <w:p w14:paraId="79BEA7E1" w14:textId="17C1F6A8" w:rsidR="0066256D" w:rsidRPr="00B94A20" w:rsidRDefault="0066256D" w:rsidP="0066256D">
      <w:pPr>
        <w:rPr>
          <w:rFonts w:eastAsia="Calibri"/>
          <w:lang w:eastAsia="en-GB"/>
        </w:rPr>
      </w:pPr>
      <w:r w:rsidRPr="00B94A20">
        <w:rPr>
          <w:rFonts w:eastAsia="Calibri"/>
          <w:lang w:eastAsia="en-GB"/>
        </w:rPr>
        <w:t xml:space="preserve">All analyses were performed in R </w:t>
      </w:r>
      <w:r w:rsidR="009D408F">
        <w:rPr>
          <w:rFonts w:eastAsia="Calibri"/>
          <w:noProof/>
          <w:lang w:eastAsia="en-GB"/>
        </w:rPr>
        <w:t>(</w:t>
      </w:r>
      <w:r w:rsidR="00727362">
        <w:rPr>
          <w:rFonts w:eastAsia="Calibri"/>
          <w:noProof/>
          <w:lang w:eastAsia="en-GB"/>
        </w:rPr>
        <w:t>Supplementary reference</w:t>
      </w:r>
      <w:r w:rsidR="002B329F">
        <w:rPr>
          <w:rFonts w:eastAsia="Calibri"/>
          <w:noProof/>
          <w:lang w:eastAsia="en-GB"/>
        </w:rPr>
        <w:t xml:space="preserve"> </w:t>
      </w:r>
      <w:r w:rsidR="00CE279A">
        <w:rPr>
          <w:rFonts w:eastAsia="Calibri"/>
          <w:noProof/>
          <w:lang w:eastAsia="en-GB"/>
        </w:rPr>
        <w:t>6</w:t>
      </w:r>
      <w:r w:rsidRPr="00B94A20">
        <w:rPr>
          <w:rFonts w:eastAsia="Calibri"/>
          <w:noProof/>
          <w:lang w:eastAsia="en-GB"/>
        </w:rPr>
        <w:t>)</w:t>
      </w:r>
      <w:r w:rsidRPr="00B94A20">
        <w:rPr>
          <w:rFonts w:eastAsia="Calibri"/>
          <w:lang w:eastAsia="en-GB"/>
        </w:rPr>
        <w:t>.</w:t>
      </w:r>
    </w:p>
    <w:p w14:paraId="223B5561" w14:textId="77777777" w:rsidR="0066256D" w:rsidRPr="00B94A20" w:rsidRDefault="0066256D" w:rsidP="0066256D">
      <w:pPr>
        <w:spacing w:after="0" w:line="240" w:lineRule="auto"/>
        <w:ind w:firstLine="0"/>
        <w:rPr>
          <w:b/>
        </w:rPr>
      </w:pPr>
      <w:r w:rsidRPr="00B94A20">
        <w:rPr>
          <w:b/>
        </w:rPr>
        <w:br w:type="page"/>
      </w:r>
    </w:p>
    <w:p w14:paraId="0D5C9273" w14:textId="164B3895" w:rsidR="00DD07F0" w:rsidRPr="00E96AB2" w:rsidRDefault="00DD07F0" w:rsidP="00DD07F0">
      <w:pPr>
        <w:pStyle w:val="Heading2"/>
        <w:rPr>
          <w:i w:val="0"/>
        </w:rPr>
      </w:pPr>
      <w:bookmarkStart w:id="9" w:name="_Toc515902526"/>
      <w:r>
        <w:rPr>
          <w:i w:val="0"/>
        </w:rPr>
        <w:lastRenderedPageBreak/>
        <w:t>Figures</w:t>
      </w:r>
      <w:bookmarkEnd w:id="9"/>
    </w:p>
    <w:p w14:paraId="0825DAE9" w14:textId="39993432" w:rsidR="00E7365C" w:rsidRPr="00B94A20" w:rsidRDefault="00727362" w:rsidP="007B1BEF">
      <w:pPr>
        <w:ind w:firstLine="0"/>
        <w:rPr>
          <w:rFonts w:eastAsiaTheme="minorEastAsia"/>
        </w:rPr>
      </w:pPr>
      <w:bookmarkStart w:id="10" w:name="_Toc515902527"/>
      <w:r>
        <w:rPr>
          <w:rStyle w:val="Heading4Char"/>
          <w:i w:val="0"/>
        </w:rPr>
        <w:t>Figure A</w:t>
      </w:r>
      <w:bookmarkEnd w:id="10"/>
      <w:r w:rsidR="00E7365C" w:rsidRPr="00314484">
        <w:rPr>
          <w:rStyle w:val="Heading4Char"/>
          <w:i w:val="0"/>
        </w:rPr>
        <w:t xml:space="preserve"> </w:t>
      </w:r>
      <w:r w:rsidR="00E7365C" w:rsidRPr="00B94A20">
        <w:t xml:space="preserve">Fitting the </w:t>
      </w:r>
      <w:r w:rsidR="00E7365C" w:rsidRPr="00B94A20">
        <w:rPr>
          <w:rFonts w:eastAsiaTheme="minorEastAsia"/>
        </w:rPr>
        <w:t xml:space="preserve">periodic Gaussian function to changes in proportion of the pregnant females in an </w:t>
      </w:r>
      <w:r w:rsidR="00E7365C" w:rsidRPr="00B94A20">
        <w:rPr>
          <w:rFonts w:eastAsiaTheme="minorEastAsia"/>
          <w:i/>
        </w:rPr>
        <w:t xml:space="preserve">E. </w:t>
      </w:r>
      <w:proofErr w:type="spellStart"/>
      <w:r w:rsidR="00E7365C" w:rsidRPr="00B94A20">
        <w:rPr>
          <w:rFonts w:eastAsiaTheme="minorEastAsia"/>
          <w:i/>
        </w:rPr>
        <w:t>helvum</w:t>
      </w:r>
      <w:proofErr w:type="spellEnd"/>
      <w:r w:rsidR="00E7365C" w:rsidRPr="00B94A20">
        <w:rPr>
          <w:rFonts w:eastAsiaTheme="minorEastAsia"/>
        </w:rPr>
        <w:t xml:space="preserve"> population </w:t>
      </w:r>
      <w:r w:rsidR="009D408F">
        <w:rPr>
          <w:rFonts w:eastAsiaTheme="minorEastAsia"/>
          <w:noProof/>
        </w:rPr>
        <w:t>(</w:t>
      </w:r>
      <w:r>
        <w:rPr>
          <w:rFonts w:eastAsiaTheme="minorEastAsia"/>
          <w:noProof/>
        </w:rPr>
        <w:t>Supplementary reference</w:t>
      </w:r>
      <w:r w:rsidR="00B40DEB">
        <w:rPr>
          <w:rFonts w:eastAsiaTheme="minorEastAsia"/>
          <w:noProof/>
        </w:rPr>
        <w:t xml:space="preserve"> </w:t>
      </w:r>
      <w:r w:rsidR="00CE279A">
        <w:rPr>
          <w:rFonts w:eastAsiaTheme="minorEastAsia"/>
          <w:noProof/>
        </w:rPr>
        <w:t>7</w:t>
      </w:r>
      <w:r w:rsidR="00E7365C" w:rsidRPr="00B94A20">
        <w:rPr>
          <w:rFonts w:eastAsiaTheme="minorEastAsia"/>
          <w:noProof/>
        </w:rPr>
        <w:t>)</w:t>
      </w:r>
      <w:r w:rsidR="00E7365C" w:rsidRPr="00B94A20">
        <w:rPr>
          <w:rFonts w:eastAsiaTheme="minorEastAsia"/>
        </w:rPr>
        <w:t xml:space="preserve"> to estimate the shape parameters (</w:t>
      </w:r>
      <w:r w:rsidR="00E3398F">
        <w:rPr>
          <w:rFonts w:eastAsiaTheme="minorEastAsia"/>
        </w:rPr>
        <w:t>A</w:t>
      </w:r>
      <w:r w:rsidR="00E7365C" w:rsidRPr="00B94A20">
        <w:rPr>
          <w:rFonts w:eastAsiaTheme="minorEastAsia"/>
        </w:rPr>
        <w:t xml:space="preserve">). Fixing the birth rate for </w:t>
      </w:r>
      <w:r w:rsidR="00E7365C" w:rsidRPr="00B94A20">
        <w:rPr>
          <w:rFonts w:eastAsiaTheme="minorEastAsia"/>
          <w:i/>
        </w:rPr>
        <w:t xml:space="preserve">E. </w:t>
      </w:r>
      <w:proofErr w:type="spellStart"/>
      <w:r w:rsidR="00E7365C" w:rsidRPr="00B94A20">
        <w:rPr>
          <w:rFonts w:eastAsiaTheme="minorEastAsia"/>
          <w:i/>
        </w:rPr>
        <w:t>helvum</w:t>
      </w:r>
      <w:proofErr w:type="spellEnd"/>
      <w:r w:rsidR="00E7365C" w:rsidRPr="00B94A20">
        <w:rPr>
          <w:rFonts w:eastAsiaTheme="minorEastAsia"/>
        </w:rPr>
        <w:t xml:space="preserve">, and varying </w:t>
      </w:r>
      <w:r w:rsidR="00E7365C" w:rsidRPr="00B94A20">
        <w:rPr>
          <w:rFonts w:eastAsiaTheme="minorEastAsia"/>
          <w:i/>
        </w:rPr>
        <w:t>s</w:t>
      </w:r>
      <w:r w:rsidR="00E7365C" w:rsidRPr="00B94A20">
        <w:rPr>
          <w:rFonts w:eastAsiaTheme="minorEastAsia"/>
        </w:rPr>
        <w:t xml:space="preserve">, synchrony, from 7 (low synchrony) to 167 (high synchrony) led to very little change in </w:t>
      </w:r>
      <w:r w:rsidR="00E7365C" w:rsidRPr="00B94A20">
        <w:rPr>
          <w:rFonts w:eastAsiaTheme="minorEastAsia"/>
          <w:i/>
        </w:rPr>
        <w:t>κ</w:t>
      </w:r>
      <w:r w:rsidR="00E7365C" w:rsidRPr="00B94A20">
        <w:rPr>
          <w:rFonts w:eastAsiaTheme="minorEastAsia"/>
        </w:rPr>
        <w:t xml:space="preserve"> (1.3 to 1.5), the scalar for the periodic Gaussian function </w:t>
      </w:r>
      <w:r w:rsidR="009D408F">
        <w:rPr>
          <w:rFonts w:eastAsiaTheme="minorEastAsia"/>
          <w:noProof/>
        </w:rPr>
        <w:t>(</w:t>
      </w:r>
      <w:r>
        <w:rPr>
          <w:rFonts w:eastAsiaTheme="minorEastAsia"/>
          <w:noProof/>
        </w:rPr>
        <w:t>Supplementary reference</w:t>
      </w:r>
      <w:r w:rsidR="00CE279A">
        <w:rPr>
          <w:rFonts w:eastAsiaTheme="minorEastAsia"/>
          <w:noProof/>
        </w:rPr>
        <w:t xml:space="preserve"> 8</w:t>
      </w:r>
      <w:r w:rsidR="00E7365C" w:rsidRPr="00B94A20">
        <w:rPr>
          <w:rFonts w:eastAsiaTheme="minorEastAsia"/>
        </w:rPr>
        <w:t>).</w:t>
      </w:r>
    </w:p>
    <w:p w14:paraId="2F4BCB8D" w14:textId="77777777" w:rsidR="00E7365C" w:rsidRPr="00B94A20" w:rsidRDefault="00E7365C" w:rsidP="00E7365C">
      <w:pPr>
        <w:rPr>
          <w:rFonts w:eastAsiaTheme="minorEastAsia"/>
        </w:rPr>
      </w:pPr>
    </w:p>
    <w:p w14:paraId="09CCAED3" w14:textId="14EB4C3D" w:rsidR="00E7365C" w:rsidRPr="00B94A20" w:rsidRDefault="007F1CED" w:rsidP="007F1CED">
      <w:pPr>
        <w:spacing w:after="0" w:line="240" w:lineRule="auto"/>
        <w:ind w:firstLine="0"/>
        <w:jc w:val="center"/>
        <w:rPr>
          <w:b/>
        </w:rPr>
      </w:pPr>
      <w:r>
        <w:rPr>
          <w:b/>
        </w:rPr>
        <w:object w:dxaOrig="6614" w:dyaOrig="4515" w14:anchorId="0B57FD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244.5pt" o:ole="">
            <v:imagedata r:id="rId8" o:title=""/>
          </v:shape>
          <o:OLEObject Type="Embed" ProgID="AcroExch.Document.DC" ShapeID="_x0000_i1025" DrawAspect="Content" ObjectID="_1589644403" r:id="rId9"/>
        </w:object>
      </w:r>
      <w:r w:rsidR="00E7365C" w:rsidRPr="00B94A20">
        <w:rPr>
          <w:b/>
        </w:rPr>
        <w:br w:type="page"/>
      </w:r>
    </w:p>
    <w:p w14:paraId="0C5B9CE3" w14:textId="1465E41C" w:rsidR="00E7365C" w:rsidRPr="00B94A20" w:rsidRDefault="00727362" w:rsidP="007B1BEF">
      <w:pPr>
        <w:ind w:firstLine="0"/>
        <w:rPr>
          <w:rFonts w:eastAsia="Times New Roman"/>
        </w:rPr>
      </w:pPr>
      <w:bookmarkStart w:id="11" w:name="_Toc515902528"/>
      <w:r>
        <w:rPr>
          <w:rStyle w:val="Heading4Char"/>
          <w:i w:val="0"/>
        </w:rPr>
        <w:lastRenderedPageBreak/>
        <w:t>Figure B</w:t>
      </w:r>
      <w:bookmarkEnd w:id="11"/>
      <w:r w:rsidR="00E7365C" w:rsidRPr="00314484">
        <w:rPr>
          <w:rStyle w:val="Heading4Char"/>
          <w:i w:val="0"/>
        </w:rPr>
        <w:t xml:space="preserve"> </w:t>
      </w:r>
      <w:r w:rsidR="00E7365C" w:rsidRPr="00B94A20">
        <w:t xml:space="preserve">Changes in anti-Lagos bat virus antibody </w:t>
      </w:r>
      <w:proofErr w:type="spellStart"/>
      <w:r w:rsidR="00E7365C" w:rsidRPr="00B94A20">
        <w:t>t</w:t>
      </w:r>
      <w:r w:rsidR="00900216">
        <w:t>iter</w:t>
      </w:r>
      <w:r w:rsidR="00E7365C" w:rsidRPr="00B94A20">
        <w:t>s</w:t>
      </w:r>
      <w:proofErr w:type="spellEnd"/>
      <w:r w:rsidR="00E7365C" w:rsidRPr="00B94A20">
        <w:t xml:space="preserve"> are shown for captive bats used in this study. </w:t>
      </w:r>
      <w:r w:rsidR="00E7365C" w:rsidRPr="00B94A20">
        <w:rPr>
          <w:rFonts w:eastAsia="Times New Roman"/>
        </w:rPr>
        <w:t>The ages (Neonate, Juvenile, SI-sexually immature adult, and SM-sexually mature adult) are the ages at which the bats entered the study. All neonates were born in c</w:t>
      </w:r>
      <w:r w:rsidR="009E5C67">
        <w:rPr>
          <w:rFonts w:eastAsia="Times New Roman"/>
        </w:rPr>
        <w:t xml:space="preserve">aptivity. Raw data are in </w:t>
      </w:r>
      <w:r>
        <w:rPr>
          <w:rFonts w:eastAsia="Times New Roman"/>
        </w:rPr>
        <w:t>Table C</w:t>
      </w:r>
      <w:r w:rsidR="00A7510F">
        <w:rPr>
          <w:rFonts w:eastAsia="Times New Roman"/>
        </w:rPr>
        <w:t xml:space="preserve"> and here divided by sex</w:t>
      </w:r>
      <w:r w:rsidR="00E7365C" w:rsidRPr="00B94A20">
        <w:rPr>
          <w:rFonts w:eastAsia="Times New Roman"/>
        </w:rPr>
        <w:t>.</w:t>
      </w:r>
    </w:p>
    <w:p w14:paraId="67167469" w14:textId="62DA5F20" w:rsidR="00E7365C" w:rsidRPr="00B94A20" w:rsidRDefault="00E27B6E" w:rsidP="007F1CED">
      <w:pPr>
        <w:spacing w:after="0" w:line="240" w:lineRule="auto"/>
        <w:ind w:firstLine="0"/>
        <w:jc w:val="center"/>
        <w:rPr>
          <w:b/>
        </w:rPr>
      </w:pPr>
      <w:r>
        <w:rPr>
          <w:b/>
          <w:noProof/>
          <w:lang w:val="en-NZ" w:eastAsia="en-NZ"/>
        </w:rPr>
        <w:drawing>
          <wp:inline distT="0" distB="0" distL="0" distR="0" wp14:anchorId="6E80416A" wp14:editId="409BF39A">
            <wp:extent cx="5731510" cy="41135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wTitre_allages.tiff"/>
                    <pic:cNvPicPr/>
                  </pic:nvPicPr>
                  <pic:blipFill>
                    <a:blip r:embed="rId10">
                      <a:extLst>
                        <a:ext uri="{28A0092B-C50C-407E-A947-70E740481C1C}">
                          <a14:useLocalDpi xmlns:a14="http://schemas.microsoft.com/office/drawing/2010/main" val="0"/>
                        </a:ext>
                      </a:extLst>
                    </a:blip>
                    <a:stretch>
                      <a:fillRect/>
                    </a:stretch>
                  </pic:blipFill>
                  <pic:spPr>
                    <a:xfrm>
                      <a:off x="0" y="0"/>
                      <a:ext cx="5731510" cy="4113530"/>
                    </a:xfrm>
                    <a:prstGeom prst="rect">
                      <a:avLst/>
                    </a:prstGeom>
                  </pic:spPr>
                </pic:pic>
              </a:graphicData>
            </a:graphic>
          </wp:inline>
        </w:drawing>
      </w:r>
    </w:p>
    <w:p w14:paraId="637CC1D9" w14:textId="77777777" w:rsidR="00E7365C" w:rsidRPr="00B94A20" w:rsidRDefault="00E7365C" w:rsidP="00E7365C">
      <w:pPr>
        <w:spacing w:after="0" w:line="240" w:lineRule="auto"/>
        <w:ind w:firstLine="0"/>
        <w:rPr>
          <w:b/>
        </w:rPr>
      </w:pPr>
    </w:p>
    <w:p w14:paraId="7FB015BD" w14:textId="77777777" w:rsidR="007F1CED" w:rsidRDefault="007F1CED">
      <w:pPr>
        <w:spacing w:before="0" w:beforeAutospacing="0" w:after="200" w:afterAutospacing="0" w:line="276" w:lineRule="auto"/>
        <w:ind w:firstLine="0"/>
        <w:rPr>
          <w:b/>
        </w:rPr>
      </w:pPr>
      <w:r>
        <w:rPr>
          <w:b/>
        </w:rPr>
        <w:br w:type="page"/>
      </w:r>
    </w:p>
    <w:p w14:paraId="44259CA4" w14:textId="0D51A2C7" w:rsidR="00E7365C" w:rsidRPr="00B94A20" w:rsidRDefault="00727362" w:rsidP="007B1BEF">
      <w:pPr>
        <w:ind w:firstLine="0"/>
      </w:pPr>
      <w:bookmarkStart w:id="12" w:name="_Toc515902529"/>
      <w:r>
        <w:rPr>
          <w:rStyle w:val="Heading4Char"/>
          <w:i w:val="0"/>
        </w:rPr>
        <w:lastRenderedPageBreak/>
        <w:t>Figure C</w:t>
      </w:r>
      <w:bookmarkEnd w:id="12"/>
      <w:r w:rsidR="00E7365C" w:rsidRPr="00B94A20">
        <w:t xml:space="preserve"> Frequency distributions of log</w:t>
      </w:r>
      <w:r w:rsidR="00283A9B" w:rsidRPr="007B1BEF">
        <w:rPr>
          <w:vertAlign w:val="subscript"/>
        </w:rPr>
        <w:t>2</w:t>
      </w:r>
      <w:r w:rsidR="005A0470">
        <w:t xml:space="preserve"> </w:t>
      </w:r>
      <w:r w:rsidR="00E7365C" w:rsidRPr="00B94A20">
        <w:t xml:space="preserve">reciprocal antibody </w:t>
      </w:r>
      <w:proofErr w:type="spellStart"/>
      <w:r w:rsidR="00E7365C" w:rsidRPr="00B94A20">
        <w:t>t</w:t>
      </w:r>
      <w:r w:rsidR="00900216">
        <w:t>iter</w:t>
      </w:r>
      <w:r w:rsidR="00E7365C" w:rsidRPr="00B94A20">
        <w:t>s</w:t>
      </w:r>
      <w:proofErr w:type="spellEnd"/>
      <w:r w:rsidR="00E7365C" w:rsidRPr="00B94A20">
        <w:t xml:space="preserve"> for the age-specific serological results </w:t>
      </w:r>
      <w:r w:rsidR="005A0470">
        <w:t xml:space="preserve">from captive bats </w:t>
      </w:r>
      <w:r w:rsidR="00E7365C" w:rsidRPr="00B94A20">
        <w:t xml:space="preserve">(see </w:t>
      </w:r>
      <w:r>
        <w:t>Figure B</w:t>
      </w:r>
      <w:r w:rsidR="00E7365C" w:rsidRPr="00B94A20">
        <w:t xml:space="preserve"> and </w:t>
      </w:r>
      <w:r>
        <w:t>Table E</w:t>
      </w:r>
      <w:r w:rsidR="00E7365C" w:rsidRPr="00B94A20">
        <w:t>).</w:t>
      </w:r>
      <w:r w:rsidR="00E27B6E">
        <w:t xml:space="preserve"> See </w:t>
      </w:r>
      <w:r>
        <w:t xml:space="preserve">Figure </w:t>
      </w:r>
      <w:r w:rsidR="00833B2F">
        <w:t>D</w:t>
      </w:r>
      <w:r w:rsidR="00E27B6E">
        <w:t xml:space="preserve"> for the wild bat </w:t>
      </w:r>
      <w:proofErr w:type="spellStart"/>
      <w:r w:rsidR="00E27B6E" w:rsidRPr="00B94A20">
        <w:t>t</w:t>
      </w:r>
      <w:r w:rsidR="00E27B6E">
        <w:t>iter</w:t>
      </w:r>
      <w:r w:rsidR="00E27B6E" w:rsidRPr="00B94A20">
        <w:t>s</w:t>
      </w:r>
      <w:proofErr w:type="spellEnd"/>
      <w:r w:rsidR="00E27B6E">
        <w:t xml:space="preserve"> from </w:t>
      </w:r>
      <w:r>
        <w:t>Supplementary reference</w:t>
      </w:r>
      <w:r w:rsidR="00EF41B0">
        <w:t xml:space="preserve"> </w:t>
      </w:r>
      <w:r w:rsidR="00CE279A">
        <w:t>9</w:t>
      </w:r>
      <w:r w:rsidR="00E27B6E">
        <w:t xml:space="preserve"> for comparison.</w:t>
      </w:r>
      <w:r w:rsidR="00E3398F">
        <w:t xml:space="preserve"> 2.4 is negative.</w:t>
      </w:r>
    </w:p>
    <w:p w14:paraId="23454798" w14:textId="24309CC5" w:rsidR="00E3398F" w:rsidRDefault="007F1CED" w:rsidP="007F1CED">
      <w:pPr>
        <w:autoSpaceDE w:val="0"/>
        <w:autoSpaceDN w:val="0"/>
        <w:adjustRightInd w:val="0"/>
        <w:ind w:firstLine="0"/>
        <w:rPr>
          <w:rFonts w:eastAsia="Calibri"/>
          <w:lang w:val="en-US" w:eastAsia="en-GB"/>
        </w:rPr>
      </w:pPr>
      <w:r>
        <w:rPr>
          <w:rFonts w:eastAsia="Calibri"/>
          <w:lang w:val="en-US" w:eastAsia="en-GB"/>
        </w:rPr>
        <w:object w:dxaOrig="8640" w:dyaOrig="5401" w14:anchorId="4FAC4B97">
          <v:shape id="_x0000_i1026" type="#_x0000_t75" style="width:467.25pt;height:295.5pt" o:ole="">
            <v:imagedata r:id="rId11" o:title=""/>
          </v:shape>
          <o:OLEObject Type="Embed" ProgID="AcroExch.Document.DC" ShapeID="_x0000_i1026" DrawAspect="Content" ObjectID="_1589644404" r:id="rId12"/>
        </w:object>
      </w:r>
    </w:p>
    <w:p w14:paraId="0CD3B9DF" w14:textId="77777777" w:rsidR="00E3398F" w:rsidRDefault="00E3398F">
      <w:pPr>
        <w:spacing w:before="0" w:beforeAutospacing="0" w:after="200" w:afterAutospacing="0" w:line="276" w:lineRule="auto"/>
        <w:ind w:firstLine="0"/>
        <w:rPr>
          <w:rFonts w:eastAsia="Calibri"/>
          <w:lang w:val="en-US" w:eastAsia="en-GB"/>
        </w:rPr>
      </w:pPr>
      <w:r>
        <w:rPr>
          <w:rFonts w:eastAsia="Calibri"/>
          <w:lang w:val="en-US" w:eastAsia="en-GB"/>
        </w:rPr>
        <w:br w:type="page"/>
      </w:r>
    </w:p>
    <w:p w14:paraId="1340595A" w14:textId="1AA38D28" w:rsidR="00D42B0E" w:rsidRDefault="00727362" w:rsidP="006A03C2">
      <w:pPr>
        <w:autoSpaceDE w:val="0"/>
        <w:autoSpaceDN w:val="0"/>
        <w:adjustRightInd w:val="0"/>
        <w:ind w:firstLine="0"/>
        <w:rPr>
          <w:b/>
        </w:rPr>
      </w:pPr>
      <w:bookmarkStart w:id="13" w:name="_Toc515902530"/>
      <w:r>
        <w:rPr>
          <w:rStyle w:val="Heading4Char"/>
          <w:i w:val="0"/>
        </w:rPr>
        <w:lastRenderedPageBreak/>
        <w:t>Figure D</w:t>
      </w:r>
      <w:bookmarkEnd w:id="13"/>
      <w:r w:rsidR="00E27B6E" w:rsidRPr="00B94A20">
        <w:t xml:space="preserve"> Frequency distributions of log</w:t>
      </w:r>
      <w:r w:rsidR="00E27B6E" w:rsidRPr="009B222A">
        <w:rPr>
          <w:vertAlign w:val="subscript"/>
        </w:rPr>
        <w:t>2</w:t>
      </w:r>
      <w:r w:rsidR="00E27B6E" w:rsidRPr="00B94A20">
        <w:t xml:space="preserve">(reciprocal antibody </w:t>
      </w:r>
      <w:proofErr w:type="spellStart"/>
      <w:r w:rsidR="00E27B6E" w:rsidRPr="00B94A20">
        <w:t>t</w:t>
      </w:r>
      <w:r w:rsidR="00E27B6E">
        <w:t>iter</w:t>
      </w:r>
      <w:r w:rsidR="00E27B6E" w:rsidRPr="00B94A20">
        <w:t>s</w:t>
      </w:r>
      <w:proofErr w:type="spellEnd"/>
      <w:r w:rsidR="00E27B6E" w:rsidRPr="00B94A20">
        <w:t xml:space="preserve">) for the age-specific serological results </w:t>
      </w:r>
      <w:r w:rsidR="00E3398F">
        <w:t xml:space="preserve">for wild bats from </w:t>
      </w:r>
      <w:r w:rsidR="00B40DEB">
        <w:t>(</w:t>
      </w:r>
      <w:r>
        <w:t>Supplementary reference</w:t>
      </w:r>
      <w:r w:rsidR="009E5C67">
        <w:t xml:space="preserve"> </w:t>
      </w:r>
      <w:r w:rsidR="00CE279A">
        <w:t>9</w:t>
      </w:r>
      <w:r w:rsidR="00B40DEB">
        <w:t>)</w:t>
      </w:r>
      <w:r w:rsidR="00E3398F">
        <w:t xml:space="preserve"> </w:t>
      </w:r>
      <w:r w:rsidR="00E27B6E" w:rsidRPr="00B94A20">
        <w:t xml:space="preserve">(see </w:t>
      </w:r>
      <w:r>
        <w:t>Figure C</w:t>
      </w:r>
      <w:r w:rsidR="00E27B6E">
        <w:t xml:space="preserve"> for captive bat data</w:t>
      </w:r>
      <w:r w:rsidR="00E27B6E" w:rsidRPr="00B94A20">
        <w:t>).</w:t>
      </w:r>
      <w:r w:rsidR="00E27B6E" w:rsidRPr="00B94A20" w:rsidDel="00E27B6E">
        <w:rPr>
          <w:b/>
        </w:rPr>
        <w:t xml:space="preserve"> </w:t>
      </w:r>
    </w:p>
    <w:p w14:paraId="2DEAA2D0" w14:textId="190D37B9" w:rsidR="00E7365C" w:rsidRPr="00B94A20" w:rsidRDefault="00D42B0E" w:rsidP="007F1CED">
      <w:pPr>
        <w:autoSpaceDE w:val="0"/>
        <w:autoSpaceDN w:val="0"/>
        <w:adjustRightInd w:val="0"/>
        <w:ind w:firstLine="0"/>
        <w:jc w:val="center"/>
        <w:rPr>
          <w:b/>
        </w:rPr>
      </w:pPr>
      <w:r>
        <w:rPr>
          <w:b/>
        </w:rPr>
        <w:object w:dxaOrig="8640" w:dyaOrig="5401" w14:anchorId="093CC2C4">
          <v:shape id="_x0000_i1027" type="#_x0000_t75" style="width:6in;height:273pt" o:ole="">
            <v:imagedata r:id="rId13" o:title=""/>
          </v:shape>
          <o:OLEObject Type="Embed" ProgID="AcroExch.Document.DC" ShapeID="_x0000_i1027" DrawAspect="Content" ObjectID="_1589644405" r:id="rId14"/>
        </w:object>
      </w:r>
    </w:p>
    <w:p w14:paraId="4488B607" w14:textId="77777777" w:rsidR="007F1CED" w:rsidRDefault="007F1CED">
      <w:pPr>
        <w:spacing w:before="0" w:beforeAutospacing="0" w:after="200" w:afterAutospacing="0" w:line="276" w:lineRule="auto"/>
        <w:ind w:firstLine="0"/>
        <w:rPr>
          <w:b/>
        </w:rPr>
      </w:pPr>
      <w:r>
        <w:rPr>
          <w:b/>
        </w:rPr>
        <w:br w:type="page"/>
      </w:r>
    </w:p>
    <w:p w14:paraId="1D74DF41" w14:textId="7A1022A8" w:rsidR="00E7365C" w:rsidRPr="00B94A20" w:rsidRDefault="00727362" w:rsidP="007B1BEF">
      <w:pPr>
        <w:ind w:firstLine="0"/>
        <w:rPr>
          <w:rFonts w:eastAsia="Calibri"/>
          <w:lang w:val="en-US" w:eastAsia="en-GB"/>
        </w:rPr>
      </w:pPr>
      <w:bookmarkStart w:id="14" w:name="_Toc515902531"/>
      <w:r>
        <w:rPr>
          <w:rStyle w:val="Heading4Char"/>
          <w:i w:val="0"/>
        </w:rPr>
        <w:lastRenderedPageBreak/>
        <w:t>Figure E</w:t>
      </w:r>
      <w:bookmarkEnd w:id="14"/>
      <w:r w:rsidR="00E7365C" w:rsidRPr="00707230">
        <w:rPr>
          <w:rStyle w:val="Heading4Char"/>
          <w:i w:val="0"/>
        </w:rPr>
        <w:t xml:space="preserve"> </w:t>
      </w:r>
      <w:r w:rsidR="00E7365C" w:rsidRPr="00B94A20">
        <w:rPr>
          <w:rFonts w:eastAsia="Calibri"/>
          <w:lang w:val="en-US" w:eastAsia="en-GB"/>
        </w:rPr>
        <w:t xml:space="preserve">The age-specific seroprevalence of anti-Lagos bat virus (LBV) antibody in 88 </w:t>
      </w:r>
      <w:r w:rsidR="00E7365C" w:rsidRPr="00B94A20">
        <w:rPr>
          <w:rFonts w:eastAsia="Calibri"/>
          <w:i/>
          <w:lang w:val="en-US" w:eastAsia="en-GB"/>
        </w:rPr>
        <w:t xml:space="preserve">Eidolon </w:t>
      </w:r>
      <w:proofErr w:type="spellStart"/>
      <w:r w:rsidR="00E7365C" w:rsidRPr="00B94A20">
        <w:rPr>
          <w:rFonts w:eastAsia="Calibri"/>
          <w:i/>
          <w:lang w:val="en-US" w:eastAsia="en-GB"/>
        </w:rPr>
        <w:t>helvum</w:t>
      </w:r>
      <w:proofErr w:type="spellEnd"/>
      <w:r w:rsidR="00E7365C" w:rsidRPr="00B94A20">
        <w:rPr>
          <w:rFonts w:eastAsia="Calibri"/>
          <w:lang w:val="en-US" w:eastAsia="en-GB"/>
        </w:rPr>
        <w:t xml:space="preserve"> from Ghana (Top, </w:t>
      </w:r>
      <w:r>
        <w:rPr>
          <w:rFonts w:eastAsia="Calibri"/>
          <w:lang w:val="en-US" w:eastAsia="en-GB"/>
        </w:rPr>
        <w:t>Table E</w:t>
      </w:r>
      <w:r w:rsidR="00E7365C" w:rsidRPr="00B94A20">
        <w:rPr>
          <w:rFonts w:eastAsia="Calibri"/>
          <w:lang w:val="en-US" w:eastAsia="en-GB"/>
        </w:rPr>
        <w:t>). Data from male and female animals are combined. Numbers of individuals are shown by bubble diameter</w:t>
      </w:r>
      <w:r w:rsidR="00E3398F">
        <w:rPr>
          <w:rFonts w:eastAsia="Calibri"/>
          <w:lang w:val="en-US" w:eastAsia="en-GB"/>
        </w:rPr>
        <w:t xml:space="preserve"> (size)</w:t>
      </w:r>
      <w:r w:rsidR="00E7365C" w:rsidRPr="00B94A20">
        <w:rPr>
          <w:rFonts w:eastAsia="Calibri"/>
          <w:lang w:val="en-US" w:eastAsia="en-GB"/>
        </w:rPr>
        <w:t>. The age independent force of infection is plotted (Bottom), along with the results from two further models (</w:t>
      </w:r>
      <w:r>
        <w:rPr>
          <w:rFonts w:eastAsia="Calibri"/>
          <w:lang w:val="en-US" w:eastAsia="en-GB"/>
        </w:rPr>
        <w:t>Table D</w:t>
      </w:r>
      <w:r w:rsidR="00E7365C" w:rsidRPr="00B94A20">
        <w:rPr>
          <w:rFonts w:eastAsia="Calibri"/>
          <w:lang w:val="en-US" w:eastAsia="en-GB"/>
        </w:rPr>
        <w:t>).</w:t>
      </w:r>
      <w:r w:rsidR="00B72B90">
        <w:rPr>
          <w:rFonts w:eastAsia="Calibri"/>
          <w:lang w:val="en-US" w:eastAsia="en-GB"/>
        </w:rPr>
        <w:t xml:space="preserve"> An age independent constant force of infection is used in the</w:t>
      </w:r>
      <w:r w:rsidR="00DD0CC3">
        <w:rPr>
          <w:rFonts w:eastAsia="Calibri"/>
          <w:lang w:val="en-US" w:eastAsia="en-GB"/>
        </w:rPr>
        <w:t xml:space="preserve"> mechanistic simulation</w:t>
      </w:r>
      <w:r w:rsidR="00B72B90">
        <w:rPr>
          <w:rFonts w:eastAsia="Calibri"/>
          <w:lang w:val="en-US" w:eastAsia="en-GB"/>
        </w:rPr>
        <w:t xml:space="preserve"> model.</w:t>
      </w:r>
      <w:r w:rsidR="003558F1">
        <w:rPr>
          <w:rFonts w:eastAsia="Calibri"/>
          <w:lang w:val="en-US" w:eastAsia="en-GB"/>
        </w:rPr>
        <w:t xml:space="preserve"> These data are a subset of the total wild seroprevalence data the mechanistic model was fit to.</w:t>
      </w:r>
      <w:r w:rsidR="00E3398F">
        <w:rPr>
          <w:rFonts w:eastAsia="Calibri"/>
          <w:lang w:val="en-US" w:eastAsia="en-GB"/>
        </w:rPr>
        <w:t xml:space="preserve"> 1.6 is negative.</w:t>
      </w:r>
    </w:p>
    <w:p w14:paraId="27A5845A" w14:textId="77777777" w:rsidR="00E7365C" w:rsidRPr="00B94A20" w:rsidRDefault="00E7365C" w:rsidP="00E7365C">
      <w:pPr>
        <w:rPr>
          <w:b/>
        </w:rPr>
      </w:pPr>
      <w:r w:rsidRPr="00B94A20">
        <w:rPr>
          <w:rFonts w:eastAsiaTheme="minorEastAsia"/>
          <w:noProof/>
          <w:lang w:val="en-NZ" w:eastAsia="en-NZ"/>
        </w:rPr>
        <w:drawing>
          <wp:inline distT="0" distB="0" distL="0" distR="0" wp14:anchorId="0054E7B9" wp14:editId="719B03A7">
            <wp:extent cx="3503647" cy="5255470"/>
            <wp:effectExtent l="0" t="0" r="190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i.tiff"/>
                    <pic:cNvPicPr/>
                  </pic:nvPicPr>
                  <pic:blipFill>
                    <a:blip r:embed="rId15">
                      <a:extLst>
                        <a:ext uri="{28A0092B-C50C-407E-A947-70E740481C1C}">
                          <a14:useLocalDpi xmlns:a14="http://schemas.microsoft.com/office/drawing/2010/main" val="0"/>
                        </a:ext>
                      </a:extLst>
                    </a:blip>
                    <a:stretch>
                      <a:fillRect/>
                    </a:stretch>
                  </pic:blipFill>
                  <pic:spPr>
                    <a:xfrm>
                      <a:off x="0" y="0"/>
                      <a:ext cx="3503647" cy="5255470"/>
                    </a:xfrm>
                    <a:prstGeom prst="rect">
                      <a:avLst/>
                    </a:prstGeom>
                  </pic:spPr>
                </pic:pic>
              </a:graphicData>
            </a:graphic>
          </wp:inline>
        </w:drawing>
      </w:r>
    </w:p>
    <w:p w14:paraId="13D32BF7" w14:textId="77777777" w:rsidR="00E7365C" w:rsidRPr="00B94A20" w:rsidRDefault="00E7365C" w:rsidP="00E7365C">
      <w:pPr>
        <w:spacing w:after="0" w:line="240" w:lineRule="auto"/>
        <w:ind w:firstLine="0"/>
        <w:rPr>
          <w:b/>
        </w:rPr>
      </w:pPr>
      <w:r w:rsidRPr="00B94A20">
        <w:rPr>
          <w:b/>
        </w:rPr>
        <w:br w:type="page"/>
      </w:r>
    </w:p>
    <w:p w14:paraId="71100F60" w14:textId="176068AD" w:rsidR="00FD740E" w:rsidRDefault="00FD740E" w:rsidP="00FD740E">
      <w:pPr>
        <w:pageBreakBefore/>
        <w:ind w:firstLine="0"/>
      </w:pPr>
      <w:bookmarkStart w:id="15" w:name="_Toc515902532"/>
      <w:r>
        <w:rPr>
          <w:rStyle w:val="Heading4Char"/>
          <w:i w:val="0"/>
        </w:rPr>
        <w:lastRenderedPageBreak/>
        <w:t>Figure F</w:t>
      </w:r>
      <w:bookmarkEnd w:id="15"/>
      <w:r w:rsidRPr="00314484">
        <w:rPr>
          <w:rStyle w:val="Heading4Char"/>
          <w:i w:val="0"/>
        </w:rPr>
        <w:t xml:space="preserve"> </w:t>
      </w:r>
      <w:r>
        <w:t xml:space="preserve">The likelihood surface for the field seroprevalence data given the stochastic models for a range of </w:t>
      </w:r>
      <w:r>
        <w:rPr>
          <w:i/>
        </w:rPr>
        <w:t>ρ</w:t>
      </w:r>
      <w:r>
        <w:t xml:space="preserve"> (the probability of becoming infectious, y axis) and </w:t>
      </w:r>
      <w:r>
        <w:rPr>
          <w:i/>
        </w:rPr>
        <w:t>β</w:t>
      </w:r>
      <w:r>
        <w:t xml:space="preserve"> (transmission coefficient, x-axis) values, estimated by particle filtering. Grey lines bisect the surface plot at the best estimates (</w:t>
      </w:r>
      <w:r>
        <w:rPr>
          <w:i/>
        </w:rPr>
        <w:t>β</w:t>
      </w:r>
      <w:r>
        <w:t xml:space="preserve"> = 7.6</w:t>
      </w:r>
      <w:r>
        <w:rPr>
          <w:i/>
        </w:rPr>
        <w:t>, ρ</w:t>
      </w:r>
      <w:r>
        <w:t xml:space="preserve"> = 0.056, grey lines) and side plots show the two-dimensional plots for individual parameters with the likelihood values shown in cross-section. See Table 1 for the other parameter values.</w:t>
      </w:r>
    </w:p>
    <w:p w14:paraId="102ACD9D" w14:textId="77777777" w:rsidR="00FD740E" w:rsidRDefault="00FD740E" w:rsidP="00FD740E">
      <w:pPr>
        <w:spacing w:line="276" w:lineRule="auto"/>
        <w:ind w:firstLine="0"/>
      </w:pPr>
      <w:r>
        <w:object w:dxaOrig="8640" w:dyaOrig="8641" w14:anchorId="55EC9B56">
          <v:shape id="_x0000_i1028" type="#_x0000_t75" style="width:6in;height:6in" o:ole="">
            <v:imagedata r:id="rId16" o:title=""/>
          </v:shape>
          <o:OLEObject Type="Embed" ProgID="AcroExch.Document.DC" ShapeID="_x0000_i1028" DrawAspect="Content" ObjectID="_1589644406" r:id="rId17"/>
        </w:object>
      </w:r>
    </w:p>
    <w:p w14:paraId="274A7035" w14:textId="7E394E89" w:rsidR="00E7365C" w:rsidRPr="00B94A20" w:rsidRDefault="00727362" w:rsidP="007B1BEF">
      <w:pPr>
        <w:autoSpaceDE w:val="0"/>
        <w:autoSpaceDN w:val="0"/>
        <w:adjustRightInd w:val="0"/>
        <w:ind w:firstLine="0"/>
      </w:pPr>
      <w:bookmarkStart w:id="16" w:name="_Toc515902533"/>
      <w:r>
        <w:rPr>
          <w:rStyle w:val="Heading4Char"/>
          <w:i w:val="0"/>
        </w:rPr>
        <w:lastRenderedPageBreak/>
        <w:t xml:space="preserve">Figure </w:t>
      </w:r>
      <w:r w:rsidR="00FD740E">
        <w:rPr>
          <w:rStyle w:val="Heading4Char"/>
          <w:i w:val="0"/>
        </w:rPr>
        <w:t>G</w:t>
      </w:r>
      <w:bookmarkEnd w:id="16"/>
      <w:r w:rsidR="00E7365C" w:rsidRPr="00B94A20">
        <w:t xml:space="preserve"> Infection dynamics for a single stochastic run from a stochastic </w:t>
      </w:r>
      <w:r w:rsidR="00E7365C" w:rsidRPr="00B94A20">
        <w:rPr>
          <w:i/>
        </w:rPr>
        <w:t xml:space="preserve">Eidolon </w:t>
      </w:r>
      <w:proofErr w:type="spellStart"/>
      <w:r w:rsidR="00E7365C" w:rsidRPr="00B94A20">
        <w:rPr>
          <w:i/>
        </w:rPr>
        <w:t>helvum</w:t>
      </w:r>
      <w:proofErr w:type="spellEnd"/>
      <w:r w:rsidR="00E7365C" w:rsidRPr="00B94A20">
        <w:t xml:space="preserve"> –</w:t>
      </w:r>
      <w:r w:rsidR="006A03C2">
        <w:t xml:space="preserve"> Lagos bat virus model</w:t>
      </w:r>
      <w:r w:rsidR="00E7365C" w:rsidRPr="00B94A20">
        <w:t xml:space="preserve"> with maternally-derived antibody, age structure (juvenile and adult), and a seasonal birth pulse. Dynamics for the infected juvenile</w:t>
      </w:r>
      <w:r w:rsidR="00E3398F">
        <w:t xml:space="preserve"> (y – axis, numbers)</w:t>
      </w:r>
      <w:r w:rsidR="00E7365C" w:rsidRPr="00B94A20">
        <w:t xml:space="preserve"> and adult age categories are shown. Parameters are in Table 1.</w:t>
      </w:r>
      <w:r w:rsidR="000D0BBB">
        <w:t xml:space="preserve"> The simulation is shown from day 8400 onward to show the dynamics are the initial 20 years initial time steps. </w:t>
      </w:r>
      <w:r>
        <w:t xml:space="preserve">Figure </w:t>
      </w:r>
      <w:r w:rsidR="00FD740E">
        <w:t>H</w:t>
      </w:r>
      <w:r w:rsidR="000D0BBB">
        <w:t xml:space="preserve"> sh</w:t>
      </w:r>
      <w:r w:rsidR="00E27B6E">
        <w:t>o</w:t>
      </w:r>
      <w:r w:rsidR="000D0BBB">
        <w:t>ws the mean values for all 1000 simulations.</w:t>
      </w:r>
    </w:p>
    <w:p w14:paraId="6DBF740C" w14:textId="77777777" w:rsidR="00E7365C" w:rsidRPr="00B94A20" w:rsidRDefault="003749AF" w:rsidP="00E7365C">
      <w:pPr>
        <w:spacing w:after="0" w:line="240" w:lineRule="auto"/>
        <w:ind w:firstLine="0"/>
        <w:rPr>
          <w:b/>
        </w:rPr>
      </w:pPr>
      <w:r w:rsidRPr="00B94A20">
        <w:rPr>
          <w:b/>
        </w:rPr>
        <w:object w:dxaOrig="8640" w:dyaOrig="8640" w14:anchorId="4399C02B">
          <v:shape id="_x0000_i1029" type="#_x0000_t75" style="width:6in;height:6in" o:ole="">
            <v:imagedata r:id="rId18" o:title=""/>
          </v:shape>
          <o:OLEObject Type="Embed" ProgID="AcroExch.Document.DC" ShapeID="_x0000_i1029" DrawAspect="Content" ObjectID="_1589644407" r:id="rId19"/>
        </w:object>
      </w:r>
    </w:p>
    <w:p w14:paraId="64D3E58C" w14:textId="77777777" w:rsidR="00E7365C" w:rsidRPr="00B94A20" w:rsidRDefault="00E7365C" w:rsidP="00E7365C">
      <w:pPr>
        <w:spacing w:after="0" w:line="240" w:lineRule="auto"/>
        <w:ind w:firstLine="0"/>
        <w:rPr>
          <w:b/>
        </w:rPr>
      </w:pPr>
      <w:r w:rsidRPr="00B94A20">
        <w:rPr>
          <w:b/>
        </w:rPr>
        <w:br w:type="page"/>
      </w:r>
    </w:p>
    <w:p w14:paraId="301A08FF" w14:textId="6BB3F182" w:rsidR="00E7365C" w:rsidRPr="00B94A20" w:rsidRDefault="00727362" w:rsidP="007B1BEF">
      <w:pPr>
        <w:ind w:firstLine="0"/>
      </w:pPr>
      <w:bookmarkStart w:id="17" w:name="_Toc515902534"/>
      <w:r>
        <w:rPr>
          <w:rStyle w:val="Heading4Char"/>
          <w:i w:val="0"/>
        </w:rPr>
        <w:lastRenderedPageBreak/>
        <w:t xml:space="preserve">Figure </w:t>
      </w:r>
      <w:r w:rsidR="00FD740E">
        <w:rPr>
          <w:rStyle w:val="Heading4Char"/>
          <w:i w:val="0"/>
        </w:rPr>
        <w:t>H</w:t>
      </w:r>
      <w:bookmarkEnd w:id="17"/>
      <w:r w:rsidR="00E7365C" w:rsidRPr="00B94A20">
        <w:t xml:space="preserve"> Infection dynamics for </w:t>
      </w:r>
      <w:proofErr w:type="gramStart"/>
      <w:r w:rsidR="00E7365C" w:rsidRPr="00B94A20">
        <w:t>a 1000 stochastic runs</w:t>
      </w:r>
      <w:proofErr w:type="gramEnd"/>
      <w:r w:rsidR="00E7365C" w:rsidRPr="00B94A20">
        <w:t xml:space="preserve"> from a stochastic </w:t>
      </w:r>
      <w:r w:rsidR="00E7365C" w:rsidRPr="00B94A20">
        <w:rPr>
          <w:i/>
        </w:rPr>
        <w:t xml:space="preserve">Eidolon </w:t>
      </w:r>
      <w:proofErr w:type="spellStart"/>
      <w:r w:rsidR="00E7365C" w:rsidRPr="00B94A20">
        <w:rPr>
          <w:i/>
        </w:rPr>
        <w:t>helvum</w:t>
      </w:r>
      <w:proofErr w:type="spellEnd"/>
      <w:r w:rsidR="00E7365C" w:rsidRPr="00B94A20">
        <w:t xml:space="preserve"> – Lagos bat virus (LBV) model with maternally-derived antibody, age structure (juvenile and adult), and a seasonal birth pulse. Dynamics for the adult and juvenile age category are shown for infected classes. Note in approximately 30% of the simulations LBV failed to persist and these are not shown. Mean numbers of infected juveniles (black) and adults (white) are shown. Parameters are in Table 1.</w:t>
      </w:r>
      <w:r w:rsidR="000D0BBB">
        <w:t xml:space="preserve"> </w:t>
      </w:r>
      <w:r>
        <w:t xml:space="preserve">Figure </w:t>
      </w:r>
      <w:r w:rsidR="00FD740E">
        <w:t>G</w:t>
      </w:r>
      <w:r w:rsidR="000D0BBB">
        <w:t xml:space="preserve"> shows a single run from these 1000.</w:t>
      </w:r>
    </w:p>
    <w:p w14:paraId="71D7F002" w14:textId="77777777" w:rsidR="00E7365C" w:rsidRPr="00B94A20" w:rsidRDefault="0041474B" w:rsidP="00E7365C">
      <w:pPr>
        <w:spacing w:after="0" w:line="240" w:lineRule="auto"/>
        <w:ind w:firstLine="0"/>
        <w:rPr>
          <w:b/>
        </w:rPr>
      </w:pPr>
      <w:r w:rsidRPr="00B94A20">
        <w:rPr>
          <w:b/>
        </w:rPr>
        <w:object w:dxaOrig="8640" w:dyaOrig="8640" w14:anchorId="7C6E1785">
          <v:shape id="_x0000_i1030" type="#_x0000_t75" style="width:6in;height:6in" o:ole="">
            <v:imagedata r:id="rId20" o:title=""/>
          </v:shape>
          <o:OLEObject Type="Embed" ProgID="AcroExch.Document.DC" ShapeID="_x0000_i1030" DrawAspect="Content" ObjectID="_1589644408" r:id="rId21"/>
        </w:object>
      </w:r>
    </w:p>
    <w:p w14:paraId="041F609C" w14:textId="77777777" w:rsidR="00E7365C" w:rsidRPr="00B94A20" w:rsidRDefault="00E7365C" w:rsidP="00E7365C">
      <w:pPr>
        <w:spacing w:after="0" w:line="240" w:lineRule="auto"/>
        <w:ind w:firstLine="0"/>
        <w:rPr>
          <w:b/>
        </w:rPr>
      </w:pPr>
      <w:r w:rsidRPr="00B94A20">
        <w:rPr>
          <w:b/>
        </w:rPr>
        <w:br w:type="page"/>
      </w:r>
    </w:p>
    <w:p w14:paraId="302667A0" w14:textId="61D85580" w:rsidR="009E6B6E" w:rsidRDefault="00727362" w:rsidP="006A03C2">
      <w:pPr>
        <w:pageBreakBefore/>
        <w:ind w:firstLine="0"/>
      </w:pPr>
      <w:bookmarkStart w:id="18" w:name="_Toc515902535"/>
      <w:r>
        <w:rPr>
          <w:rStyle w:val="Heading4Char"/>
          <w:i w:val="0"/>
        </w:rPr>
        <w:lastRenderedPageBreak/>
        <w:t>Figure I</w:t>
      </w:r>
      <w:bookmarkEnd w:id="18"/>
      <w:r w:rsidR="009E6B6E" w:rsidRPr="00314484">
        <w:rPr>
          <w:rStyle w:val="Heading4Char"/>
          <w:i w:val="0"/>
        </w:rPr>
        <w:t xml:space="preserve"> </w:t>
      </w:r>
      <w:proofErr w:type="gramStart"/>
      <w:r w:rsidR="009E6B6E">
        <w:t>The</w:t>
      </w:r>
      <w:proofErr w:type="gramEnd"/>
      <w:r w:rsidR="009E6B6E">
        <w:t xml:space="preserve"> observed field seroprevalence data and the mean model anti-Lagos bat virus seroprevalence. Data are shown for juvenile and adult </w:t>
      </w:r>
      <w:r w:rsidR="009E6B6E">
        <w:rPr>
          <w:i/>
        </w:rPr>
        <w:t xml:space="preserve">Eidolon </w:t>
      </w:r>
      <w:proofErr w:type="spellStart"/>
      <w:r w:rsidR="009E6B6E">
        <w:rPr>
          <w:i/>
        </w:rPr>
        <w:t>helvum</w:t>
      </w:r>
      <w:proofErr w:type="spellEnd"/>
      <w:r w:rsidR="009E6B6E">
        <w:t xml:space="preserve"> bats from 1000 simulations of the stochastic model using the </w:t>
      </w:r>
      <w:r w:rsidR="009E6B6E">
        <w:rPr>
          <w:i/>
        </w:rPr>
        <w:t>ρ</w:t>
      </w:r>
      <w:r w:rsidR="009E6B6E">
        <w:t xml:space="preserve"> (the probability of becoming infectious, 0.056) and </w:t>
      </w:r>
      <w:r w:rsidR="009E6B6E">
        <w:rPr>
          <w:i/>
        </w:rPr>
        <w:t>β</w:t>
      </w:r>
      <w:r w:rsidR="009E6B6E">
        <w:t xml:space="preserve"> (transmission coefficient, 7.6) estimated by maximum likelihood. Ninety-five percent confidence intervals are shown for the data and point estimates for the mean from the simulations. See Table 1 for the other parameter values. The correlation between observed and the model results is shown in the inset. The model was allowed to run before fitting to the data and the time in days of the model simulation is given on the x-axis.</w:t>
      </w:r>
    </w:p>
    <w:p w14:paraId="4C62293C" w14:textId="46F8B238" w:rsidR="009E6B6E" w:rsidRDefault="007F1CED" w:rsidP="009E6B6E">
      <w:pPr>
        <w:ind w:firstLine="0"/>
      </w:pPr>
      <w:r>
        <w:object w:dxaOrig="8640" w:dyaOrig="8641" w14:anchorId="4DD9DE97">
          <v:shape id="_x0000_i1031" type="#_x0000_t75" style="width:6in;height:6in" o:ole="">
            <v:imagedata r:id="rId22" o:title=""/>
          </v:shape>
          <o:OLEObject Type="Embed" ProgID="AcroExch.Document.DC" ShapeID="_x0000_i1031" DrawAspect="Content" ObjectID="_1589644409" r:id="rId23"/>
        </w:object>
      </w:r>
    </w:p>
    <w:p w14:paraId="42C9F918" w14:textId="13AC395E" w:rsidR="00E7365C" w:rsidRPr="00B94A20" w:rsidRDefault="00727362" w:rsidP="007B1BEF">
      <w:pPr>
        <w:ind w:firstLine="0"/>
      </w:pPr>
      <w:bookmarkStart w:id="19" w:name="_Toc515902536"/>
      <w:r>
        <w:rPr>
          <w:rStyle w:val="Heading4Char"/>
          <w:i w:val="0"/>
        </w:rPr>
        <w:lastRenderedPageBreak/>
        <w:t>Figure J</w:t>
      </w:r>
      <w:bookmarkEnd w:id="19"/>
      <w:r w:rsidR="00E7365C" w:rsidRPr="00B94A20">
        <w:t xml:space="preserve"> The </w:t>
      </w:r>
      <w:r w:rsidR="00F71575">
        <w:t xml:space="preserve">correlation between the simulated model results and </w:t>
      </w:r>
      <w:r w:rsidR="00E7365C" w:rsidRPr="00B94A20">
        <w:t>data</w:t>
      </w:r>
      <w:r w:rsidR="00F71575">
        <w:t xml:space="preserve"> when the model is fit to data less one </w:t>
      </w:r>
      <w:r w:rsidR="00DA293D">
        <w:t xml:space="preserve">time series </w:t>
      </w:r>
      <w:r w:rsidR="00F71575">
        <w:t>data point</w:t>
      </w:r>
      <w:r w:rsidR="00DA293D">
        <w:t xml:space="preserve"> than the 12 available</w:t>
      </w:r>
      <w:r w:rsidR="00497C29">
        <w:t xml:space="preserve"> (jackknifing)</w:t>
      </w:r>
      <w:r w:rsidR="00DA293D">
        <w:t xml:space="preserve">. </w:t>
      </w:r>
      <w:r w:rsidR="00E7365C" w:rsidRPr="00B94A20">
        <w:t xml:space="preserve">The observed field seroprevalence data and the mean model anti-Lagos bat virus seroprevalence for juvenile and adult </w:t>
      </w:r>
      <w:r w:rsidR="00E7365C" w:rsidRPr="00B94A20">
        <w:rPr>
          <w:i/>
        </w:rPr>
        <w:t xml:space="preserve">Eidolon </w:t>
      </w:r>
      <w:proofErr w:type="spellStart"/>
      <w:r w:rsidR="00E7365C" w:rsidRPr="00B94A20">
        <w:rPr>
          <w:i/>
        </w:rPr>
        <w:t>helvum</w:t>
      </w:r>
      <w:proofErr w:type="spellEnd"/>
      <w:r w:rsidR="00E7365C" w:rsidRPr="00B94A20">
        <w:t xml:space="preserve"> bats from 1000 simulations of the stochastic model using the </w:t>
      </w:r>
      <w:r w:rsidR="00E7365C" w:rsidRPr="00B94A20">
        <w:rPr>
          <w:i/>
        </w:rPr>
        <w:t>ρ</w:t>
      </w:r>
      <w:r w:rsidR="00E7365C" w:rsidRPr="00B94A20">
        <w:t xml:space="preserve"> (the probability of becoming infectious) and </w:t>
      </w:r>
      <w:r w:rsidR="00E7365C" w:rsidRPr="00B94A20">
        <w:rPr>
          <w:i/>
        </w:rPr>
        <w:t>β</w:t>
      </w:r>
      <w:r w:rsidR="00E7365C" w:rsidRPr="00B94A20">
        <w:t xml:space="preserve"> (transmission coefficient) estimated by maximum likelihood. See Table 1 for the other parameter values. The correlation between observed and the model results is shown</w:t>
      </w:r>
      <w:r w:rsidR="00F71575">
        <w:t xml:space="preserve"> and </w:t>
      </w:r>
      <w:r w:rsidR="000D0BBB">
        <w:t xml:space="preserve">uses the mean of the 1000 simulations compared to the collected data. Full values are in </w:t>
      </w:r>
      <w:r>
        <w:t>Table F</w:t>
      </w:r>
      <w:r w:rsidR="00E7365C" w:rsidRPr="00B94A20">
        <w:t>.</w:t>
      </w:r>
    </w:p>
    <w:p w14:paraId="5965DEF1" w14:textId="77777777" w:rsidR="00E7365C" w:rsidRPr="00B94A20" w:rsidRDefault="00E7365C" w:rsidP="00E7365C">
      <w:r w:rsidRPr="00B94A20">
        <w:rPr>
          <w:noProof/>
          <w:lang w:val="en-NZ" w:eastAsia="en-NZ"/>
        </w:rPr>
        <w:drawing>
          <wp:inline distT="0" distB="0" distL="0" distR="0" wp14:anchorId="26894AB8" wp14:editId="7C0442FE">
            <wp:extent cx="4981575" cy="49815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_vs_data.tif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79368" cy="4979368"/>
                    </a:xfrm>
                    <a:prstGeom prst="rect">
                      <a:avLst/>
                    </a:prstGeom>
                  </pic:spPr>
                </pic:pic>
              </a:graphicData>
            </a:graphic>
          </wp:inline>
        </w:drawing>
      </w:r>
    </w:p>
    <w:p w14:paraId="76C86CA0" w14:textId="77777777" w:rsidR="00727362" w:rsidRDefault="00727362">
      <w:pPr>
        <w:spacing w:before="0" w:beforeAutospacing="0" w:after="200" w:afterAutospacing="0" w:line="276" w:lineRule="auto"/>
        <w:ind w:firstLine="0"/>
        <w:rPr>
          <w:rStyle w:val="Heading4Char"/>
          <w:i w:val="0"/>
        </w:rPr>
      </w:pPr>
      <w:r>
        <w:rPr>
          <w:rStyle w:val="Heading4Char"/>
          <w:i w:val="0"/>
        </w:rPr>
        <w:br w:type="page"/>
      </w:r>
    </w:p>
    <w:p w14:paraId="47DB5DBA" w14:textId="70A4A12F" w:rsidR="00E7365C" w:rsidRPr="00B94A20" w:rsidRDefault="00727362" w:rsidP="007B1BEF">
      <w:pPr>
        <w:ind w:firstLine="0"/>
      </w:pPr>
      <w:bookmarkStart w:id="20" w:name="_Toc515902537"/>
      <w:r>
        <w:rPr>
          <w:rStyle w:val="Heading4Char"/>
          <w:i w:val="0"/>
        </w:rPr>
        <w:lastRenderedPageBreak/>
        <w:t>Figure K</w:t>
      </w:r>
      <w:bookmarkEnd w:id="20"/>
      <w:r w:rsidR="00E7365C" w:rsidRPr="00B94A20">
        <w:t xml:space="preserve"> The standard deviation of the maximum likelihood values for the model fit to the data set using simulated </w:t>
      </w:r>
      <w:r w:rsidR="00DA293D">
        <w:t>‘</w:t>
      </w:r>
      <w:r w:rsidR="00E7365C" w:rsidRPr="00B94A20">
        <w:t>out-of-sample</w:t>
      </w:r>
      <w:r w:rsidR="00DA293D">
        <w:t>’</w:t>
      </w:r>
      <w:r w:rsidR="00E7365C" w:rsidRPr="00B94A20">
        <w:t xml:space="preserve"> cross-validation</w:t>
      </w:r>
      <w:r w:rsidR="00DA293D">
        <w:t xml:space="preserve"> (</w:t>
      </w:r>
      <w:r>
        <w:t>Figure J</w:t>
      </w:r>
      <w:r w:rsidR="00DA293D">
        <w:t>)</w:t>
      </w:r>
      <w:r w:rsidR="00E7365C" w:rsidRPr="00B94A20">
        <w:t xml:space="preserve">. The model likelihoods and best estimates for the simulated out-of-sample testing are in </w:t>
      </w:r>
      <w:r>
        <w:t>Table F</w:t>
      </w:r>
      <w:r w:rsidR="00E7365C" w:rsidRPr="00B94A20">
        <w:t>.</w:t>
      </w:r>
      <w:r w:rsidR="00F71575">
        <w:t xml:space="preserve"> This figure shows the uncertainty around the estimates due to the removal of data points and the relative stability of the parameter estimates.</w:t>
      </w:r>
    </w:p>
    <w:p w14:paraId="45A77213" w14:textId="77777777" w:rsidR="00E7365C" w:rsidRPr="00B94A20" w:rsidRDefault="00E7365C" w:rsidP="00E7365C">
      <w:r w:rsidRPr="00B94A20">
        <w:rPr>
          <w:noProof/>
          <w:lang w:val="en-NZ" w:eastAsia="en-NZ"/>
        </w:rPr>
        <w:drawing>
          <wp:inline distT="0" distB="0" distL="0" distR="0" wp14:anchorId="4A8AF56C" wp14:editId="4FF6007B">
            <wp:extent cx="5397101" cy="40481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l_sd_contour.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1090" cy="4051117"/>
                    </a:xfrm>
                    <a:prstGeom prst="rect">
                      <a:avLst/>
                    </a:prstGeom>
                  </pic:spPr>
                </pic:pic>
              </a:graphicData>
            </a:graphic>
          </wp:inline>
        </w:drawing>
      </w:r>
    </w:p>
    <w:p w14:paraId="43D02402" w14:textId="77777777" w:rsidR="00E7365C" w:rsidRPr="00B94A20" w:rsidRDefault="00E7365C" w:rsidP="00E7365C">
      <w:pPr>
        <w:spacing w:after="0" w:line="240" w:lineRule="auto"/>
        <w:ind w:firstLine="0"/>
        <w:rPr>
          <w:b/>
        </w:rPr>
      </w:pPr>
      <w:r w:rsidRPr="00B94A20">
        <w:rPr>
          <w:b/>
        </w:rPr>
        <w:br w:type="page"/>
      </w:r>
    </w:p>
    <w:p w14:paraId="027DD29D" w14:textId="180D9E4C" w:rsidR="00E7365C" w:rsidRPr="00B94A20" w:rsidRDefault="00727362" w:rsidP="007B1BEF">
      <w:pPr>
        <w:ind w:firstLine="0"/>
      </w:pPr>
      <w:bookmarkStart w:id="21" w:name="_Toc515902538"/>
      <w:r>
        <w:rPr>
          <w:rStyle w:val="Heading4Char"/>
          <w:i w:val="0"/>
        </w:rPr>
        <w:lastRenderedPageBreak/>
        <w:t>Figure L</w:t>
      </w:r>
      <w:bookmarkEnd w:id="21"/>
      <w:r w:rsidR="00E7365C" w:rsidRPr="00314484">
        <w:rPr>
          <w:rStyle w:val="Heading4Char"/>
          <w:i w:val="0"/>
        </w:rPr>
        <w:t xml:space="preserve"> </w:t>
      </w:r>
      <w:r w:rsidR="00E7365C" w:rsidRPr="00B94A20">
        <w:t xml:space="preserve">The distribution of seroprevalence data from 10 countries across sub-Saharan Africa, reported in </w:t>
      </w:r>
      <w:r w:rsidR="009D408F">
        <w:rPr>
          <w:noProof/>
        </w:rPr>
        <w:t>(</w:t>
      </w:r>
      <w:r>
        <w:rPr>
          <w:noProof/>
        </w:rPr>
        <w:t>Supplementary reference</w:t>
      </w:r>
      <w:r w:rsidR="00CE279A">
        <w:rPr>
          <w:noProof/>
        </w:rPr>
        <w:t xml:space="preserve"> 9</w:t>
      </w:r>
      <w:r w:rsidR="00E7365C" w:rsidRPr="00B94A20">
        <w:rPr>
          <w:noProof/>
        </w:rPr>
        <w:t>)</w:t>
      </w:r>
      <w:r w:rsidR="00E7365C" w:rsidRPr="00B94A20">
        <w:t>.</w:t>
      </w:r>
    </w:p>
    <w:p w14:paraId="300572D4" w14:textId="77777777" w:rsidR="00E7365C" w:rsidRPr="00B94A20" w:rsidRDefault="00E7365C" w:rsidP="007762E4">
      <w:pPr>
        <w:spacing w:after="0" w:line="240" w:lineRule="auto"/>
        <w:ind w:firstLine="0"/>
        <w:jc w:val="center"/>
        <w:rPr>
          <w:b/>
        </w:rPr>
      </w:pPr>
      <w:r w:rsidRPr="00B94A20">
        <w:rPr>
          <w:noProof/>
          <w:lang w:val="en-NZ" w:eastAsia="en-NZ"/>
        </w:rPr>
        <w:drawing>
          <wp:inline distT="0" distB="0" distL="0" distR="0" wp14:anchorId="036A8ACA" wp14:editId="295B2C05">
            <wp:extent cx="3562350" cy="3562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_sero.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60772" cy="3560772"/>
                    </a:xfrm>
                    <a:prstGeom prst="rect">
                      <a:avLst/>
                    </a:prstGeom>
                  </pic:spPr>
                </pic:pic>
              </a:graphicData>
            </a:graphic>
          </wp:inline>
        </w:drawing>
      </w:r>
      <w:r w:rsidRPr="00B94A20">
        <w:rPr>
          <w:b/>
        </w:rPr>
        <w:br w:type="page"/>
      </w:r>
    </w:p>
    <w:p w14:paraId="5EC6782E" w14:textId="2AED4045" w:rsidR="00DD07F0" w:rsidRPr="00E96AB2" w:rsidRDefault="00DD07F0" w:rsidP="00DD07F0">
      <w:pPr>
        <w:pStyle w:val="Heading2"/>
        <w:rPr>
          <w:i w:val="0"/>
        </w:rPr>
      </w:pPr>
      <w:bookmarkStart w:id="22" w:name="_Toc515902539"/>
      <w:r>
        <w:rPr>
          <w:i w:val="0"/>
        </w:rPr>
        <w:lastRenderedPageBreak/>
        <w:t>Tables</w:t>
      </w:r>
      <w:bookmarkEnd w:id="22"/>
    </w:p>
    <w:p w14:paraId="60D1C789" w14:textId="53995123" w:rsidR="00E7365C" w:rsidRPr="00B94A20" w:rsidRDefault="00727362" w:rsidP="007B1BEF">
      <w:pPr>
        <w:ind w:firstLine="0"/>
      </w:pPr>
      <w:bookmarkStart w:id="23" w:name="_Toc515902540"/>
      <w:r>
        <w:rPr>
          <w:rStyle w:val="Heading4Char"/>
          <w:i w:val="0"/>
        </w:rPr>
        <w:t>Table A</w:t>
      </w:r>
      <w:bookmarkEnd w:id="23"/>
      <w:r w:rsidR="00E7365C" w:rsidRPr="00B94A20">
        <w:t xml:space="preserve"> Characteristics of </w:t>
      </w:r>
      <w:r w:rsidR="00E7365C" w:rsidRPr="00B94A20">
        <w:rPr>
          <w:i/>
        </w:rPr>
        <w:t xml:space="preserve">Eidolon </w:t>
      </w:r>
      <w:proofErr w:type="spellStart"/>
      <w:r w:rsidR="00E7365C" w:rsidRPr="00B94A20">
        <w:rPr>
          <w:i/>
        </w:rPr>
        <w:t>helvum</w:t>
      </w:r>
      <w:proofErr w:type="spellEnd"/>
      <w:r w:rsidR="00E7365C" w:rsidRPr="00B94A20">
        <w:t xml:space="preserve"> bats in the captive colony of bats in Accra, Ghana. Age is defined by the age at which bats were captured and entered the cage, SI=sexually immature, SM=sexually mature, </w:t>
      </w:r>
      <w:proofErr w:type="spellStart"/>
      <w:r w:rsidR="00E7365C" w:rsidRPr="00B94A20">
        <w:t>Juv</w:t>
      </w:r>
      <w:proofErr w:type="spellEnd"/>
      <w:r w:rsidR="00E7365C" w:rsidRPr="00B94A20">
        <w:t xml:space="preserve"> = juvenile, whereas neonates (Neo) were born in captivity. u is for those juveniles that were not sexed at the time of sampling. Note that there are 115 bats here but serological data were only available for 91 (see main text).</w:t>
      </w:r>
    </w:p>
    <w:p w14:paraId="45B42A8D" w14:textId="0448D3CE" w:rsidR="002E2425" w:rsidRDefault="002E2425" w:rsidP="002E2425">
      <w:pPr>
        <w:spacing w:before="0" w:beforeAutospacing="0" w:after="0" w:afterAutospacing="0" w:line="240" w:lineRule="auto"/>
        <w:ind w:firstLine="0"/>
      </w:pPr>
      <w:r>
        <w:t>See S</w:t>
      </w:r>
      <w:r w:rsidR="00727362">
        <w:t>1</w:t>
      </w:r>
      <w:r>
        <w:t xml:space="preserve"> Dataset file: </w:t>
      </w:r>
      <w:r w:rsidR="00727362">
        <w:rPr>
          <w:b/>
        </w:rPr>
        <w:t>Table A</w:t>
      </w:r>
    </w:p>
    <w:p w14:paraId="426415C8" w14:textId="77777777" w:rsidR="00727362" w:rsidRDefault="00727362">
      <w:pPr>
        <w:spacing w:before="0" w:beforeAutospacing="0" w:after="200" w:afterAutospacing="0" w:line="276" w:lineRule="auto"/>
        <w:ind w:firstLine="0"/>
        <w:rPr>
          <w:rStyle w:val="Heading4Char"/>
          <w:i w:val="0"/>
        </w:rPr>
      </w:pPr>
      <w:r>
        <w:rPr>
          <w:rStyle w:val="Heading4Char"/>
          <w:i w:val="0"/>
        </w:rPr>
        <w:br w:type="page"/>
      </w:r>
    </w:p>
    <w:p w14:paraId="6A6FA6AB" w14:textId="01FC2D57" w:rsidR="00E7365C" w:rsidRDefault="00727362" w:rsidP="007B1BEF">
      <w:pPr>
        <w:ind w:firstLine="0"/>
      </w:pPr>
      <w:bookmarkStart w:id="24" w:name="_Toc515902541"/>
      <w:r>
        <w:rPr>
          <w:rStyle w:val="Heading4Char"/>
          <w:i w:val="0"/>
        </w:rPr>
        <w:lastRenderedPageBreak/>
        <w:t>Table B</w:t>
      </w:r>
      <w:bookmarkEnd w:id="24"/>
      <w:r w:rsidR="00E7365C" w:rsidRPr="00B94A20">
        <w:rPr>
          <w:b/>
        </w:rPr>
        <w:t xml:space="preserve"> </w:t>
      </w:r>
      <w:r w:rsidR="00E7365C" w:rsidRPr="00B94A20">
        <w:t xml:space="preserve">Longitudinal time series data of the number of bats seropositive against Lagos bat virus in Accra, Ghana </w:t>
      </w:r>
      <w:r w:rsidR="009D408F">
        <w:t>(</w:t>
      </w:r>
      <w:r>
        <w:t>Supplementary reference</w:t>
      </w:r>
      <w:r w:rsidR="00CE279A">
        <w:t xml:space="preserve"> </w:t>
      </w:r>
      <w:r w:rsidR="00CE279A">
        <w:rPr>
          <w:noProof/>
        </w:rPr>
        <w:t>10</w:t>
      </w:r>
      <w:r w:rsidR="00E7365C" w:rsidRPr="00B94A20">
        <w:t>).</w:t>
      </w:r>
    </w:p>
    <w:p w14:paraId="1ED17195" w14:textId="01FA67CE" w:rsidR="00864B07" w:rsidRDefault="00864B07" w:rsidP="00864B07">
      <w:pPr>
        <w:spacing w:before="0" w:beforeAutospacing="0" w:after="0" w:afterAutospacing="0" w:line="240" w:lineRule="auto"/>
        <w:ind w:firstLine="0"/>
      </w:pPr>
      <w:r>
        <w:t>See S</w:t>
      </w:r>
      <w:r w:rsidR="00727362">
        <w:t>1</w:t>
      </w:r>
      <w:r>
        <w:t xml:space="preserve"> Dataset file: </w:t>
      </w:r>
      <w:r w:rsidR="00727362">
        <w:rPr>
          <w:b/>
        </w:rPr>
        <w:t>Table B</w:t>
      </w:r>
    </w:p>
    <w:p w14:paraId="0F0DF705" w14:textId="5242E254" w:rsidR="00E7365C" w:rsidRDefault="00E7365C" w:rsidP="00CA41E0">
      <w:pPr>
        <w:spacing w:after="0" w:line="240" w:lineRule="auto"/>
        <w:ind w:firstLine="0"/>
      </w:pPr>
      <w:r w:rsidRPr="00B94A20">
        <w:rPr>
          <w:b/>
        </w:rPr>
        <w:br w:type="page"/>
      </w:r>
      <w:bookmarkStart w:id="25" w:name="_Toc515902542"/>
      <w:r w:rsidR="00727362">
        <w:rPr>
          <w:rStyle w:val="Heading4Char"/>
          <w:i w:val="0"/>
        </w:rPr>
        <w:lastRenderedPageBreak/>
        <w:t>Table C</w:t>
      </w:r>
      <w:bookmarkEnd w:id="25"/>
      <w:r w:rsidRPr="00B94A20">
        <w:rPr>
          <w:b/>
        </w:rPr>
        <w:t xml:space="preserve"> </w:t>
      </w:r>
      <w:r w:rsidRPr="00B94A20">
        <w:t>Log</w:t>
      </w:r>
      <w:r w:rsidRPr="00B94A20">
        <w:rPr>
          <w:vertAlign w:val="subscript"/>
        </w:rPr>
        <w:t>2</w:t>
      </w:r>
      <w:r w:rsidRPr="00B94A20">
        <w:t xml:space="preserve"> anti-Lagos bat virus antibody </w:t>
      </w:r>
      <w:proofErr w:type="spellStart"/>
      <w:r w:rsidRPr="00B94A20">
        <w:t>t</w:t>
      </w:r>
      <w:r w:rsidR="00900216">
        <w:t>iter</w:t>
      </w:r>
      <w:r w:rsidRPr="00B94A20">
        <w:t>s</w:t>
      </w:r>
      <w:proofErr w:type="spellEnd"/>
      <w:r w:rsidRPr="00B94A20">
        <w:t xml:space="preserve"> for captive bats (</w:t>
      </w:r>
      <w:r w:rsidR="00727362">
        <w:t>Table A</w:t>
      </w:r>
      <w:r w:rsidRPr="00B94A20">
        <w:t>)</w:t>
      </w:r>
    </w:p>
    <w:p w14:paraId="2E8BB6A2" w14:textId="350845B4" w:rsidR="00864B07" w:rsidRDefault="00864B07" w:rsidP="00864B07">
      <w:pPr>
        <w:spacing w:before="0" w:beforeAutospacing="0" w:after="0" w:afterAutospacing="0" w:line="240" w:lineRule="auto"/>
        <w:ind w:firstLine="0"/>
      </w:pPr>
      <w:r>
        <w:t>See S</w:t>
      </w:r>
      <w:r w:rsidR="00727362">
        <w:t>1</w:t>
      </w:r>
      <w:r>
        <w:t xml:space="preserve"> Dataset file: </w:t>
      </w:r>
      <w:r w:rsidR="00727362">
        <w:rPr>
          <w:b/>
        </w:rPr>
        <w:t>Table C</w:t>
      </w:r>
    </w:p>
    <w:p w14:paraId="601ED9B1" w14:textId="4BB65FF2" w:rsidR="00CA41E0" w:rsidRDefault="00CA41E0" w:rsidP="00CA41E0">
      <w:pPr>
        <w:spacing w:before="0" w:beforeAutospacing="0" w:after="0" w:afterAutospacing="0" w:line="240" w:lineRule="auto"/>
        <w:ind w:firstLine="0"/>
      </w:pPr>
    </w:p>
    <w:p w14:paraId="2550308A" w14:textId="77777777" w:rsidR="00727362" w:rsidRDefault="00727362">
      <w:pPr>
        <w:spacing w:before="0" w:beforeAutospacing="0" w:after="200" w:afterAutospacing="0" w:line="276" w:lineRule="auto"/>
        <w:ind w:firstLine="0"/>
        <w:rPr>
          <w:rStyle w:val="Heading4Char"/>
          <w:i w:val="0"/>
        </w:rPr>
      </w:pPr>
      <w:r>
        <w:rPr>
          <w:rStyle w:val="Heading4Char"/>
          <w:i w:val="0"/>
        </w:rPr>
        <w:br w:type="page"/>
      </w:r>
    </w:p>
    <w:p w14:paraId="43E91EC2" w14:textId="38580F50" w:rsidR="00E7365C" w:rsidRPr="00B94A20" w:rsidRDefault="00727362" w:rsidP="007B1BEF">
      <w:pPr>
        <w:ind w:firstLine="0"/>
      </w:pPr>
      <w:bookmarkStart w:id="26" w:name="_Toc515902543"/>
      <w:r>
        <w:rPr>
          <w:rStyle w:val="Heading4Char"/>
          <w:i w:val="0"/>
        </w:rPr>
        <w:lastRenderedPageBreak/>
        <w:t>Table D</w:t>
      </w:r>
      <w:bookmarkEnd w:id="26"/>
      <w:r w:rsidR="00E7365C" w:rsidRPr="00B94A20">
        <w:t xml:space="preserve"> Akaike information criteria (AIC) values for three models relating to force of infection fit to age specific serological data (</w:t>
      </w:r>
      <w:r>
        <w:t>Table E</w:t>
      </w:r>
      <w:r w:rsidR="00E7365C" w:rsidRPr="00B94A20">
        <w:t xml:space="preserve">, </w:t>
      </w:r>
      <w:r>
        <w:t>Figure E</w:t>
      </w:r>
      <w:r w:rsidR="00E7365C" w:rsidRPr="00B94A20">
        <w:t>). AIC, ΔAIC and AIC model weights (w) are given.</w:t>
      </w:r>
    </w:p>
    <w:tbl>
      <w:tblPr>
        <w:tblStyle w:val="TableGrid"/>
        <w:tblW w:w="9611" w:type="dxa"/>
        <w:jc w:val="center"/>
        <w:tblLook w:val="04A0" w:firstRow="1" w:lastRow="0" w:firstColumn="1" w:lastColumn="0" w:noHBand="0" w:noVBand="1"/>
      </w:tblPr>
      <w:tblGrid>
        <w:gridCol w:w="4636"/>
        <w:gridCol w:w="2445"/>
        <w:gridCol w:w="821"/>
        <w:gridCol w:w="843"/>
        <w:gridCol w:w="866"/>
      </w:tblGrid>
      <w:tr w:rsidR="00E7365C" w:rsidRPr="009355C0" w14:paraId="073036DA" w14:textId="77777777" w:rsidTr="009355C0">
        <w:trPr>
          <w:jc w:val="center"/>
        </w:trPr>
        <w:tc>
          <w:tcPr>
            <w:tcW w:w="4636" w:type="dxa"/>
            <w:tcBorders>
              <w:top w:val="single" w:sz="4" w:space="0" w:color="auto"/>
              <w:left w:val="single" w:sz="4" w:space="0" w:color="auto"/>
              <w:bottom w:val="single" w:sz="4" w:space="0" w:color="auto"/>
              <w:right w:val="single" w:sz="4" w:space="0" w:color="auto"/>
            </w:tcBorders>
            <w:vAlign w:val="center"/>
            <w:hideMark/>
          </w:tcPr>
          <w:p w14:paraId="614DE33F" w14:textId="77777777" w:rsidR="00E7365C" w:rsidRPr="009355C0" w:rsidRDefault="00E7365C" w:rsidP="00A54E99">
            <w:pPr>
              <w:ind w:firstLine="0"/>
              <w:jc w:val="center"/>
              <w:rPr>
                <w:b/>
                <w:sz w:val="20"/>
                <w:szCs w:val="20"/>
              </w:rPr>
            </w:pPr>
            <w:r w:rsidRPr="009355C0">
              <w:rPr>
                <w:b/>
                <w:sz w:val="20"/>
                <w:szCs w:val="20"/>
              </w:rPr>
              <w:t>Model</w:t>
            </w:r>
          </w:p>
        </w:tc>
        <w:tc>
          <w:tcPr>
            <w:tcW w:w="2445" w:type="dxa"/>
            <w:tcBorders>
              <w:top w:val="single" w:sz="4" w:space="0" w:color="auto"/>
              <w:left w:val="single" w:sz="4" w:space="0" w:color="auto"/>
              <w:bottom w:val="single" w:sz="4" w:space="0" w:color="auto"/>
              <w:right w:val="single" w:sz="4" w:space="0" w:color="auto"/>
            </w:tcBorders>
            <w:vAlign w:val="center"/>
            <w:hideMark/>
          </w:tcPr>
          <w:p w14:paraId="0413E1E0" w14:textId="2DA7C097" w:rsidR="00E7365C" w:rsidRPr="009355C0" w:rsidRDefault="00E3398F" w:rsidP="00A54E99">
            <w:pPr>
              <w:ind w:firstLine="0"/>
              <w:jc w:val="center"/>
              <w:rPr>
                <w:b/>
                <w:sz w:val="20"/>
                <w:szCs w:val="20"/>
              </w:rPr>
            </w:pPr>
            <w:r w:rsidRPr="009355C0">
              <w:rPr>
                <w:b/>
                <w:sz w:val="20"/>
                <w:szCs w:val="20"/>
              </w:rPr>
              <w:t>Number of parameters</w:t>
            </w:r>
          </w:p>
        </w:tc>
        <w:tc>
          <w:tcPr>
            <w:tcW w:w="821" w:type="dxa"/>
            <w:tcBorders>
              <w:top w:val="single" w:sz="4" w:space="0" w:color="auto"/>
              <w:left w:val="single" w:sz="4" w:space="0" w:color="auto"/>
              <w:bottom w:val="single" w:sz="4" w:space="0" w:color="auto"/>
              <w:right w:val="single" w:sz="4" w:space="0" w:color="auto"/>
            </w:tcBorders>
            <w:vAlign w:val="center"/>
            <w:hideMark/>
          </w:tcPr>
          <w:p w14:paraId="09CCF6C4" w14:textId="77777777" w:rsidR="00E7365C" w:rsidRPr="009355C0" w:rsidRDefault="00E7365C" w:rsidP="00A54E99">
            <w:pPr>
              <w:ind w:firstLine="0"/>
              <w:jc w:val="center"/>
              <w:rPr>
                <w:b/>
                <w:sz w:val="20"/>
                <w:szCs w:val="20"/>
              </w:rPr>
            </w:pPr>
            <w:r w:rsidRPr="009355C0">
              <w:rPr>
                <w:b/>
                <w:sz w:val="20"/>
                <w:szCs w:val="20"/>
              </w:rPr>
              <w:t>AIC</w:t>
            </w:r>
          </w:p>
        </w:tc>
        <w:tc>
          <w:tcPr>
            <w:tcW w:w="843" w:type="dxa"/>
            <w:tcBorders>
              <w:top w:val="single" w:sz="4" w:space="0" w:color="auto"/>
              <w:left w:val="single" w:sz="4" w:space="0" w:color="auto"/>
              <w:bottom w:val="single" w:sz="4" w:space="0" w:color="auto"/>
              <w:right w:val="single" w:sz="4" w:space="0" w:color="auto"/>
            </w:tcBorders>
            <w:vAlign w:val="center"/>
            <w:hideMark/>
          </w:tcPr>
          <w:p w14:paraId="17236D03" w14:textId="77777777" w:rsidR="00E7365C" w:rsidRPr="009355C0" w:rsidRDefault="00E7365C" w:rsidP="00A54E99">
            <w:pPr>
              <w:ind w:firstLine="0"/>
              <w:jc w:val="center"/>
              <w:rPr>
                <w:b/>
                <w:sz w:val="20"/>
                <w:szCs w:val="20"/>
              </w:rPr>
            </w:pPr>
            <w:r w:rsidRPr="009355C0">
              <w:rPr>
                <w:b/>
                <w:sz w:val="20"/>
                <w:szCs w:val="20"/>
              </w:rPr>
              <w:t>ΔAIC</w:t>
            </w:r>
          </w:p>
        </w:tc>
        <w:tc>
          <w:tcPr>
            <w:tcW w:w="866" w:type="dxa"/>
            <w:tcBorders>
              <w:top w:val="single" w:sz="4" w:space="0" w:color="auto"/>
              <w:left w:val="single" w:sz="4" w:space="0" w:color="auto"/>
              <w:bottom w:val="single" w:sz="4" w:space="0" w:color="auto"/>
              <w:right w:val="single" w:sz="4" w:space="0" w:color="auto"/>
            </w:tcBorders>
            <w:vAlign w:val="center"/>
            <w:hideMark/>
          </w:tcPr>
          <w:p w14:paraId="4519BB38" w14:textId="77777777" w:rsidR="00E7365C" w:rsidRPr="009355C0" w:rsidRDefault="00E7365C" w:rsidP="00A54E99">
            <w:pPr>
              <w:ind w:firstLine="0"/>
              <w:jc w:val="center"/>
              <w:rPr>
                <w:b/>
                <w:sz w:val="20"/>
                <w:szCs w:val="20"/>
              </w:rPr>
            </w:pPr>
            <w:proofErr w:type="spellStart"/>
            <w:r w:rsidRPr="009355C0">
              <w:rPr>
                <w:b/>
                <w:sz w:val="20"/>
                <w:szCs w:val="20"/>
              </w:rPr>
              <w:t>wAIC</w:t>
            </w:r>
            <w:proofErr w:type="spellEnd"/>
          </w:p>
        </w:tc>
      </w:tr>
      <w:tr w:rsidR="00E7365C" w:rsidRPr="009355C0" w14:paraId="771D75C2" w14:textId="77777777" w:rsidTr="009355C0">
        <w:trPr>
          <w:jc w:val="center"/>
        </w:trPr>
        <w:tc>
          <w:tcPr>
            <w:tcW w:w="4636" w:type="dxa"/>
            <w:tcBorders>
              <w:top w:val="single" w:sz="4" w:space="0" w:color="auto"/>
              <w:left w:val="single" w:sz="4" w:space="0" w:color="auto"/>
              <w:bottom w:val="single" w:sz="4" w:space="0" w:color="auto"/>
              <w:right w:val="single" w:sz="4" w:space="0" w:color="auto"/>
            </w:tcBorders>
            <w:vAlign w:val="center"/>
            <w:hideMark/>
          </w:tcPr>
          <w:p w14:paraId="5FB50510" w14:textId="1AAC496B" w:rsidR="00E7365C" w:rsidRPr="009355C0" w:rsidRDefault="00E7365C" w:rsidP="00A54E99">
            <w:pPr>
              <w:ind w:firstLine="0"/>
              <w:jc w:val="center"/>
              <w:rPr>
                <w:sz w:val="20"/>
                <w:szCs w:val="20"/>
              </w:rPr>
            </w:pPr>
            <w:r w:rsidRPr="009355C0">
              <w:rPr>
                <w:sz w:val="20"/>
                <w:szCs w:val="20"/>
              </w:rPr>
              <w:t xml:space="preserve">Age independent model </w:t>
            </w:r>
            <w:r w:rsidR="009D408F" w:rsidRPr="009355C0">
              <w:rPr>
                <w:noProof/>
                <w:sz w:val="20"/>
                <w:szCs w:val="20"/>
              </w:rPr>
              <w:t>(</w:t>
            </w:r>
            <w:r w:rsidR="00727362">
              <w:rPr>
                <w:noProof/>
                <w:sz w:val="20"/>
                <w:szCs w:val="20"/>
              </w:rPr>
              <w:t>Supplementary reference</w:t>
            </w:r>
            <w:r w:rsidR="00CE279A" w:rsidRPr="009355C0">
              <w:rPr>
                <w:noProof/>
                <w:sz w:val="20"/>
                <w:szCs w:val="20"/>
              </w:rPr>
              <w:t xml:space="preserve"> 11</w:t>
            </w:r>
            <w:r w:rsidRPr="009355C0">
              <w:rPr>
                <w:noProof/>
                <w:sz w:val="20"/>
                <w:szCs w:val="20"/>
              </w:rPr>
              <w: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3E9015AC" w14:textId="77777777" w:rsidR="00E7365C" w:rsidRPr="009355C0" w:rsidRDefault="00E7365C" w:rsidP="00A54E99">
            <w:pPr>
              <w:ind w:firstLine="0"/>
              <w:jc w:val="center"/>
              <w:rPr>
                <w:sz w:val="20"/>
                <w:szCs w:val="20"/>
              </w:rPr>
            </w:pPr>
            <w:r w:rsidRPr="009355C0">
              <w:rPr>
                <w:sz w:val="20"/>
                <w:szCs w:val="20"/>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89C3FAD" w14:textId="77777777" w:rsidR="00E7365C" w:rsidRPr="009355C0" w:rsidRDefault="00E7365C" w:rsidP="00A54E99">
            <w:pPr>
              <w:ind w:firstLine="0"/>
              <w:jc w:val="center"/>
              <w:rPr>
                <w:sz w:val="20"/>
                <w:szCs w:val="20"/>
              </w:rPr>
            </w:pPr>
            <w:r w:rsidRPr="009355C0">
              <w:rPr>
                <w:sz w:val="20"/>
                <w:szCs w:val="20"/>
              </w:rPr>
              <w:t>37.28</w:t>
            </w:r>
          </w:p>
        </w:tc>
        <w:tc>
          <w:tcPr>
            <w:tcW w:w="843" w:type="dxa"/>
            <w:tcBorders>
              <w:top w:val="single" w:sz="4" w:space="0" w:color="auto"/>
              <w:left w:val="single" w:sz="4" w:space="0" w:color="auto"/>
              <w:bottom w:val="single" w:sz="4" w:space="0" w:color="auto"/>
              <w:right w:val="single" w:sz="4" w:space="0" w:color="auto"/>
            </w:tcBorders>
            <w:vAlign w:val="center"/>
            <w:hideMark/>
          </w:tcPr>
          <w:p w14:paraId="5D43A1AB" w14:textId="77777777" w:rsidR="00E7365C" w:rsidRPr="009355C0" w:rsidRDefault="00E7365C" w:rsidP="00A54E99">
            <w:pPr>
              <w:ind w:firstLine="0"/>
              <w:jc w:val="center"/>
              <w:rPr>
                <w:sz w:val="20"/>
                <w:szCs w:val="20"/>
              </w:rPr>
            </w:pPr>
            <w:r w:rsidRPr="009355C0">
              <w:rPr>
                <w:color w:val="000000"/>
                <w:sz w:val="20"/>
                <w:szCs w:val="20"/>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069E0473" w14:textId="77777777" w:rsidR="00E7365C" w:rsidRPr="009355C0" w:rsidRDefault="00E7365C" w:rsidP="00A54E99">
            <w:pPr>
              <w:ind w:firstLine="0"/>
              <w:jc w:val="center"/>
              <w:rPr>
                <w:color w:val="000000"/>
                <w:sz w:val="20"/>
                <w:szCs w:val="20"/>
              </w:rPr>
            </w:pPr>
            <w:r w:rsidRPr="009355C0">
              <w:rPr>
                <w:color w:val="000000"/>
                <w:sz w:val="20"/>
                <w:szCs w:val="20"/>
              </w:rPr>
              <w:t>0.58</w:t>
            </w:r>
          </w:p>
        </w:tc>
      </w:tr>
      <w:tr w:rsidR="00E7365C" w:rsidRPr="009355C0" w14:paraId="52C1C71D" w14:textId="77777777" w:rsidTr="009355C0">
        <w:trPr>
          <w:jc w:val="center"/>
        </w:trPr>
        <w:tc>
          <w:tcPr>
            <w:tcW w:w="4636" w:type="dxa"/>
            <w:tcBorders>
              <w:top w:val="single" w:sz="4" w:space="0" w:color="auto"/>
              <w:left w:val="single" w:sz="4" w:space="0" w:color="auto"/>
              <w:bottom w:val="single" w:sz="4" w:space="0" w:color="auto"/>
              <w:right w:val="single" w:sz="4" w:space="0" w:color="auto"/>
            </w:tcBorders>
            <w:vAlign w:val="center"/>
            <w:hideMark/>
          </w:tcPr>
          <w:p w14:paraId="403B8658" w14:textId="549F4DDB" w:rsidR="00E7365C" w:rsidRPr="009355C0" w:rsidRDefault="00E7365C" w:rsidP="00CE279A">
            <w:pPr>
              <w:ind w:firstLine="0"/>
              <w:jc w:val="center"/>
              <w:rPr>
                <w:sz w:val="20"/>
                <w:szCs w:val="20"/>
              </w:rPr>
            </w:pPr>
            <w:r w:rsidRPr="009355C0">
              <w:rPr>
                <w:sz w:val="20"/>
                <w:szCs w:val="20"/>
              </w:rPr>
              <w:t xml:space="preserve">Quadratic (change point model) </w:t>
            </w:r>
            <w:r w:rsidR="009D408F" w:rsidRPr="009355C0">
              <w:rPr>
                <w:noProof/>
                <w:sz w:val="20"/>
                <w:szCs w:val="20"/>
              </w:rPr>
              <w:t>(</w:t>
            </w:r>
            <w:r w:rsidR="00727362">
              <w:rPr>
                <w:noProof/>
                <w:sz w:val="20"/>
                <w:szCs w:val="20"/>
              </w:rPr>
              <w:t>Supplementary reference</w:t>
            </w:r>
            <w:r w:rsidR="00CE279A" w:rsidRPr="009355C0">
              <w:rPr>
                <w:noProof/>
                <w:sz w:val="20"/>
                <w:szCs w:val="20"/>
              </w:rPr>
              <w:t xml:space="preserve"> 12</w:t>
            </w:r>
            <w:r w:rsidRPr="009355C0">
              <w:rPr>
                <w:noProof/>
                <w:sz w:val="20"/>
                <w:szCs w:val="20"/>
              </w:rPr>
              <w: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469DA2FA" w14:textId="77777777" w:rsidR="00E7365C" w:rsidRPr="009355C0" w:rsidRDefault="00E7365C" w:rsidP="00A54E99">
            <w:pPr>
              <w:ind w:firstLine="0"/>
              <w:jc w:val="center"/>
              <w:rPr>
                <w:sz w:val="20"/>
                <w:szCs w:val="20"/>
              </w:rPr>
            </w:pPr>
            <w:r w:rsidRPr="009355C0">
              <w:rPr>
                <w:sz w:val="20"/>
                <w:szCs w:val="20"/>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88235D3" w14:textId="77777777" w:rsidR="00E7365C" w:rsidRPr="009355C0" w:rsidRDefault="00E7365C" w:rsidP="00A54E99">
            <w:pPr>
              <w:ind w:firstLine="0"/>
              <w:jc w:val="center"/>
              <w:rPr>
                <w:sz w:val="20"/>
                <w:szCs w:val="20"/>
              </w:rPr>
            </w:pPr>
            <w:r w:rsidRPr="009355C0">
              <w:rPr>
                <w:sz w:val="20"/>
                <w:szCs w:val="20"/>
              </w:rPr>
              <w:t>38.58</w:t>
            </w:r>
          </w:p>
        </w:tc>
        <w:tc>
          <w:tcPr>
            <w:tcW w:w="843" w:type="dxa"/>
            <w:tcBorders>
              <w:top w:val="single" w:sz="4" w:space="0" w:color="auto"/>
              <w:left w:val="single" w:sz="4" w:space="0" w:color="auto"/>
              <w:bottom w:val="single" w:sz="4" w:space="0" w:color="auto"/>
              <w:right w:val="single" w:sz="4" w:space="0" w:color="auto"/>
            </w:tcBorders>
            <w:vAlign w:val="center"/>
            <w:hideMark/>
          </w:tcPr>
          <w:p w14:paraId="2657B3CC" w14:textId="77777777" w:rsidR="00E7365C" w:rsidRPr="009355C0" w:rsidRDefault="00E7365C" w:rsidP="00A54E99">
            <w:pPr>
              <w:ind w:firstLine="0"/>
              <w:jc w:val="center"/>
              <w:rPr>
                <w:sz w:val="20"/>
                <w:szCs w:val="20"/>
              </w:rPr>
            </w:pPr>
            <w:r w:rsidRPr="009355C0">
              <w:rPr>
                <w:color w:val="000000"/>
                <w:sz w:val="20"/>
                <w:szCs w:val="20"/>
              </w:rPr>
              <w:t>1.3</w:t>
            </w:r>
          </w:p>
        </w:tc>
        <w:tc>
          <w:tcPr>
            <w:tcW w:w="866" w:type="dxa"/>
            <w:tcBorders>
              <w:top w:val="single" w:sz="4" w:space="0" w:color="auto"/>
              <w:left w:val="single" w:sz="4" w:space="0" w:color="auto"/>
              <w:bottom w:val="single" w:sz="4" w:space="0" w:color="auto"/>
              <w:right w:val="single" w:sz="4" w:space="0" w:color="auto"/>
            </w:tcBorders>
            <w:vAlign w:val="center"/>
            <w:hideMark/>
          </w:tcPr>
          <w:p w14:paraId="0D997247" w14:textId="77777777" w:rsidR="00E7365C" w:rsidRPr="009355C0" w:rsidRDefault="00E7365C" w:rsidP="00A54E99">
            <w:pPr>
              <w:ind w:firstLine="0"/>
              <w:jc w:val="center"/>
              <w:rPr>
                <w:color w:val="000000"/>
                <w:sz w:val="20"/>
                <w:szCs w:val="20"/>
              </w:rPr>
            </w:pPr>
            <w:r w:rsidRPr="009355C0">
              <w:rPr>
                <w:color w:val="000000"/>
                <w:sz w:val="20"/>
                <w:szCs w:val="20"/>
              </w:rPr>
              <w:t>0.30</w:t>
            </w:r>
          </w:p>
        </w:tc>
      </w:tr>
      <w:tr w:rsidR="00E7365C" w:rsidRPr="009355C0" w14:paraId="17F6A09A" w14:textId="77777777" w:rsidTr="009355C0">
        <w:trPr>
          <w:jc w:val="center"/>
        </w:trPr>
        <w:tc>
          <w:tcPr>
            <w:tcW w:w="4636" w:type="dxa"/>
            <w:tcBorders>
              <w:top w:val="single" w:sz="4" w:space="0" w:color="auto"/>
              <w:left w:val="single" w:sz="4" w:space="0" w:color="auto"/>
              <w:bottom w:val="single" w:sz="4" w:space="0" w:color="auto"/>
              <w:right w:val="single" w:sz="4" w:space="0" w:color="auto"/>
            </w:tcBorders>
            <w:vAlign w:val="center"/>
            <w:hideMark/>
          </w:tcPr>
          <w:p w14:paraId="6F007BA6" w14:textId="40A01EA2" w:rsidR="00E7365C" w:rsidRPr="009355C0" w:rsidRDefault="00E7365C" w:rsidP="00CE279A">
            <w:pPr>
              <w:ind w:firstLine="0"/>
              <w:jc w:val="center"/>
              <w:rPr>
                <w:sz w:val="20"/>
                <w:szCs w:val="20"/>
              </w:rPr>
            </w:pPr>
            <w:r w:rsidRPr="009355C0">
              <w:rPr>
                <w:sz w:val="20"/>
                <w:szCs w:val="20"/>
              </w:rPr>
              <w:t xml:space="preserve">Polynomial </w:t>
            </w:r>
            <w:r w:rsidR="009D408F" w:rsidRPr="009355C0">
              <w:rPr>
                <w:noProof/>
                <w:sz w:val="20"/>
                <w:szCs w:val="20"/>
              </w:rPr>
              <w:t>(</w:t>
            </w:r>
            <w:r w:rsidR="00727362">
              <w:rPr>
                <w:noProof/>
                <w:sz w:val="20"/>
                <w:szCs w:val="20"/>
              </w:rPr>
              <w:t>Supplementary reference</w:t>
            </w:r>
            <w:r w:rsidR="00CE279A" w:rsidRPr="009355C0">
              <w:rPr>
                <w:noProof/>
                <w:sz w:val="20"/>
                <w:szCs w:val="20"/>
              </w:rPr>
              <w:t xml:space="preserve"> 13</w:t>
            </w:r>
            <w:r w:rsidRPr="009355C0">
              <w:rPr>
                <w:noProof/>
                <w:sz w:val="20"/>
                <w:szCs w:val="20"/>
              </w:rPr>
              <w: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00948087" w14:textId="77777777" w:rsidR="00E7365C" w:rsidRPr="009355C0" w:rsidRDefault="00E7365C" w:rsidP="00A54E99">
            <w:pPr>
              <w:ind w:firstLine="0"/>
              <w:jc w:val="center"/>
              <w:rPr>
                <w:sz w:val="20"/>
                <w:szCs w:val="20"/>
              </w:rPr>
            </w:pPr>
            <w:r w:rsidRPr="009355C0">
              <w:rPr>
                <w:sz w:val="20"/>
                <w:szCs w:val="20"/>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5C1359D6" w14:textId="77777777" w:rsidR="00E7365C" w:rsidRPr="009355C0" w:rsidRDefault="00E7365C" w:rsidP="00A54E99">
            <w:pPr>
              <w:ind w:firstLine="0"/>
              <w:jc w:val="center"/>
              <w:rPr>
                <w:sz w:val="20"/>
                <w:szCs w:val="20"/>
              </w:rPr>
            </w:pPr>
            <w:r w:rsidRPr="009355C0">
              <w:rPr>
                <w:sz w:val="20"/>
                <w:szCs w:val="20"/>
              </w:rPr>
              <w:t>40.39</w:t>
            </w:r>
          </w:p>
        </w:tc>
        <w:tc>
          <w:tcPr>
            <w:tcW w:w="843" w:type="dxa"/>
            <w:tcBorders>
              <w:top w:val="single" w:sz="4" w:space="0" w:color="auto"/>
              <w:left w:val="single" w:sz="4" w:space="0" w:color="auto"/>
              <w:bottom w:val="single" w:sz="4" w:space="0" w:color="auto"/>
              <w:right w:val="single" w:sz="4" w:space="0" w:color="auto"/>
            </w:tcBorders>
            <w:vAlign w:val="center"/>
            <w:hideMark/>
          </w:tcPr>
          <w:p w14:paraId="6D6A59AE" w14:textId="77777777" w:rsidR="00E7365C" w:rsidRPr="009355C0" w:rsidRDefault="00E7365C" w:rsidP="00A54E99">
            <w:pPr>
              <w:ind w:firstLine="0"/>
              <w:jc w:val="center"/>
              <w:rPr>
                <w:sz w:val="20"/>
                <w:szCs w:val="20"/>
              </w:rPr>
            </w:pPr>
            <w:r w:rsidRPr="009355C0">
              <w:rPr>
                <w:sz w:val="20"/>
                <w:szCs w:val="20"/>
              </w:rPr>
              <w:t>3.11</w:t>
            </w:r>
          </w:p>
        </w:tc>
        <w:tc>
          <w:tcPr>
            <w:tcW w:w="866" w:type="dxa"/>
            <w:tcBorders>
              <w:top w:val="single" w:sz="4" w:space="0" w:color="auto"/>
              <w:left w:val="single" w:sz="4" w:space="0" w:color="auto"/>
              <w:bottom w:val="single" w:sz="4" w:space="0" w:color="auto"/>
              <w:right w:val="single" w:sz="4" w:space="0" w:color="auto"/>
            </w:tcBorders>
            <w:vAlign w:val="center"/>
            <w:hideMark/>
          </w:tcPr>
          <w:p w14:paraId="23FF65F1" w14:textId="77777777" w:rsidR="00E7365C" w:rsidRPr="009355C0" w:rsidRDefault="00E7365C" w:rsidP="00A54E99">
            <w:pPr>
              <w:ind w:firstLine="0"/>
              <w:jc w:val="center"/>
              <w:rPr>
                <w:color w:val="000000"/>
                <w:sz w:val="20"/>
                <w:szCs w:val="20"/>
              </w:rPr>
            </w:pPr>
            <w:r w:rsidRPr="009355C0">
              <w:rPr>
                <w:color w:val="000000"/>
                <w:sz w:val="20"/>
                <w:szCs w:val="20"/>
              </w:rPr>
              <w:t>0.12</w:t>
            </w:r>
          </w:p>
        </w:tc>
      </w:tr>
    </w:tbl>
    <w:p w14:paraId="04D1D3E5" w14:textId="77777777" w:rsidR="00727362" w:rsidRDefault="00727362" w:rsidP="007B1BEF">
      <w:pPr>
        <w:ind w:firstLine="0"/>
        <w:rPr>
          <w:rStyle w:val="Heading4Char"/>
          <w:i w:val="0"/>
        </w:rPr>
      </w:pPr>
    </w:p>
    <w:p w14:paraId="14BD2C45" w14:textId="77777777" w:rsidR="00727362" w:rsidRDefault="00727362">
      <w:pPr>
        <w:spacing w:before="0" w:beforeAutospacing="0" w:after="200" w:afterAutospacing="0" w:line="276" w:lineRule="auto"/>
        <w:ind w:firstLine="0"/>
        <w:rPr>
          <w:rStyle w:val="Heading4Char"/>
          <w:i w:val="0"/>
        </w:rPr>
      </w:pPr>
      <w:r>
        <w:rPr>
          <w:rStyle w:val="Heading4Char"/>
          <w:i w:val="0"/>
        </w:rPr>
        <w:br w:type="page"/>
      </w:r>
    </w:p>
    <w:p w14:paraId="24F8108B" w14:textId="00BAAE4B" w:rsidR="00E7365C" w:rsidRPr="00B94A20" w:rsidRDefault="00727362" w:rsidP="007B1BEF">
      <w:pPr>
        <w:ind w:firstLine="0"/>
      </w:pPr>
      <w:bookmarkStart w:id="27" w:name="_Toc515902544"/>
      <w:r>
        <w:rPr>
          <w:rStyle w:val="Heading4Char"/>
          <w:i w:val="0"/>
        </w:rPr>
        <w:lastRenderedPageBreak/>
        <w:t>Table E</w:t>
      </w:r>
      <w:bookmarkEnd w:id="27"/>
      <w:r w:rsidR="00E7365C" w:rsidRPr="00B94A20">
        <w:rPr>
          <w:b/>
        </w:rPr>
        <w:t xml:space="preserve"> </w:t>
      </w:r>
      <w:r w:rsidR="00E7365C" w:rsidRPr="00B94A20">
        <w:t xml:space="preserve">Age, sex, and antibody </w:t>
      </w:r>
      <w:proofErr w:type="spellStart"/>
      <w:r w:rsidR="00E7365C" w:rsidRPr="00B94A20">
        <w:t>t</w:t>
      </w:r>
      <w:r w:rsidR="00900216">
        <w:t>iter</w:t>
      </w:r>
      <w:r w:rsidR="00E7365C" w:rsidRPr="00B94A20">
        <w:t>s</w:t>
      </w:r>
      <w:proofErr w:type="spellEnd"/>
      <w:r w:rsidR="00E7365C" w:rsidRPr="00B94A20">
        <w:t xml:space="preserve"> for wild </w:t>
      </w:r>
      <w:r w:rsidR="00E7365C" w:rsidRPr="00B94A20">
        <w:rPr>
          <w:i/>
        </w:rPr>
        <w:t xml:space="preserve">Eidolon </w:t>
      </w:r>
      <w:proofErr w:type="spellStart"/>
      <w:r w:rsidR="00E7365C" w:rsidRPr="00B94A20">
        <w:rPr>
          <w:i/>
        </w:rPr>
        <w:t>helvum</w:t>
      </w:r>
      <w:proofErr w:type="spellEnd"/>
      <w:r w:rsidR="00E7365C" w:rsidRPr="00B94A20">
        <w:t xml:space="preserve">, using ages specific data </w:t>
      </w:r>
      <w:r w:rsidR="009D408F">
        <w:rPr>
          <w:noProof/>
        </w:rPr>
        <w:t>(</w:t>
      </w:r>
      <w:r>
        <w:rPr>
          <w:noProof/>
        </w:rPr>
        <w:t>Supplementary references</w:t>
      </w:r>
      <w:r w:rsidR="00CE279A">
        <w:rPr>
          <w:noProof/>
        </w:rPr>
        <w:t xml:space="preserve"> 9 &amp; 10</w:t>
      </w:r>
      <w:r w:rsidR="00E7365C" w:rsidRPr="00B94A20">
        <w:rPr>
          <w:noProof/>
        </w:rPr>
        <w:t>)</w:t>
      </w:r>
      <w:r w:rsidR="00E7365C" w:rsidRPr="00B94A20">
        <w:t xml:space="preserve"> (see </w:t>
      </w:r>
      <w:r>
        <w:t>Figure E</w:t>
      </w:r>
      <w:r w:rsidR="00E7365C" w:rsidRPr="00B94A20">
        <w:t>).</w:t>
      </w:r>
    </w:p>
    <w:p w14:paraId="0173471B" w14:textId="1C68306F" w:rsidR="00864B07" w:rsidRDefault="00864B07" w:rsidP="00864B07">
      <w:pPr>
        <w:spacing w:before="0" w:beforeAutospacing="0" w:after="0" w:afterAutospacing="0" w:line="240" w:lineRule="auto"/>
        <w:ind w:firstLine="0"/>
      </w:pPr>
      <w:r>
        <w:t>See S</w:t>
      </w:r>
      <w:r w:rsidR="00727362">
        <w:t>1</w:t>
      </w:r>
      <w:r>
        <w:t xml:space="preserve"> Dataset file: </w:t>
      </w:r>
      <w:r w:rsidR="00727362">
        <w:rPr>
          <w:b/>
        </w:rPr>
        <w:t>Table E</w:t>
      </w:r>
    </w:p>
    <w:p w14:paraId="7C4F4DB5" w14:textId="77777777" w:rsidR="00727362" w:rsidRDefault="00727362">
      <w:pPr>
        <w:spacing w:before="0" w:beforeAutospacing="0" w:after="200" w:afterAutospacing="0" w:line="276" w:lineRule="auto"/>
        <w:ind w:firstLine="0"/>
        <w:rPr>
          <w:rStyle w:val="Heading4Char"/>
          <w:i w:val="0"/>
        </w:rPr>
      </w:pPr>
      <w:r>
        <w:rPr>
          <w:rStyle w:val="Heading4Char"/>
          <w:i w:val="0"/>
        </w:rPr>
        <w:br w:type="page"/>
      </w:r>
    </w:p>
    <w:p w14:paraId="2D0CBADF" w14:textId="74E7D124" w:rsidR="00E7365C" w:rsidRPr="00B94A20" w:rsidRDefault="00727362" w:rsidP="007B1BEF">
      <w:pPr>
        <w:ind w:firstLine="0"/>
        <w:rPr>
          <w:b/>
        </w:rPr>
      </w:pPr>
      <w:bookmarkStart w:id="28" w:name="_Toc515902545"/>
      <w:r>
        <w:rPr>
          <w:rStyle w:val="Heading4Char"/>
          <w:i w:val="0"/>
        </w:rPr>
        <w:lastRenderedPageBreak/>
        <w:t>Table F</w:t>
      </w:r>
      <w:bookmarkEnd w:id="28"/>
      <w:r w:rsidR="00E7365C" w:rsidRPr="00B94A20">
        <w:t xml:space="preserve"> Summaries of the model likelihoods and best estimates for the simulated out-of-sample testing as described in the main text. SP is seroprevalence, </w:t>
      </w:r>
      <w:proofErr w:type="spellStart"/>
      <w:r w:rsidR="00E7365C" w:rsidRPr="00B94A20">
        <w:t>A</w:t>
      </w:r>
      <w:proofErr w:type="spellEnd"/>
      <w:r w:rsidR="00E7365C" w:rsidRPr="00B94A20">
        <w:t xml:space="preserve"> adult, J juvenile, Sim is the model simulation prediction and Data the observed data. Beta, Rho and MLL are </w:t>
      </w:r>
      <w:r w:rsidR="00E7365C" w:rsidRPr="00B94A20">
        <w:rPr>
          <w:i/>
        </w:rPr>
        <w:t>β</w:t>
      </w:r>
      <w:r w:rsidR="00E7365C" w:rsidRPr="00B94A20">
        <w:t xml:space="preserve"> (transmission coefficient), </w:t>
      </w:r>
      <w:r w:rsidR="00E7365C" w:rsidRPr="00B94A20">
        <w:rPr>
          <w:i/>
        </w:rPr>
        <w:t>ρ</w:t>
      </w:r>
      <w:r w:rsidR="00E7365C" w:rsidRPr="00B94A20">
        <w:t xml:space="preserve"> (the probability of becoming infectious) and the MLE.</w:t>
      </w:r>
    </w:p>
    <w:tbl>
      <w:tblPr>
        <w:tblW w:w="8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60"/>
        <w:gridCol w:w="922"/>
        <w:gridCol w:w="910"/>
        <w:gridCol w:w="999"/>
        <w:gridCol w:w="955"/>
        <w:gridCol w:w="710"/>
        <w:gridCol w:w="810"/>
        <w:gridCol w:w="877"/>
      </w:tblGrid>
      <w:tr w:rsidR="00E7365C" w:rsidRPr="009355C0" w14:paraId="20029AA5" w14:textId="77777777" w:rsidTr="009355C0">
        <w:trPr>
          <w:trHeight w:val="290"/>
          <w:jc w:val="center"/>
        </w:trPr>
        <w:tc>
          <w:tcPr>
            <w:tcW w:w="1860" w:type="dxa"/>
            <w:vAlign w:val="center"/>
          </w:tcPr>
          <w:p w14:paraId="5C69C7A4" w14:textId="605FF1B3" w:rsidR="00E7365C" w:rsidRPr="009355C0" w:rsidRDefault="000D0BBB" w:rsidP="00BF6E40">
            <w:pPr>
              <w:autoSpaceDE w:val="0"/>
              <w:autoSpaceDN w:val="0"/>
              <w:adjustRightInd w:val="0"/>
              <w:spacing w:after="0" w:line="240" w:lineRule="auto"/>
              <w:ind w:firstLine="0"/>
              <w:jc w:val="right"/>
              <w:rPr>
                <w:rFonts w:eastAsia="Calibri"/>
                <w:b/>
                <w:color w:val="000000"/>
                <w:sz w:val="20"/>
                <w:szCs w:val="20"/>
                <w:lang w:val="en-US" w:eastAsia="en-GB"/>
              </w:rPr>
            </w:pPr>
            <w:r w:rsidRPr="009355C0">
              <w:rPr>
                <w:rFonts w:eastAsia="Calibri"/>
                <w:b/>
                <w:color w:val="000000"/>
                <w:sz w:val="20"/>
                <w:szCs w:val="20"/>
                <w:lang w:val="en-US" w:eastAsia="en-GB"/>
              </w:rPr>
              <w:t>Data point removed</w:t>
            </w:r>
          </w:p>
        </w:tc>
        <w:tc>
          <w:tcPr>
            <w:tcW w:w="922" w:type="dxa"/>
            <w:vAlign w:val="center"/>
          </w:tcPr>
          <w:p w14:paraId="611CB51E" w14:textId="37068847"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proofErr w:type="spellStart"/>
            <w:r w:rsidRPr="009355C0">
              <w:rPr>
                <w:rFonts w:eastAsia="Calibri"/>
                <w:b/>
                <w:color w:val="000000"/>
                <w:sz w:val="20"/>
                <w:szCs w:val="20"/>
                <w:lang w:val="en-US" w:eastAsia="en-GB"/>
              </w:rPr>
              <w:t>Sim.SPA</w:t>
            </w:r>
            <w:proofErr w:type="spellEnd"/>
          </w:p>
        </w:tc>
        <w:tc>
          <w:tcPr>
            <w:tcW w:w="910" w:type="dxa"/>
            <w:vAlign w:val="center"/>
          </w:tcPr>
          <w:p w14:paraId="255D383C" w14:textId="10A6D081"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proofErr w:type="spellStart"/>
            <w:r w:rsidRPr="009355C0">
              <w:rPr>
                <w:rFonts w:eastAsia="Calibri"/>
                <w:b/>
                <w:color w:val="000000"/>
                <w:sz w:val="20"/>
                <w:szCs w:val="20"/>
                <w:lang w:val="en-US" w:eastAsia="en-GB"/>
              </w:rPr>
              <w:t>Sim.SPJ</w:t>
            </w:r>
            <w:proofErr w:type="spellEnd"/>
          </w:p>
        </w:tc>
        <w:tc>
          <w:tcPr>
            <w:tcW w:w="999" w:type="dxa"/>
            <w:vAlign w:val="center"/>
          </w:tcPr>
          <w:p w14:paraId="044324B3" w14:textId="6A99ADFE"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proofErr w:type="spellStart"/>
            <w:r w:rsidRPr="009355C0">
              <w:rPr>
                <w:rFonts w:eastAsia="Calibri"/>
                <w:b/>
                <w:color w:val="000000"/>
                <w:sz w:val="20"/>
                <w:szCs w:val="20"/>
                <w:lang w:val="en-US" w:eastAsia="en-GB"/>
              </w:rPr>
              <w:t>Data.SPA</w:t>
            </w:r>
            <w:proofErr w:type="spellEnd"/>
          </w:p>
        </w:tc>
        <w:tc>
          <w:tcPr>
            <w:tcW w:w="955" w:type="dxa"/>
            <w:vAlign w:val="center"/>
          </w:tcPr>
          <w:p w14:paraId="1EE3A4C5" w14:textId="24B4CDE7"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proofErr w:type="spellStart"/>
            <w:r w:rsidRPr="009355C0">
              <w:rPr>
                <w:rFonts w:eastAsia="Calibri"/>
                <w:b/>
                <w:color w:val="000000"/>
                <w:sz w:val="20"/>
                <w:szCs w:val="20"/>
                <w:lang w:val="en-US" w:eastAsia="en-GB"/>
              </w:rPr>
              <w:t>Data.SPJ</w:t>
            </w:r>
            <w:proofErr w:type="spellEnd"/>
          </w:p>
        </w:tc>
        <w:tc>
          <w:tcPr>
            <w:tcW w:w="710" w:type="dxa"/>
            <w:vAlign w:val="center"/>
          </w:tcPr>
          <w:p w14:paraId="1E34E6D2" w14:textId="470CB7E6"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r w:rsidRPr="009355C0">
              <w:rPr>
                <w:rFonts w:eastAsia="Calibri"/>
                <w:b/>
                <w:color w:val="000000"/>
                <w:sz w:val="20"/>
                <w:szCs w:val="20"/>
                <w:lang w:val="en-US" w:eastAsia="en-GB"/>
              </w:rPr>
              <w:t>Beta</w:t>
            </w:r>
          </w:p>
        </w:tc>
        <w:tc>
          <w:tcPr>
            <w:tcW w:w="810" w:type="dxa"/>
            <w:vAlign w:val="center"/>
          </w:tcPr>
          <w:p w14:paraId="6E87C42D" w14:textId="4DF7D05D"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r w:rsidRPr="009355C0">
              <w:rPr>
                <w:rFonts w:eastAsia="Calibri"/>
                <w:b/>
                <w:color w:val="000000"/>
                <w:sz w:val="20"/>
                <w:szCs w:val="20"/>
                <w:lang w:val="en-US" w:eastAsia="en-GB"/>
              </w:rPr>
              <w:t>Rho</w:t>
            </w:r>
          </w:p>
        </w:tc>
        <w:tc>
          <w:tcPr>
            <w:tcW w:w="877" w:type="dxa"/>
            <w:vAlign w:val="center"/>
          </w:tcPr>
          <w:p w14:paraId="697DF3E5" w14:textId="37016983" w:rsidR="00E7365C" w:rsidRPr="009355C0" w:rsidRDefault="00E7365C" w:rsidP="006B0640">
            <w:pPr>
              <w:autoSpaceDE w:val="0"/>
              <w:autoSpaceDN w:val="0"/>
              <w:adjustRightInd w:val="0"/>
              <w:spacing w:after="0" w:line="240" w:lineRule="auto"/>
              <w:ind w:firstLine="0"/>
              <w:rPr>
                <w:rFonts w:eastAsia="Calibri"/>
                <w:b/>
                <w:color w:val="000000"/>
                <w:sz w:val="20"/>
                <w:szCs w:val="20"/>
                <w:lang w:val="en-US" w:eastAsia="en-GB"/>
              </w:rPr>
            </w:pPr>
            <w:r w:rsidRPr="009355C0">
              <w:rPr>
                <w:rFonts w:eastAsia="Calibri"/>
                <w:b/>
                <w:color w:val="000000"/>
                <w:sz w:val="20"/>
                <w:szCs w:val="20"/>
                <w:lang w:val="en-US" w:eastAsia="en-GB"/>
              </w:rPr>
              <w:t>MLL</w:t>
            </w:r>
          </w:p>
        </w:tc>
      </w:tr>
      <w:tr w:rsidR="000D0BBB" w:rsidRPr="009355C0" w14:paraId="73843224" w14:textId="77777777" w:rsidTr="009355C0">
        <w:trPr>
          <w:trHeight w:val="290"/>
          <w:jc w:val="center"/>
        </w:trPr>
        <w:tc>
          <w:tcPr>
            <w:tcW w:w="1860" w:type="dxa"/>
            <w:vAlign w:val="center"/>
          </w:tcPr>
          <w:p w14:paraId="1EF3687C" w14:textId="4C398561"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1</w:t>
            </w:r>
          </w:p>
        </w:tc>
        <w:tc>
          <w:tcPr>
            <w:tcW w:w="922" w:type="dxa"/>
            <w:vAlign w:val="center"/>
          </w:tcPr>
          <w:p w14:paraId="7AFC2DE4" w14:textId="55BEBC52"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0.094956</w:t>
            </w:r>
          </w:p>
        </w:tc>
        <w:tc>
          <w:tcPr>
            <w:tcW w:w="910" w:type="dxa"/>
            <w:vAlign w:val="center"/>
          </w:tcPr>
          <w:p w14:paraId="377983A8" w14:textId="114B66B7"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0.033985</w:t>
            </w:r>
          </w:p>
        </w:tc>
        <w:tc>
          <w:tcPr>
            <w:tcW w:w="999" w:type="dxa"/>
            <w:vAlign w:val="center"/>
          </w:tcPr>
          <w:p w14:paraId="4BBC9960" w14:textId="14B0348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0.37037</w:t>
            </w:r>
          </w:p>
        </w:tc>
        <w:tc>
          <w:tcPr>
            <w:tcW w:w="955" w:type="dxa"/>
            <w:vAlign w:val="center"/>
          </w:tcPr>
          <w:p w14:paraId="1D54CD72" w14:textId="46DCD64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0.333333</w:t>
            </w:r>
          </w:p>
        </w:tc>
        <w:tc>
          <w:tcPr>
            <w:tcW w:w="710" w:type="dxa"/>
            <w:vAlign w:val="center"/>
          </w:tcPr>
          <w:p w14:paraId="595A5286" w14:textId="2115E99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12.501</w:t>
            </w:r>
          </w:p>
        </w:tc>
        <w:tc>
          <w:tcPr>
            <w:tcW w:w="810" w:type="dxa"/>
            <w:vAlign w:val="center"/>
          </w:tcPr>
          <w:p w14:paraId="791CBCC9" w14:textId="60B01B3A"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5E83709D" w14:textId="5F116F30"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-265.988</w:t>
            </w:r>
          </w:p>
        </w:tc>
      </w:tr>
      <w:tr w:rsidR="000D0BBB" w:rsidRPr="009355C0" w14:paraId="08958EFC" w14:textId="77777777" w:rsidTr="009355C0">
        <w:trPr>
          <w:trHeight w:val="290"/>
          <w:jc w:val="center"/>
        </w:trPr>
        <w:tc>
          <w:tcPr>
            <w:tcW w:w="1860" w:type="dxa"/>
            <w:vAlign w:val="center"/>
          </w:tcPr>
          <w:p w14:paraId="318479A1" w14:textId="3AE36C97"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2</w:t>
            </w:r>
          </w:p>
        </w:tc>
        <w:tc>
          <w:tcPr>
            <w:tcW w:w="922" w:type="dxa"/>
            <w:vAlign w:val="center"/>
          </w:tcPr>
          <w:p w14:paraId="423AD45A" w14:textId="41C9A2C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0.093329</w:t>
            </w:r>
          </w:p>
        </w:tc>
        <w:tc>
          <w:tcPr>
            <w:tcW w:w="910" w:type="dxa"/>
            <w:vAlign w:val="center"/>
          </w:tcPr>
          <w:p w14:paraId="65F169BE" w14:textId="6F75FEB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0.032521</w:t>
            </w:r>
          </w:p>
        </w:tc>
        <w:tc>
          <w:tcPr>
            <w:tcW w:w="999" w:type="dxa"/>
            <w:vAlign w:val="center"/>
          </w:tcPr>
          <w:p w14:paraId="7972912F" w14:textId="1CBA61B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0.363636</w:t>
            </w:r>
          </w:p>
        </w:tc>
        <w:tc>
          <w:tcPr>
            <w:tcW w:w="955" w:type="dxa"/>
            <w:vAlign w:val="center"/>
          </w:tcPr>
          <w:p w14:paraId="3B38BF3F" w14:textId="35438737"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0.045455</w:t>
            </w:r>
          </w:p>
        </w:tc>
        <w:tc>
          <w:tcPr>
            <w:tcW w:w="710" w:type="dxa"/>
            <w:vAlign w:val="center"/>
          </w:tcPr>
          <w:p w14:paraId="0B0DA171" w14:textId="7AA72BB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12.501</w:t>
            </w:r>
          </w:p>
        </w:tc>
        <w:tc>
          <w:tcPr>
            <w:tcW w:w="810" w:type="dxa"/>
            <w:vAlign w:val="center"/>
          </w:tcPr>
          <w:p w14:paraId="24F71F74" w14:textId="7A45B491"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377E6FD8" w14:textId="5F2D26D2"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-248.475</w:t>
            </w:r>
          </w:p>
        </w:tc>
      </w:tr>
      <w:tr w:rsidR="000D0BBB" w:rsidRPr="009355C0" w14:paraId="18FF7477" w14:textId="77777777" w:rsidTr="009355C0">
        <w:trPr>
          <w:trHeight w:val="290"/>
          <w:jc w:val="center"/>
        </w:trPr>
        <w:tc>
          <w:tcPr>
            <w:tcW w:w="1860" w:type="dxa"/>
            <w:vAlign w:val="center"/>
          </w:tcPr>
          <w:p w14:paraId="6C9B0108" w14:textId="623721C6"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3</w:t>
            </w:r>
          </w:p>
        </w:tc>
        <w:tc>
          <w:tcPr>
            <w:tcW w:w="922" w:type="dxa"/>
            <w:vAlign w:val="center"/>
          </w:tcPr>
          <w:p w14:paraId="1183858C" w14:textId="7817A0D0"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0.093866</w:t>
            </w:r>
          </w:p>
        </w:tc>
        <w:tc>
          <w:tcPr>
            <w:tcW w:w="910" w:type="dxa"/>
            <w:vAlign w:val="center"/>
          </w:tcPr>
          <w:p w14:paraId="7DA7063A" w14:textId="3D813D61"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0.042633</w:t>
            </w:r>
          </w:p>
        </w:tc>
        <w:tc>
          <w:tcPr>
            <w:tcW w:w="999" w:type="dxa"/>
            <w:vAlign w:val="center"/>
          </w:tcPr>
          <w:p w14:paraId="0BA6CC05" w14:textId="221C88C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0.452381</w:t>
            </w:r>
          </w:p>
        </w:tc>
        <w:tc>
          <w:tcPr>
            <w:tcW w:w="955" w:type="dxa"/>
            <w:vAlign w:val="center"/>
          </w:tcPr>
          <w:p w14:paraId="18ED937E" w14:textId="3BB832A1"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0.117647</w:t>
            </w:r>
          </w:p>
        </w:tc>
        <w:tc>
          <w:tcPr>
            <w:tcW w:w="710" w:type="dxa"/>
            <w:vAlign w:val="center"/>
          </w:tcPr>
          <w:p w14:paraId="6D3FFAAC" w14:textId="247B196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12.501</w:t>
            </w:r>
          </w:p>
        </w:tc>
        <w:tc>
          <w:tcPr>
            <w:tcW w:w="810" w:type="dxa"/>
            <w:vAlign w:val="center"/>
          </w:tcPr>
          <w:p w14:paraId="4A8097A3" w14:textId="2189CF12"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42462B7F" w14:textId="3ED9B2CA"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-255.469</w:t>
            </w:r>
          </w:p>
        </w:tc>
      </w:tr>
      <w:tr w:rsidR="000D0BBB" w:rsidRPr="009355C0" w14:paraId="23505B5B" w14:textId="77777777" w:rsidTr="009355C0">
        <w:trPr>
          <w:trHeight w:val="290"/>
          <w:jc w:val="center"/>
        </w:trPr>
        <w:tc>
          <w:tcPr>
            <w:tcW w:w="1860" w:type="dxa"/>
            <w:vAlign w:val="center"/>
          </w:tcPr>
          <w:p w14:paraId="1B23BE18" w14:textId="40ACD3A3"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4</w:t>
            </w:r>
          </w:p>
        </w:tc>
        <w:tc>
          <w:tcPr>
            <w:tcW w:w="922" w:type="dxa"/>
            <w:vAlign w:val="center"/>
          </w:tcPr>
          <w:p w14:paraId="45404F6C" w14:textId="413FEF67"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0.179544</w:t>
            </w:r>
          </w:p>
        </w:tc>
        <w:tc>
          <w:tcPr>
            <w:tcW w:w="910" w:type="dxa"/>
            <w:vAlign w:val="center"/>
          </w:tcPr>
          <w:p w14:paraId="4F33BE9F" w14:textId="4CD01E6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0.103173</w:t>
            </w:r>
          </w:p>
        </w:tc>
        <w:tc>
          <w:tcPr>
            <w:tcW w:w="999" w:type="dxa"/>
            <w:vAlign w:val="center"/>
          </w:tcPr>
          <w:p w14:paraId="0F24B22E" w14:textId="672C3DE5"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0.4</w:t>
            </w:r>
          </w:p>
        </w:tc>
        <w:tc>
          <w:tcPr>
            <w:tcW w:w="955" w:type="dxa"/>
            <w:vAlign w:val="center"/>
          </w:tcPr>
          <w:p w14:paraId="0DD44F14" w14:textId="274F7586"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0.214286</w:t>
            </w:r>
          </w:p>
        </w:tc>
        <w:tc>
          <w:tcPr>
            <w:tcW w:w="710" w:type="dxa"/>
            <w:vAlign w:val="center"/>
          </w:tcPr>
          <w:p w14:paraId="24EA66DE" w14:textId="2E5C6EC5"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4F7919C1" w14:textId="2B12544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73DDE969" w14:textId="79382A6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-263.794</w:t>
            </w:r>
          </w:p>
        </w:tc>
      </w:tr>
      <w:tr w:rsidR="000D0BBB" w:rsidRPr="009355C0" w14:paraId="0FB7051B" w14:textId="77777777" w:rsidTr="009355C0">
        <w:trPr>
          <w:trHeight w:val="290"/>
          <w:jc w:val="center"/>
        </w:trPr>
        <w:tc>
          <w:tcPr>
            <w:tcW w:w="1860" w:type="dxa"/>
            <w:vAlign w:val="center"/>
          </w:tcPr>
          <w:p w14:paraId="5CCD6F6C" w14:textId="7ABF2F2B"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5</w:t>
            </w:r>
          </w:p>
        </w:tc>
        <w:tc>
          <w:tcPr>
            <w:tcW w:w="922" w:type="dxa"/>
            <w:vAlign w:val="center"/>
          </w:tcPr>
          <w:p w14:paraId="5038795F" w14:textId="1381739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0.177741</w:t>
            </w:r>
          </w:p>
        </w:tc>
        <w:tc>
          <w:tcPr>
            <w:tcW w:w="910" w:type="dxa"/>
            <w:vAlign w:val="center"/>
          </w:tcPr>
          <w:p w14:paraId="21950403" w14:textId="683C422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0.051518</w:t>
            </w:r>
          </w:p>
        </w:tc>
        <w:tc>
          <w:tcPr>
            <w:tcW w:w="999" w:type="dxa"/>
            <w:vAlign w:val="center"/>
          </w:tcPr>
          <w:p w14:paraId="6CC79A0A" w14:textId="6AC25A8F"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0.382716</w:t>
            </w:r>
          </w:p>
        </w:tc>
        <w:tc>
          <w:tcPr>
            <w:tcW w:w="955" w:type="dxa"/>
            <w:vAlign w:val="center"/>
          </w:tcPr>
          <w:p w14:paraId="406D5F41" w14:textId="3D1906FA"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0.03125</w:t>
            </w:r>
          </w:p>
        </w:tc>
        <w:tc>
          <w:tcPr>
            <w:tcW w:w="710" w:type="dxa"/>
            <w:vAlign w:val="center"/>
          </w:tcPr>
          <w:p w14:paraId="3EEC1090" w14:textId="042D754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014436E3" w14:textId="5EF99B3B"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30FA5C63" w14:textId="28C5103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-233.789</w:t>
            </w:r>
          </w:p>
        </w:tc>
      </w:tr>
      <w:tr w:rsidR="000D0BBB" w:rsidRPr="009355C0" w14:paraId="5F8BC204" w14:textId="77777777" w:rsidTr="009355C0">
        <w:trPr>
          <w:trHeight w:val="290"/>
          <w:jc w:val="center"/>
        </w:trPr>
        <w:tc>
          <w:tcPr>
            <w:tcW w:w="1860" w:type="dxa"/>
            <w:vAlign w:val="center"/>
          </w:tcPr>
          <w:p w14:paraId="7449EEB9" w14:textId="33CAD0F0"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6</w:t>
            </w:r>
          </w:p>
        </w:tc>
        <w:tc>
          <w:tcPr>
            <w:tcW w:w="922" w:type="dxa"/>
            <w:vAlign w:val="center"/>
          </w:tcPr>
          <w:p w14:paraId="535825D1" w14:textId="06BE5F02"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0.176515</w:t>
            </w:r>
          </w:p>
        </w:tc>
        <w:tc>
          <w:tcPr>
            <w:tcW w:w="910" w:type="dxa"/>
            <w:vAlign w:val="center"/>
          </w:tcPr>
          <w:p w14:paraId="77AFB171" w14:textId="504F7EB5"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0.071818</w:t>
            </w:r>
          </w:p>
        </w:tc>
        <w:tc>
          <w:tcPr>
            <w:tcW w:w="999" w:type="dxa"/>
            <w:vAlign w:val="center"/>
          </w:tcPr>
          <w:p w14:paraId="2A37392F" w14:textId="14BCBB5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0.366667</w:t>
            </w:r>
          </w:p>
        </w:tc>
        <w:tc>
          <w:tcPr>
            <w:tcW w:w="955" w:type="dxa"/>
            <w:vAlign w:val="center"/>
          </w:tcPr>
          <w:p w14:paraId="23998097" w14:textId="276B234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0.142857</w:t>
            </w:r>
          </w:p>
        </w:tc>
        <w:tc>
          <w:tcPr>
            <w:tcW w:w="710" w:type="dxa"/>
            <w:vAlign w:val="center"/>
          </w:tcPr>
          <w:p w14:paraId="52E6E364" w14:textId="54349F7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7EAE588E" w14:textId="01D5DE0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018828A4" w14:textId="04B2EDC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-259.068</w:t>
            </w:r>
          </w:p>
        </w:tc>
      </w:tr>
      <w:tr w:rsidR="000D0BBB" w:rsidRPr="009355C0" w14:paraId="176226A2" w14:textId="77777777" w:rsidTr="009355C0">
        <w:trPr>
          <w:trHeight w:val="290"/>
          <w:jc w:val="center"/>
        </w:trPr>
        <w:tc>
          <w:tcPr>
            <w:tcW w:w="1860" w:type="dxa"/>
            <w:vAlign w:val="center"/>
          </w:tcPr>
          <w:p w14:paraId="0F9EF444" w14:textId="5F580F0F"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7</w:t>
            </w:r>
          </w:p>
        </w:tc>
        <w:tc>
          <w:tcPr>
            <w:tcW w:w="922" w:type="dxa"/>
            <w:vAlign w:val="center"/>
          </w:tcPr>
          <w:p w14:paraId="600D875A" w14:textId="50468C4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0.177666</w:t>
            </w:r>
          </w:p>
        </w:tc>
        <w:tc>
          <w:tcPr>
            <w:tcW w:w="910" w:type="dxa"/>
            <w:vAlign w:val="center"/>
          </w:tcPr>
          <w:p w14:paraId="020E7FCF" w14:textId="3D80968D"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0.092723</w:t>
            </w:r>
          </w:p>
        </w:tc>
        <w:tc>
          <w:tcPr>
            <w:tcW w:w="999" w:type="dxa"/>
            <w:vAlign w:val="center"/>
          </w:tcPr>
          <w:p w14:paraId="0149E233" w14:textId="091C646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0.406504</w:t>
            </w:r>
          </w:p>
        </w:tc>
        <w:tc>
          <w:tcPr>
            <w:tcW w:w="955" w:type="dxa"/>
            <w:vAlign w:val="center"/>
          </w:tcPr>
          <w:p w14:paraId="0A776246" w14:textId="2143D02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0.09434</w:t>
            </w:r>
          </w:p>
        </w:tc>
        <w:tc>
          <w:tcPr>
            <w:tcW w:w="710" w:type="dxa"/>
            <w:vAlign w:val="center"/>
          </w:tcPr>
          <w:p w14:paraId="2101D431" w14:textId="4196409D"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5E362E6D" w14:textId="3C39A0F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5F9FFAB7" w14:textId="09E062E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-234.691</w:t>
            </w:r>
          </w:p>
        </w:tc>
      </w:tr>
      <w:tr w:rsidR="000D0BBB" w:rsidRPr="009355C0" w14:paraId="237B5364" w14:textId="77777777" w:rsidTr="009355C0">
        <w:trPr>
          <w:trHeight w:val="290"/>
          <w:jc w:val="center"/>
        </w:trPr>
        <w:tc>
          <w:tcPr>
            <w:tcW w:w="1860" w:type="dxa"/>
            <w:vAlign w:val="center"/>
          </w:tcPr>
          <w:p w14:paraId="2B70DAC3" w14:textId="003FA6A5"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8</w:t>
            </w:r>
          </w:p>
        </w:tc>
        <w:tc>
          <w:tcPr>
            <w:tcW w:w="922" w:type="dxa"/>
            <w:vAlign w:val="center"/>
          </w:tcPr>
          <w:p w14:paraId="23853060" w14:textId="24E8B02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0.178968</w:t>
            </w:r>
          </w:p>
        </w:tc>
        <w:tc>
          <w:tcPr>
            <w:tcW w:w="910" w:type="dxa"/>
            <w:vAlign w:val="center"/>
          </w:tcPr>
          <w:p w14:paraId="479D9BEE" w14:textId="0DBB9CF2"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0.103452</w:t>
            </w:r>
          </w:p>
        </w:tc>
        <w:tc>
          <w:tcPr>
            <w:tcW w:w="999" w:type="dxa"/>
            <w:vAlign w:val="center"/>
          </w:tcPr>
          <w:p w14:paraId="0473D720" w14:textId="7180B5AB"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0.190476</w:t>
            </w:r>
          </w:p>
        </w:tc>
        <w:tc>
          <w:tcPr>
            <w:tcW w:w="955" w:type="dxa"/>
            <w:vAlign w:val="center"/>
          </w:tcPr>
          <w:p w14:paraId="6B109C0C" w14:textId="71C66571"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0.142857</w:t>
            </w:r>
          </w:p>
        </w:tc>
        <w:tc>
          <w:tcPr>
            <w:tcW w:w="710" w:type="dxa"/>
            <w:vAlign w:val="center"/>
          </w:tcPr>
          <w:p w14:paraId="773F65C0" w14:textId="632E97B6"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562F7E72" w14:textId="0D7EFE1B"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7712B374" w14:textId="5BE7153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-253.061</w:t>
            </w:r>
          </w:p>
        </w:tc>
      </w:tr>
      <w:tr w:rsidR="000D0BBB" w:rsidRPr="009355C0" w14:paraId="5E23FD59" w14:textId="77777777" w:rsidTr="009355C0">
        <w:trPr>
          <w:trHeight w:val="290"/>
          <w:jc w:val="center"/>
        </w:trPr>
        <w:tc>
          <w:tcPr>
            <w:tcW w:w="1860" w:type="dxa"/>
            <w:vAlign w:val="center"/>
          </w:tcPr>
          <w:p w14:paraId="4D3AEC88" w14:textId="4B26D7A5"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9</w:t>
            </w:r>
          </w:p>
        </w:tc>
        <w:tc>
          <w:tcPr>
            <w:tcW w:w="922" w:type="dxa"/>
            <w:vAlign w:val="center"/>
          </w:tcPr>
          <w:p w14:paraId="68910900" w14:textId="2C2BB2E7"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0.183605</w:t>
            </w:r>
          </w:p>
        </w:tc>
        <w:tc>
          <w:tcPr>
            <w:tcW w:w="910" w:type="dxa"/>
            <w:vAlign w:val="center"/>
          </w:tcPr>
          <w:p w14:paraId="1F133EE9" w14:textId="237B193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0.047378</w:t>
            </w:r>
          </w:p>
        </w:tc>
        <w:tc>
          <w:tcPr>
            <w:tcW w:w="999" w:type="dxa"/>
            <w:vAlign w:val="center"/>
          </w:tcPr>
          <w:p w14:paraId="4061386D" w14:textId="44832FE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0.454545</w:t>
            </w:r>
          </w:p>
        </w:tc>
        <w:tc>
          <w:tcPr>
            <w:tcW w:w="955" w:type="dxa"/>
            <w:vAlign w:val="center"/>
          </w:tcPr>
          <w:p w14:paraId="6CBE87E2" w14:textId="77D120A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0.315789</w:t>
            </w:r>
          </w:p>
        </w:tc>
        <w:tc>
          <w:tcPr>
            <w:tcW w:w="710" w:type="dxa"/>
            <w:vAlign w:val="center"/>
          </w:tcPr>
          <w:p w14:paraId="646FE495" w14:textId="2CDEBD46"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33A10F28" w14:textId="7810040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44CF4201" w14:textId="1976E246"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-251.899</w:t>
            </w:r>
          </w:p>
        </w:tc>
      </w:tr>
      <w:tr w:rsidR="000D0BBB" w:rsidRPr="009355C0" w14:paraId="662AC367" w14:textId="77777777" w:rsidTr="009355C0">
        <w:trPr>
          <w:trHeight w:val="290"/>
          <w:jc w:val="center"/>
        </w:trPr>
        <w:tc>
          <w:tcPr>
            <w:tcW w:w="1860" w:type="dxa"/>
            <w:vAlign w:val="center"/>
          </w:tcPr>
          <w:p w14:paraId="25BB2922" w14:textId="00D36296"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10</w:t>
            </w:r>
          </w:p>
        </w:tc>
        <w:tc>
          <w:tcPr>
            <w:tcW w:w="922" w:type="dxa"/>
            <w:vAlign w:val="center"/>
          </w:tcPr>
          <w:p w14:paraId="1825C31D" w14:textId="4879CF16"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0.177463</w:t>
            </w:r>
          </w:p>
        </w:tc>
        <w:tc>
          <w:tcPr>
            <w:tcW w:w="910" w:type="dxa"/>
            <w:vAlign w:val="center"/>
          </w:tcPr>
          <w:p w14:paraId="7BBAE721" w14:textId="040A5A7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0.052074</w:t>
            </w:r>
          </w:p>
        </w:tc>
        <w:tc>
          <w:tcPr>
            <w:tcW w:w="999" w:type="dxa"/>
            <w:vAlign w:val="center"/>
          </w:tcPr>
          <w:p w14:paraId="4C41D4A6" w14:textId="1C3DFDA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0.230769</w:t>
            </w:r>
          </w:p>
        </w:tc>
        <w:tc>
          <w:tcPr>
            <w:tcW w:w="955" w:type="dxa"/>
            <w:vAlign w:val="center"/>
          </w:tcPr>
          <w:p w14:paraId="1487C14B" w14:textId="113972E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0.171875</w:t>
            </w:r>
          </w:p>
        </w:tc>
        <w:tc>
          <w:tcPr>
            <w:tcW w:w="710" w:type="dxa"/>
            <w:vAlign w:val="center"/>
          </w:tcPr>
          <w:p w14:paraId="370F1DAF" w14:textId="63FA8D7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59F28855" w14:textId="1E12F8B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486502D7" w14:textId="58DD159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-241.729</w:t>
            </w:r>
          </w:p>
        </w:tc>
      </w:tr>
      <w:tr w:rsidR="000D0BBB" w:rsidRPr="009355C0" w14:paraId="1D208BA5" w14:textId="77777777" w:rsidTr="009355C0">
        <w:trPr>
          <w:trHeight w:val="290"/>
          <w:jc w:val="center"/>
        </w:trPr>
        <w:tc>
          <w:tcPr>
            <w:tcW w:w="1860" w:type="dxa"/>
            <w:vAlign w:val="center"/>
          </w:tcPr>
          <w:p w14:paraId="11972355" w14:textId="34924521"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11</w:t>
            </w:r>
          </w:p>
        </w:tc>
        <w:tc>
          <w:tcPr>
            <w:tcW w:w="922" w:type="dxa"/>
            <w:vAlign w:val="center"/>
          </w:tcPr>
          <w:p w14:paraId="6E333058" w14:textId="6A72E5D1"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0.253204</w:t>
            </w:r>
          </w:p>
        </w:tc>
        <w:tc>
          <w:tcPr>
            <w:tcW w:w="910" w:type="dxa"/>
            <w:vAlign w:val="center"/>
          </w:tcPr>
          <w:p w14:paraId="3CD29036" w14:textId="54E7732B"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0.088582</w:t>
            </w:r>
          </w:p>
        </w:tc>
        <w:tc>
          <w:tcPr>
            <w:tcW w:w="999" w:type="dxa"/>
            <w:vAlign w:val="center"/>
          </w:tcPr>
          <w:p w14:paraId="74F34533" w14:textId="4E3A1635"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0.489583</w:t>
            </w:r>
          </w:p>
        </w:tc>
        <w:tc>
          <w:tcPr>
            <w:tcW w:w="955" w:type="dxa"/>
            <w:vAlign w:val="center"/>
          </w:tcPr>
          <w:p w14:paraId="33B2B0B6" w14:textId="2572C41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0.0625</w:t>
            </w:r>
          </w:p>
        </w:tc>
        <w:tc>
          <w:tcPr>
            <w:tcW w:w="710" w:type="dxa"/>
            <w:vAlign w:val="center"/>
          </w:tcPr>
          <w:p w14:paraId="69320145" w14:textId="3ED8D80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6.251</w:t>
            </w:r>
          </w:p>
        </w:tc>
        <w:tc>
          <w:tcPr>
            <w:tcW w:w="810" w:type="dxa"/>
            <w:vAlign w:val="center"/>
          </w:tcPr>
          <w:p w14:paraId="3E679506" w14:textId="1FE5720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0.0635</w:t>
            </w:r>
          </w:p>
        </w:tc>
        <w:tc>
          <w:tcPr>
            <w:tcW w:w="877" w:type="dxa"/>
            <w:vAlign w:val="center"/>
          </w:tcPr>
          <w:p w14:paraId="26CCE2AB" w14:textId="4054EB7C"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-243.42</w:t>
            </w:r>
          </w:p>
        </w:tc>
      </w:tr>
      <w:tr w:rsidR="000D0BBB" w:rsidRPr="009355C0" w14:paraId="139DBFF4" w14:textId="77777777" w:rsidTr="009355C0">
        <w:trPr>
          <w:trHeight w:val="290"/>
          <w:jc w:val="center"/>
        </w:trPr>
        <w:tc>
          <w:tcPr>
            <w:tcW w:w="1860" w:type="dxa"/>
            <w:vAlign w:val="center"/>
          </w:tcPr>
          <w:p w14:paraId="4CA4FB06" w14:textId="14DAC592" w:rsidR="000D0BBB" w:rsidRPr="009355C0" w:rsidRDefault="000D0BBB" w:rsidP="00BF6E40">
            <w:pPr>
              <w:autoSpaceDE w:val="0"/>
              <w:autoSpaceDN w:val="0"/>
              <w:adjustRightInd w:val="0"/>
              <w:spacing w:after="0" w:line="240" w:lineRule="auto"/>
              <w:ind w:firstLine="0"/>
              <w:rPr>
                <w:rFonts w:eastAsia="Calibri"/>
                <w:b/>
                <w:color w:val="000000"/>
                <w:sz w:val="20"/>
                <w:szCs w:val="20"/>
                <w:lang w:val="en-US" w:eastAsia="en-GB"/>
              </w:rPr>
            </w:pPr>
            <w:r w:rsidRPr="009355C0">
              <w:rPr>
                <w:b/>
                <w:color w:val="000000"/>
                <w:sz w:val="20"/>
                <w:szCs w:val="20"/>
              </w:rPr>
              <w:t>12</w:t>
            </w:r>
          </w:p>
        </w:tc>
        <w:tc>
          <w:tcPr>
            <w:tcW w:w="922" w:type="dxa"/>
            <w:vAlign w:val="center"/>
          </w:tcPr>
          <w:p w14:paraId="703EE50D" w14:textId="27DA3D7E"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0.177273</w:t>
            </w:r>
          </w:p>
        </w:tc>
        <w:tc>
          <w:tcPr>
            <w:tcW w:w="910" w:type="dxa"/>
            <w:vAlign w:val="center"/>
          </w:tcPr>
          <w:p w14:paraId="37E615B0" w14:textId="7A75E13D"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0.092612</w:t>
            </w:r>
          </w:p>
        </w:tc>
        <w:tc>
          <w:tcPr>
            <w:tcW w:w="999" w:type="dxa"/>
            <w:vAlign w:val="center"/>
          </w:tcPr>
          <w:p w14:paraId="10DAE56B" w14:textId="174ED28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0.349398</w:t>
            </w:r>
          </w:p>
        </w:tc>
        <w:tc>
          <w:tcPr>
            <w:tcW w:w="955" w:type="dxa"/>
            <w:vAlign w:val="center"/>
          </w:tcPr>
          <w:p w14:paraId="38A0039A" w14:textId="45EF5823"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w:t>
            </w:r>
          </w:p>
        </w:tc>
        <w:tc>
          <w:tcPr>
            <w:tcW w:w="710" w:type="dxa"/>
            <w:vAlign w:val="center"/>
          </w:tcPr>
          <w:p w14:paraId="6DB6FA97" w14:textId="0A15216B"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13.751</w:t>
            </w:r>
          </w:p>
        </w:tc>
        <w:tc>
          <w:tcPr>
            <w:tcW w:w="810" w:type="dxa"/>
            <w:vAlign w:val="center"/>
          </w:tcPr>
          <w:p w14:paraId="1FB87648" w14:textId="67AFAC28"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0.03225</w:t>
            </w:r>
          </w:p>
        </w:tc>
        <w:tc>
          <w:tcPr>
            <w:tcW w:w="877" w:type="dxa"/>
            <w:vAlign w:val="center"/>
          </w:tcPr>
          <w:p w14:paraId="029E7290" w14:textId="596C73C4" w:rsidR="000D0BBB" w:rsidRPr="009355C0" w:rsidRDefault="000D0BBB" w:rsidP="00BF6E40">
            <w:pPr>
              <w:autoSpaceDE w:val="0"/>
              <w:autoSpaceDN w:val="0"/>
              <w:adjustRightInd w:val="0"/>
              <w:spacing w:after="0" w:line="240" w:lineRule="auto"/>
              <w:ind w:firstLine="0"/>
              <w:jc w:val="right"/>
              <w:rPr>
                <w:rFonts w:eastAsia="Calibri"/>
                <w:color w:val="000000"/>
                <w:sz w:val="20"/>
                <w:szCs w:val="20"/>
                <w:lang w:val="en-US" w:eastAsia="en-GB"/>
              </w:rPr>
            </w:pPr>
            <w:r w:rsidRPr="009355C0">
              <w:rPr>
                <w:color w:val="000000"/>
                <w:sz w:val="20"/>
                <w:szCs w:val="20"/>
              </w:rPr>
              <w:t>-231.203</w:t>
            </w:r>
          </w:p>
        </w:tc>
      </w:tr>
    </w:tbl>
    <w:p w14:paraId="5B557C9F" w14:textId="77777777" w:rsidR="00727362" w:rsidRDefault="00727362" w:rsidP="00E96AB2">
      <w:pPr>
        <w:pStyle w:val="Heading2"/>
        <w:rPr>
          <w:i w:val="0"/>
        </w:rPr>
      </w:pPr>
    </w:p>
    <w:p w14:paraId="43783075" w14:textId="77777777" w:rsidR="00727362" w:rsidRDefault="00727362">
      <w:pPr>
        <w:spacing w:before="0" w:beforeAutospacing="0" w:after="200" w:afterAutospacing="0" w:line="276" w:lineRule="auto"/>
        <w:ind w:firstLine="0"/>
        <w:rPr>
          <w:rFonts w:ascii="Cambria" w:hAnsi="Cambria"/>
          <w:b/>
          <w:bCs/>
          <w:iCs/>
          <w:sz w:val="28"/>
          <w:szCs w:val="28"/>
        </w:rPr>
      </w:pPr>
      <w:r>
        <w:rPr>
          <w:i/>
        </w:rPr>
        <w:br w:type="page"/>
      </w:r>
    </w:p>
    <w:p w14:paraId="7D294770" w14:textId="799AD206" w:rsidR="00E7365C" w:rsidRPr="00E96AB2" w:rsidRDefault="00727362" w:rsidP="00E96AB2">
      <w:pPr>
        <w:pStyle w:val="Heading2"/>
        <w:rPr>
          <w:i w:val="0"/>
        </w:rPr>
      </w:pPr>
      <w:bookmarkStart w:id="29" w:name="_Toc515902546"/>
      <w:r>
        <w:rPr>
          <w:i w:val="0"/>
        </w:rPr>
        <w:lastRenderedPageBreak/>
        <w:t>Supplementary references</w:t>
      </w:r>
      <w:bookmarkEnd w:id="29"/>
    </w:p>
    <w:p w14:paraId="64BDE97D" w14:textId="09588579" w:rsidR="00E41F8D" w:rsidRPr="00B94A20" w:rsidRDefault="00E41F8D" w:rsidP="00E41F8D">
      <w:pPr>
        <w:spacing w:after="0" w:line="240" w:lineRule="auto"/>
        <w:ind w:firstLine="0"/>
        <w:rPr>
          <w:noProof/>
        </w:rPr>
      </w:pPr>
      <w:bookmarkStart w:id="30" w:name="_ENREF_37"/>
      <w:bookmarkStart w:id="31" w:name="_ENREF_10"/>
      <w:bookmarkStart w:id="32" w:name="_ENREF_4"/>
      <w:bookmarkStart w:id="33" w:name="_ENREF_81"/>
      <w:r>
        <w:rPr>
          <w:noProof/>
        </w:rPr>
        <w:t>1</w:t>
      </w:r>
      <w:r w:rsidRPr="00B94A20">
        <w:rPr>
          <w:noProof/>
        </w:rPr>
        <w:t>.</w:t>
      </w:r>
      <w:r w:rsidRPr="00B94A20">
        <w:rPr>
          <w:noProof/>
        </w:rPr>
        <w:tab/>
        <w:t>Baker KS, Suu-Ire R, Barr J, Hayman DT, Broder CC, Horton DL, et al. Viral antibody dynamics in a chiropteran host. The Journal of animal ecology. 2014 Mar;83(2):415-28. PubMed PMID: 24111634. Pubmed Central PMCID: 4413793.</w:t>
      </w:r>
    </w:p>
    <w:p w14:paraId="64B33E25" w14:textId="7B4C61B7" w:rsidR="00E41F8D" w:rsidRPr="00B94A20" w:rsidRDefault="00E41F8D" w:rsidP="00E41F8D">
      <w:pPr>
        <w:spacing w:after="0" w:line="240" w:lineRule="auto"/>
        <w:ind w:firstLine="0"/>
        <w:rPr>
          <w:noProof/>
        </w:rPr>
      </w:pPr>
      <w:r>
        <w:rPr>
          <w:noProof/>
        </w:rPr>
        <w:t>2</w:t>
      </w:r>
      <w:r w:rsidRPr="00B94A20">
        <w:rPr>
          <w:noProof/>
        </w:rPr>
        <w:t>.</w:t>
      </w:r>
      <w:r w:rsidRPr="00B94A20">
        <w:rPr>
          <w:noProof/>
        </w:rPr>
        <w:tab/>
        <w:t>Blower SM, Dowlatabadi H. Sensitivity and uncertainty analysis of complex-models of disease transmission - an HIV model, as an example. International Statistical Review. 1994 Aug;62(2):229-43. PubMed PMID: ISI:A1994PB04800004. English.</w:t>
      </w:r>
    </w:p>
    <w:p w14:paraId="4B63F432" w14:textId="150977D3" w:rsidR="00E41F8D" w:rsidRPr="00B94A20" w:rsidRDefault="00E41F8D" w:rsidP="00E41F8D">
      <w:pPr>
        <w:spacing w:after="0" w:line="240" w:lineRule="auto"/>
        <w:ind w:firstLine="0"/>
        <w:rPr>
          <w:noProof/>
        </w:rPr>
      </w:pPr>
      <w:r>
        <w:rPr>
          <w:noProof/>
        </w:rPr>
        <w:t>3</w:t>
      </w:r>
      <w:r w:rsidRPr="00B94A20">
        <w:rPr>
          <w:noProof/>
        </w:rPr>
        <w:t>.</w:t>
      </w:r>
      <w:r w:rsidRPr="00B94A20">
        <w:rPr>
          <w:noProof/>
        </w:rPr>
        <w:tab/>
        <w:t>Carnell R. lhs: Latin Hypercube Samples. 0.5 ed2009.</w:t>
      </w:r>
    </w:p>
    <w:p w14:paraId="549C0B70" w14:textId="7C5BCFEF" w:rsidR="00E41F8D" w:rsidRPr="00B94A20" w:rsidRDefault="00E41F8D" w:rsidP="00E41F8D">
      <w:pPr>
        <w:spacing w:after="0" w:line="240" w:lineRule="auto"/>
        <w:ind w:firstLine="0"/>
        <w:rPr>
          <w:noProof/>
        </w:rPr>
      </w:pPr>
      <w:r>
        <w:rPr>
          <w:noProof/>
        </w:rPr>
        <w:t>4</w:t>
      </w:r>
      <w:r w:rsidRPr="00B94A20">
        <w:rPr>
          <w:noProof/>
        </w:rPr>
        <w:t>.</w:t>
      </w:r>
      <w:r w:rsidRPr="00B94A20">
        <w:rPr>
          <w:noProof/>
        </w:rPr>
        <w:tab/>
        <w:t>Buhnerkempe MG, Eisen RJ, Goodell B, Gage KL, Antolin MF, Webb CT. Transmission shifts underlie variability in population responses to Yersinia pestis infection. PLoS One. 2011;6(7):e22498. PubMed PMID: 21799873. Pubmed Central PMCID: 3143141.</w:t>
      </w:r>
    </w:p>
    <w:p w14:paraId="016FA966" w14:textId="213C92F9" w:rsidR="00E41F8D" w:rsidRPr="00B94A20" w:rsidRDefault="00E41F8D" w:rsidP="00E41F8D">
      <w:pPr>
        <w:spacing w:after="0" w:line="240" w:lineRule="auto"/>
        <w:ind w:firstLine="0"/>
        <w:rPr>
          <w:noProof/>
        </w:rPr>
      </w:pPr>
      <w:r>
        <w:rPr>
          <w:noProof/>
        </w:rPr>
        <w:t>5</w:t>
      </w:r>
      <w:r w:rsidRPr="00B94A20">
        <w:rPr>
          <w:noProof/>
        </w:rPr>
        <w:t>.</w:t>
      </w:r>
      <w:r w:rsidRPr="00B94A20">
        <w:rPr>
          <w:noProof/>
        </w:rPr>
        <w:tab/>
        <w:t>Marino S, Hogue IB, Ray CJ, Kirschner DE. A methodology for performing global uncertainty and sensitivity analysis in systems biology. Journal of Theoretical Biology. 2008 Sep 7;254(1):178-96. PubMed PMID: 18572196. Pubmed Central PMCID: 2570191.</w:t>
      </w:r>
    </w:p>
    <w:p w14:paraId="33C25C23" w14:textId="3793FC66" w:rsidR="00E41F8D" w:rsidRPr="00B94A20" w:rsidRDefault="00E41F8D" w:rsidP="00E41F8D">
      <w:pPr>
        <w:spacing w:after="0" w:line="240" w:lineRule="auto"/>
        <w:ind w:firstLine="0"/>
        <w:rPr>
          <w:noProof/>
        </w:rPr>
      </w:pPr>
      <w:r>
        <w:rPr>
          <w:noProof/>
        </w:rPr>
        <w:t>6</w:t>
      </w:r>
      <w:r w:rsidRPr="00B94A20">
        <w:rPr>
          <w:noProof/>
        </w:rPr>
        <w:t>.</w:t>
      </w:r>
      <w:r w:rsidRPr="00B94A20">
        <w:rPr>
          <w:noProof/>
        </w:rPr>
        <w:tab/>
        <w:t>R Development Core Team. R: A language and environment for statistical computing. 2012. Epub 2.15.1.</w:t>
      </w:r>
    </w:p>
    <w:p w14:paraId="42557964" w14:textId="08400E9E" w:rsidR="00E41F8D" w:rsidRPr="00B94A20" w:rsidRDefault="00E41F8D" w:rsidP="00E41F8D">
      <w:pPr>
        <w:spacing w:after="0" w:line="240" w:lineRule="auto"/>
        <w:ind w:firstLine="0"/>
        <w:rPr>
          <w:noProof/>
        </w:rPr>
      </w:pPr>
      <w:r>
        <w:rPr>
          <w:noProof/>
        </w:rPr>
        <w:t>7</w:t>
      </w:r>
      <w:r w:rsidRPr="00B94A20">
        <w:rPr>
          <w:noProof/>
        </w:rPr>
        <w:t>.</w:t>
      </w:r>
      <w:r w:rsidRPr="00B94A20">
        <w:rPr>
          <w:noProof/>
        </w:rPr>
        <w:tab/>
        <w:t xml:space="preserve">Mutere FA. The breeding biology of equatorial vertebrates; reproduction in the fruit bat </w:t>
      </w:r>
      <w:r w:rsidRPr="001E5BBF">
        <w:rPr>
          <w:i/>
          <w:noProof/>
        </w:rPr>
        <w:t>E. helvum</w:t>
      </w:r>
      <w:r w:rsidRPr="00B94A20">
        <w:rPr>
          <w:noProof/>
        </w:rPr>
        <w:t>, at latitude 0°20'N. Journal of Zoology. 1967;153:153-61.</w:t>
      </w:r>
    </w:p>
    <w:p w14:paraId="641ECC07" w14:textId="0655A77A" w:rsidR="00E41F8D" w:rsidRPr="00B94A20" w:rsidRDefault="00E41F8D" w:rsidP="00E41F8D">
      <w:pPr>
        <w:spacing w:after="0" w:line="240" w:lineRule="auto"/>
        <w:ind w:firstLine="0"/>
        <w:rPr>
          <w:noProof/>
        </w:rPr>
      </w:pPr>
      <w:r>
        <w:rPr>
          <w:noProof/>
        </w:rPr>
        <w:t>8</w:t>
      </w:r>
      <w:r w:rsidRPr="00B94A20">
        <w:rPr>
          <w:noProof/>
        </w:rPr>
        <w:t>.</w:t>
      </w:r>
      <w:r w:rsidRPr="00B94A20">
        <w:rPr>
          <w:noProof/>
        </w:rPr>
        <w:tab/>
        <w:t>Hayman DT. Biannual birth pulses allow filoviruses to persist in bat populations. Proc. R. Soc. B. 2015 Mar 22;282(1803):20142591. PubMed PMID: 25673678. Pubmed Central PMCID: 4345444.</w:t>
      </w:r>
    </w:p>
    <w:p w14:paraId="0C8610D9" w14:textId="63A7E668" w:rsidR="00E41F8D" w:rsidRPr="00B94A20" w:rsidRDefault="00E41F8D" w:rsidP="00E41F8D">
      <w:pPr>
        <w:spacing w:after="0" w:line="240" w:lineRule="auto"/>
        <w:ind w:firstLine="0"/>
        <w:rPr>
          <w:noProof/>
        </w:rPr>
      </w:pPr>
      <w:r>
        <w:rPr>
          <w:noProof/>
        </w:rPr>
        <w:t>9</w:t>
      </w:r>
      <w:r w:rsidRPr="00B94A20">
        <w:rPr>
          <w:noProof/>
        </w:rPr>
        <w:t>.</w:t>
      </w:r>
      <w:r w:rsidRPr="00B94A20">
        <w:rPr>
          <w:noProof/>
        </w:rPr>
        <w:tab/>
      </w:r>
      <w:r>
        <w:t xml:space="preserve">Peel AJ, Baker KS, Hayman DTS, Suu-Ire R, Breed AC, </w:t>
      </w:r>
      <w:proofErr w:type="spellStart"/>
      <w:r>
        <w:t>Gembu</w:t>
      </w:r>
      <w:proofErr w:type="spellEnd"/>
      <w:r>
        <w:t xml:space="preserve"> G-C, </w:t>
      </w:r>
      <w:proofErr w:type="spellStart"/>
      <w:r>
        <w:t>Lembo</w:t>
      </w:r>
      <w:proofErr w:type="spellEnd"/>
      <w:r>
        <w:t xml:space="preserve"> T, Fernández-</w:t>
      </w:r>
      <w:proofErr w:type="spellStart"/>
      <w:r>
        <w:t>Loras</w:t>
      </w:r>
      <w:proofErr w:type="spellEnd"/>
      <w:r>
        <w:t xml:space="preserve"> A, </w:t>
      </w:r>
      <w:proofErr w:type="spellStart"/>
      <w:r>
        <w:t>Sargan</w:t>
      </w:r>
      <w:proofErr w:type="spellEnd"/>
      <w:r>
        <w:t xml:space="preserve"> DR, </w:t>
      </w:r>
      <w:proofErr w:type="spellStart"/>
      <w:r>
        <w:t>Fooks</w:t>
      </w:r>
      <w:proofErr w:type="spellEnd"/>
      <w:r>
        <w:t xml:space="preserve"> AR</w:t>
      </w:r>
      <w:r w:rsidRPr="00B94A20">
        <w:rPr>
          <w:noProof/>
        </w:rPr>
        <w:t xml:space="preserve">, et al. </w:t>
      </w:r>
      <w:r>
        <w:t xml:space="preserve">Bat trait, genetic and pathogen data from large-scale investigations of African fruit bats, </w:t>
      </w:r>
      <w:r w:rsidRPr="007B1BEF">
        <w:rPr>
          <w:i/>
        </w:rPr>
        <w:t xml:space="preserve">Eidolon </w:t>
      </w:r>
      <w:proofErr w:type="spellStart"/>
      <w:r w:rsidRPr="007B1BEF">
        <w:rPr>
          <w:i/>
        </w:rPr>
        <w:t>helvum</w:t>
      </w:r>
      <w:proofErr w:type="spellEnd"/>
      <w:r>
        <w:t>. Scientific data. 2016 3: 160049</w:t>
      </w:r>
    </w:p>
    <w:p w14:paraId="0E410251" w14:textId="129F24C6" w:rsidR="00E41F8D" w:rsidRPr="00B94A20" w:rsidRDefault="00E41F8D" w:rsidP="00E41F8D">
      <w:pPr>
        <w:spacing w:after="0" w:line="240" w:lineRule="auto"/>
        <w:ind w:firstLine="0"/>
        <w:rPr>
          <w:noProof/>
        </w:rPr>
      </w:pPr>
      <w:r>
        <w:rPr>
          <w:noProof/>
        </w:rPr>
        <w:t>10</w:t>
      </w:r>
      <w:r w:rsidRPr="00B94A20">
        <w:rPr>
          <w:noProof/>
        </w:rPr>
        <w:t>.</w:t>
      </w:r>
      <w:r w:rsidRPr="00B94A20">
        <w:rPr>
          <w:noProof/>
        </w:rPr>
        <w:tab/>
        <w:t>Hayman DT, Fooks AR, Rowcliffe JM, McCrea R, Restif O, Baker KS, et al. Endemic Lagos bat virus infection in Eidolon helvum. Epidemiology and infection. 2012 Dec;140(12):2163-71. PubMed PMID: 22370126.</w:t>
      </w:r>
    </w:p>
    <w:p w14:paraId="6F029AB7" w14:textId="3386CE5E" w:rsidR="00E41F8D" w:rsidRPr="00B94A20" w:rsidRDefault="00E41F8D" w:rsidP="00E41F8D">
      <w:pPr>
        <w:spacing w:line="240" w:lineRule="auto"/>
        <w:ind w:firstLine="0"/>
        <w:rPr>
          <w:noProof/>
        </w:rPr>
      </w:pPr>
      <w:r>
        <w:rPr>
          <w:noProof/>
        </w:rPr>
        <w:t>11</w:t>
      </w:r>
      <w:r w:rsidRPr="00B94A20">
        <w:rPr>
          <w:noProof/>
        </w:rPr>
        <w:t>.</w:t>
      </w:r>
      <w:r w:rsidRPr="00B94A20">
        <w:rPr>
          <w:noProof/>
        </w:rPr>
        <w:tab/>
        <w:t>Muench H. Derivation of Rates from Summation Data by the Catalytic Curve. J Am Stat Assoc. 1934 Mar;29(185):25. PubMed PMID: WOS:000188341800003. English.</w:t>
      </w:r>
    </w:p>
    <w:p w14:paraId="51F64EA6" w14:textId="5C99292D" w:rsidR="00E41F8D" w:rsidRPr="00B94A20" w:rsidRDefault="00E41F8D" w:rsidP="00E41F8D">
      <w:pPr>
        <w:spacing w:after="0" w:line="240" w:lineRule="auto"/>
        <w:ind w:firstLine="0"/>
        <w:rPr>
          <w:noProof/>
        </w:rPr>
      </w:pPr>
      <w:r>
        <w:rPr>
          <w:noProof/>
        </w:rPr>
        <w:t>12</w:t>
      </w:r>
      <w:r w:rsidRPr="00B94A20">
        <w:rPr>
          <w:noProof/>
        </w:rPr>
        <w:t>.</w:t>
      </w:r>
      <w:r w:rsidRPr="00B94A20">
        <w:rPr>
          <w:noProof/>
        </w:rPr>
        <w:tab/>
        <w:t>Griffiths DA. Catalytic Model of Infection for Measles. J Roy Stat Soc C-App. 1974;23(3):330-9. PubMed PMID: WOS:A1974V708700008. English.</w:t>
      </w:r>
    </w:p>
    <w:p w14:paraId="71340CFE" w14:textId="02D8E8B0" w:rsidR="00E41F8D" w:rsidRPr="00B94A20" w:rsidRDefault="00E41F8D" w:rsidP="00E41F8D">
      <w:pPr>
        <w:spacing w:after="0" w:line="240" w:lineRule="auto"/>
        <w:ind w:firstLine="0"/>
        <w:rPr>
          <w:noProof/>
        </w:rPr>
      </w:pPr>
      <w:r>
        <w:rPr>
          <w:noProof/>
        </w:rPr>
        <w:lastRenderedPageBreak/>
        <w:t>1</w:t>
      </w:r>
      <w:r w:rsidRPr="00B94A20">
        <w:rPr>
          <w:noProof/>
        </w:rPr>
        <w:t>3.</w:t>
      </w:r>
      <w:r w:rsidRPr="00B94A20">
        <w:rPr>
          <w:noProof/>
        </w:rPr>
        <w:tab/>
        <w:t>Grenfell BT, Anderson RM. The estimation of age-related rates of infection from case notifications and serological data. The Journal of Hygiene. 1985 Oct;95(2):419-36. PubMed PMID: 4067297. Pubmed Central PMCID: 2129533. English.</w:t>
      </w:r>
    </w:p>
    <w:bookmarkEnd w:id="30"/>
    <w:bookmarkEnd w:id="31"/>
    <w:bookmarkEnd w:id="32"/>
    <w:bookmarkEnd w:id="33"/>
    <w:p w14:paraId="66F7E89E" w14:textId="13A44A99" w:rsidR="00D23ACD" w:rsidRPr="00B94A20" w:rsidRDefault="00D23ACD" w:rsidP="00E41F8D">
      <w:pPr>
        <w:spacing w:after="0" w:line="240" w:lineRule="auto"/>
        <w:ind w:firstLine="0"/>
        <w:rPr>
          <w:noProof/>
        </w:rPr>
      </w:pPr>
    </w:p>
    <w:sectPr w:rsidR="00D23ACD" w:rsidRPr="00B94A20" w:rsidSect="00332D38">
      <w:footerReference w:type="default" r:id="rId2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B8E380" w14:textId="77777777" w:rsidR="003A6191" w:rsidRDefault="003A6191">
      <w:pPr>
        <w:spacing w:before="0" w:after="0" w:line="240" w:lineRule="auto"/>
      </w:pPr>
      <w:r>
        <w:separator/>
      </w:r>
    </w:p>
  </w:endnote>
  <w:endnote w:type="continuationSeparator" w:id="0">
    <w:p w14:paraId="6818DC05" w14:textId="77777777" w:rsidR="003A6191" w:rsidRDefault="003A619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 Pro W3">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6C6F3" w14:textId="27EA0EFE" w:rsidR="00833B2F" w:rsidRDefault="00833B2F" w:rsidP="00BF6E40">
    <w:pPr>
      <w:pStyle w:val="Footer"/>
      <w:jc w:val="right"/>
    </w:pPr>
    <w:r>
      <w:fldChar w:fldCharType="begin"/>
    </w:r>
    <w:r>
      <w:instrText xml:space="preserve"> PAGE   \* MERGEFORMAT </w:instrText>
    </w:r>
    <w:r>
      <w:fldChar w:fldCharType="separate"/>
    </w:r>
    <w:r>
      <w:rPr>
        <w:noProof/>
      </w:rPr>
      <w:t>21</w:t>
    </w:r>
    <w:r>
      <w:rPr>
        <w:noProof/>
      </w:rPr>
      <w:fldChar w:fldCharType="end"/>
    </w:r>
  </w:p>
  <w:p w14:paraId="26BB380A" w14:textId="77777777" w:rsidR="00833B2F" w:rsidRDefault="00833B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5E72AE" w14:textId="77777777" w:rsidR="003A6191" w:rsidRDefault="003A6191">
      <w:pPr>
        <w:spacing w:before="0" w:after="0" w:line="240" w:lineRule="auto"/>
      </w:pPr>
      <w:r>
        <w:separator/>
      </w:r>
    </w:p>
  </w:footnote>
  <w:footnote w:type="continuationSeparator" w:id="0">
    <w:p w14:paraId="32DDFFFC" w14:textId="77777777" w:rsidR="003A6191" w:rsidRDefault="003A619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435DF"/>
    <w:multiLevelType w:val="hybridMultilevel"/>
    <w:tmpl w:val="F8766E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Batang"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atang"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atang"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D9671E"/>
    <w:multiLevelType w:val="hybridMultilevel"/>
    <w:tmpl w:val="A4F2432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0C4152A6"/>
    <w:multiLevelType w:val="multilevel"/>
    <w:tmpl w:val="D2082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67E27E1"/>
    <w:multiLevelType w:val="multilevel"/>
    <w:tmpl w:val="2B303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FE267E1"/>
    <w:multiLevelType w:val="multilevel"/>
    <w:tmpl w:val="E80A8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440105"/>
    <w:multiLevelType w:val="multilevel"/>
    <w:tmpl w:val="A0347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9AD6881"/>
    <w:multiLevelType w:val="hybridMultilevel"/>
    <w:tmpl w:val="E356F830"/>
    <w:lvl w:ilvl="0" w:tplc="0409000F">
      <w:start w:val="1"/>
      <w:numFmt w:val="decimal"/>
      <w:pStyle w:val="ListNumber2"/>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408F7245"/>
    <w:multiLevelType w:val="hybridMultilevel"/>
    <w:tmpl w:val="6792CB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F2B15BB"/>
    <w:multiLevelType w:val="hybridMultilevel"/>
    <w:tmpl w:val="BCB298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Batang"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Batang"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Batang"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6277FEC"/>
    <w:multiLevelType w:val="hybridMultilevel"/>
    <w:tmpl w:val="401019D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Batang"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Batang"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7EEC7789"/>
    <w:multiLevelType w:val="hybridMultilevel"/>
    <w:tmpl w:val="29C27A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Batang"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atang"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atang"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F32047C"/>
    <w:multiLevelType w:val="hybridMultilevel"/>
    <w:tmpl w:val="5E08D0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Batang"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Batang"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Batang"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0"/>
  </w:num>
  <w:num w:numId="4">
    <w:abstractNumId w:val="9"/>
  </w:num>
  <w:num w:numId="5">
    <w:abstractNumId w:val="8"/>
  </w:num>
  <w:num w:numId="6">
    <w:abstractNumId w:val="4"/>
  </w:num>
  <w:num w:numId="7">
    <w:abstractNumId w:val="11"/>
  </w:num>
  <w:num w:numId="8">
    <w:abstractNumId w:val="1"/>
  </w:num>
  <w:num w:numId="9">
    <w:abstractNumId w:val="3"/>
  </w:num>
  <w:num w:numId="10">
    <w:abstractNumId w:val="2"/>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65C"/>
    <w:rsid w:val="0000512A"/>
    <w:rsid w:val="000067DF"/>
    <w:rsid w:val="00011FED"/>
    <w:rsid w:val="00012E0E"/>
    <w:rsid w:val="000252A5"/>
    <w:rsid w:val="000313B7"/>
    <w:rsid w:val="00046297"/>
    <w:rsid w:val="0006231B"/>
    <w:rsid w:val="000878E8"/>
    <w:rsid w:val="000A0348"/>
    <w:rsid w:val="000D0BBB"/>
    <w:rsid w:val="000D4631"/>
    <w:rsid w:val="0012001E"/>
    <w:rsid w:val="00131403"/>
    <w:rsid w:val="00135373"/>
    <w:rsid w:val="0014507B"/>
    <w:rsid w:val="00155464"/>
    <w:rsid w:val="00174ABB"/>
    <w:rsid w:val="00177F85"/>
    <w:rsid w:val="001A386C"/>
    <w:rsid w:val="001C4FE5"/>
    <w:rsid w:val="001F7F17"/>
    <w:rsid w:val="0020166A"/>
    <w:rsid w:val="00211BCC"/>
    <w:rsid w:val="00216A93"/>
    <w:rsid w:val="00220F2A"/>
    <w:rsid w:val="00230B76"/>
    <w:rsid w:val="0024017A"/>
    <w:rsid w:val="00266C09"/>
    <w:rsid w:val="00283A9B"/>
    <w:rsid w:val="00284C1C"/>
    <w:rsid w:val="002B0925"/>
    <w:rsid w:val="002B329F"/>
    <w:rsid w:val="002C7E6B"/>
    <w:rsid w:val="002E2425"/>
    <w:rsid w:val="00314484"/>
    <w:rsid w:val="00320403"/>
    <w:rsid w:val="00332D38"/>
    <w:rsid w:val="0034113F"/>
    <w:rsid w:val="003558F1"/>
    <w:rsid w:val="00367A1A"/>
    <w:rsid w:val="003749AF"/>
    <w:rsid w:val="00390C5A"/>
    <w:rsid w:val="00391072"/>
    <w:rsid w:val="003A2EC1"/>
    <w:rsid w:val="003A6191"/>
    <w:rsid w:val="003B13FC"/>
    <w:rsid w:val="003B7331"/>
    <w:rsid w:val="003C2456"/>
    <w:rsid w:val="003C4547"/>
    <w:rsid w:val="003F2DEA"/>
    <w:rsid w:val="0041474B"/>
    <w:rsid w:val="00416F4F"/>
    <w:rsid w:val="00426235"/>
    <w:rsid w:val="00442ECC"/>
    <w:rsid w:val="0046386F"/>
    <w:rsid w:val="00497C29"/>
    <w:rsid w:val="004C4DEA"/>
    <w:rsid w:val="004F0EEE"/>
    <w:rsid w:val="004F656F"/>
    <w:rsid w:val="005105E0"/>
    <w:rsid w:val="005307EF"/>
    <w:rsid w:val="0053168C"/>
    <w:rsid w:val="005579E9"/>
    <w:rsid w:val="00582379"/>
    <w:rsid w:val="0059537B"/>
    <w:rsid w:val="005A0470"/>
    <w:rsid w:val="005C440A"/>
    <w:rsid w:val="006217CD"/>
    <w:rsid w:val="00643E80"/>
    <w:rsid w:val="0066256D"/>
    <w:rsid w:val="0067526C"/>
    <w:rsid w:val="0068023B"/>
    <w:rsid w:val="006806F3"/>
    <w:rsid w:val="006975F8"/>
    <w:rsid w:val="006A03C2"/>
    <w:rsid w:val="006A3C2A"/>
    <w:rsid w:val="006B0640"/>
    <w:rsid w:val="006C326E"/>
    <w:rsid w:val="006F0D7F"/>
    <w:rsid w:val="00707038"/>
    <w:rsid w:val="00707230"/>
    <w:rsid w:val="00727362"/>
    <w:rsid w:val="0073223D"/>
    <w:rsid w:val="007350E2"/>
    <w:rsid w:val="00735888"/>
    <w:rsid w:val="00751A4E"/>
    <w:rsid w:val="007562BA"/>
    <w:rsid w:val="007762E4"/>
    <w:rsid w:val="00776FC7"/>
    <w:rsid w:val="00783073"/>
    <w:rsid w:val="0079246C"/>
    <w:rsid w:val="007B1BEF"/>
    <w:rsid w:val="007F1CED"/>
    <w:rsid w:val="008050DA"/>
    <w:rsid w:val="008072F3"/>
    <w:rsid w:val="00815653"/>
    <w:rsid w:val="00833B2F"/>
    <w:rsid w:val="00843E55"/>
    <w:rsid w:val="00864B07"/>
    <w:rsid w:val="008728D4"/>
    <w:rsid w:val="008C0555"/>
    <w:rsid w:val="008F6B0D"/>
    <w:rsid w:val="00900216"/>
    <w:rsid w:val="009355C0"/>
    <w:rsid w:val="00951848"/>
    <w:rsid w:val="00952325"/>
    <w:rsid w:val="00953C25"/>
    <w:rsid w:val="00955705"/>
    <w:rsid w:val="0096453C"/>
    <w:rsid w:val="009872BE"/>
    <w:rsid w:val="00995B3F"/>
    <w:rsid w:val="009A10AE"/>
    <w:rsid w:val="009B4F9D"/>
    <w:rsid w:val="009B62CC"/>
    <w:rsid w:val="009D408F"/>
    <w:rsid w:val="009E5C67"/>
    <w:rsid w:val="009E6B6E"/>
    <w:rsid w:val="00A01E1F"/>
    <w:rsid w:val="00A25A45"/>
    <w:rsid w:val="00A54E99"/>
    <w:rsid w:val="00A66411"/>
    <w:rsid w:val="00A73C48"/>
    <w:rsid w:val="00A7510F"/>
    <w:rsid w:val="00A75606"/>
    <w:rsid w:val="00A8519A"/>
    <w:rsid w:val="00A913FE"/>
    <w:rsid w:val="00AC242C"/>
    <w:rsid w:val="00AE3E3D"/>
    <w:rsid w:val="00AF7218"/>
    <w:rsid w:val="00B145F3"/>
    <w:rsid w:val="00B14E57"/>
    <w:rsid w:val="00B40DEB"/>
    <w:rsid w:val="00B47BE7"/>
    <w:rsid w:val="00B52237"/>
    <w:rsid w:val="00B72B90"/>
    <w:rsid w:val="00B8105F"/>
    <w:rsid w:val="00B94A20"/>
    <w:rsid w:val="00BD043E"/>
    <w:rsid w:val="00BF0B1A"/>
    <w:rsid w:val="00BF4B01"/>
    <w:rsid w:val="00BF6E40"/>
    <w:rsid w:val="00C444D0"/>
    <w:rsid w:val="00C44AE9"/>
    <w:rsid w:val="00C454E8"/>
    <w:rsid w:val="00C50761"/>
    <w:rsid w:val="00C56A2E"/>
    <w:rsid w:val="00C66171"/>
    <w:rsid w:val="00C76A24"/>
    <w:rsid w:val="00C81414"/>
    <w:rsid w:val="00C97BAD"/>
    <w:rsid w:val="00CA41E0"/>
    <w:rsid w:val="00CC0133"/>
    <w:rsid w:val="00CD30D5"/>
    <w:rsid w:val="00CE11FB"/>
    <w:rsid w:val="00CE279A"/>
    <w:rsid w:val="00CE6290"/>
    <w:rsid w:val="00D23ACD"/>
    <w:rsid w:val="00D276C7"/>
    <w:rsid w:val="00D40A8F"/>
    <w:rsid w:val="00D42B0E"/>
    <w:rsid w:val="00D50EE2"/>
    <w:rsid w:val="00D818FD"/>
    <w:rsid w:val="00D93D9E"/>
    <w:rsid w:val="00DA293D"/>
    <w:rsid w:val="00DB0A1C"/>
    <w:rsid w:val="00DC2C2C"/>
    <w:rsid w:val="00DD07F0"/>
    <w:rsid w:val="00DD0CC3"/>
    <w:rsid w:val="00E27B6E"/>
    <w:rsid w:val="00E3398F"/>
    <w:rsid w:val="00E41F8D"/>
    <w:rsid w:val="00E57C74"/>
    <w:rsid w:val="00E66DD2"/>
    <w:rsid w:val="00E7365C"/>
    <w:rsid w:val="00E8338B"/>
    <w:rsid w:val="00E83FA3"/>
    <w:rsid w:val="00E9570D"/>
    <w:rsid w:val="00E96AB2"/>
    <w:rsid w:val="00EC2479"/>
    <w:rsid w:val="00ED1BC5"/>
    <w:rsid w:val="00EF41B0"/>
    <w:rsid w:val="00F13AEE"/>
    <w:rsid w:val="00F532A7"/>
    <w:rsid w:val="00F63422"/>
    <w:rsid w:val="00F71575"/>
    <w:rsid w:val="00F82984"/>
    <w:rsid w:val="00FD74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B4C16A"/>
  <w15:docId w15:val="{AE5B8FEC-14DB-42D8-9398-1E2E3EEA4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365C"/>
    <w:pPr>
      <w:spacing w:before="100" w:beforeAutospacing="1" w:after="100" w:afterAutospacing="1" w:line="360" w:lineRule="auto"/>
      <w:ind w:firstLine="720"/>
    </w:pPr>
    <w:rPr>
      <w:rFonts w:ascii="Times New Roman" w:eastAsia="SimSun" w:hAnsi="Times New Roman" w:cs="Times New Roman"/>
      <w:sz w:val="24"/>
      <w:szCs w:val="24"/>
      <w:lang w:val="en-GB"/>
    </w:rPr>
  </w:style>
  <w:style w:type="paragraph" w:styleId="Heading1">
    <w:name w:val="heading 1"/>
    <w:basedOn w:val="Normal"/>
    <w:next w:val="Normal"/>
    <w:link w:val="Heading1Char"/>
    <w:uiPriority w:val="99"/>
    <w:qFormat/>
    <w:rsid w:val="00E7365C"/>
    <w:pPr>
      <w:spacing w:before="600" w:after="0"/>
      <w:ind w:firstLine="0"/>
      <w:outlineLvl w:val="0"/>
    </w:pPr>
    <w:rPr>
      <w:rFonts w:ascii="Cambria" w:hAnsi="Cambria"/>
      <w:b/>
      <w:bCs/>
      <w:iCs/>
      <w:sz w:val="32"/>
      <w:szCs w:val="32"/>
    </w:rPr>
  </w:style>
  <w:style w:type="paragraph" w:styleId="Heading2">
    <w:name w:val="heading 2"/>
    <w:basedOn w:val="Normal"/>
    <w:next w:val="Normal"/>
    <w:link w:val="Heading2Char"/>
    <w:uiPriority w:val="99"/>
    <w:qFormat/>
    <w:rsid w:val="00E7365C"/>
    <w:pPr>
      <w:spacing w:before="320" w:after="0"/>
      <w:ind w:firstLine="0"/>
      <w:outlineLvl w:val="1"/>
    </w:pPr>
    <w:rPr>
      <w:rFonts w:ascii="Cambria" w:hAnsi="Cambria"/>
      <w:b/>
      <w:bCs/>
      <w:i/>
      <w:iCs/>
      <w:sz w:val="28"/>
      <w:szCs w:val="28"/>
    </w:rPr>
  </w:style>
  <w:style w:type="paragraph" w:styleId="Heading3">
    <w:name w:val="heading 3"/>
    <w:basedOn w:val="Normal"/>
    <w:next w:val="Normal"/>
    <w:link w:val="Heading3Char"/>
    <w:uiPriority w:val="99"/>
    <w:qFormat/>
    <w:rsid w:val="00E7365C"/>
    <w:pPr>
      <w:spacing w:before="320" w:after="0"/>
      <w:ind w:firstLine="0"/>
      <w:outlineLvl w:val="2"/>
    </w:pPr>
    <w:rPr>
      <w:rFonts w:ascii="Cambria" w:hAnsi="Cambria"/>
      <w:b/>
      <w:bCs/>
      <w:i/>
      <w:iCs/>
      <w:sz w:val="26"/>
      <w:szCs w:val="26"/>
    </w:rPr>
  </w:style>
  <w:style w:type="paragraph" w:styleId="Heading4">
    <w:name w:val="heading 4"/>
    <w:basedOn w:val="Normal"/>
    <w:next w:val="Normal"/>
    <w:link w:val="Heading4Char"/>
    <w:uiPriority w:val="99"/>
    <w:qFormat/>
    <w:rsid w:val="00E7365C"/>
    <w:pPr>
      <w:spacing w:before="280" w:after="0"/>
      <w:ind w:firstLine="0"/>
      <w:outlineLvl w:val="3"/>
    </w:pPr>
    <w:rPr>
      <w:rFonts w:ascii="Cambria" w:hAnsi="Cambria"/>
      <w:b/>
      <w:bCs/>
      <w:i/>
      <w:iCs/>
    </w:rPr>
  </w:style>
  <w:style w:type="paragraph" w:styleId="Heading5">
    <w:name w:val="heading 5"/>
    <w:basedOn w:val="Normal"/>
    <w:next w:val="Normal"/>
    <w:link w:val="Heading5Char"/>
    <w:uiPriority w:val="99"/>
    <w:qFormat/>
    <w:rsid w:val="00E7365C"/>
    <w:pPr>
      <w:spacing w:before="280" w:after="0"/>
      <w:ind w:firstLine="0"/>
      <w:outlineLvl w:val="4"/>
    </w:pPr>
    <w:rPr>
      <w:rFonts w:ascii="Cambria" w:hAnsi="Cambria"/>
      <w:b/>
      <w:bCs/>
      <w:i/>
      <w:iCs/>
    </w:rPr>
  </w:style>
  <w:style w:type="paragraph" w:styleId="Heading6">
    <w:name w:val="heading 6"/>
    <w:basedOn w:val="Normal"/>
    <w:next w:val="Normal"/>
    <w:link w:val="Heading6Char"/>
    <w:uiPriority w:val="99"/>
    <w:qFormat/>
    <w:rsid w:val="00E7365C"/>
    <w:pPr>
      <w:spacing w:before="280" w:after="80"/>
      <w:ind w:firstLine="0"/>
      <w:outlineLvl w:val="5"/>
    </w:pPr>
    <w:rPr>
      <w:rFonts w:ascii="Cambria" w:hAnsi="Cambria"/>
      <w:b/>
      <w:bCs/>
      <w:i/>
      <w:iCs/>
    </w:rPr>
  </w:style>
  <w:style w:type="paragraph" w:styleId="Heading7">
    <w:name w:val="heading 7"/>
    <w:basedOn w:val="Normal"/>
    <w:next w:val="Normal"/>
    <w:link w:val="Heading7Char"/>
    <w:uiPriority w:val="99"/>
    <w:qFormat/>
    <w:rsid w:val="00E7365C"/>
    <w:pPr>
      <w:spacing w:before="280" w:after="0"/>
      <w:ind w:firstLine="0"/>
      <w:outlineLvl w:val="6"/>
    </w:pPr>
    <w:rPr>
      <w:rFonts w:ascii="Cambria" w:hAnsi="Cambria"/>
      <w:b/>
      <w:bCs/>
      <w:i/>
      <w:iCs/>
      <w:sz w:val="20"/>
      <w:szCs w:val="20"/>
    </w:rPr>
  </w:style>
  <w:style w:type="paragraph" w:styleId="Heading8">
    <w:name w:val="heading 8"/>
    <w:basedOn w:val="Normal"/>
    <w:next w:val="Normal"/>
    <w:link w:val="Heading8Char"/>
    <w:uiPriority w:val="99"/>
    <w:qFormat/>
    <w:rsid w:val="00E7365C"/>
    <w:pPr>
      <w:spacing w:before="280" w:after="0"/>
      <w:ind w:firstLine="0"/>
      <w:outlineLvl w:val="7"/>
    </w:pPr>
    <w:rPr>
      <w:rFonts w:ascii="Cambria" w:hAnsi="Cambria"/>
      <w:b/>
      <w:bCs/>
      <w:i/>
      <w:iCs/>
      <w:sz w:val="18"/>
      <w:szCs w:val="18"/>
    </w:rPr>
  </w:style>
  <w:style w:type="paragraph" w:styleId="Heading9">
    <w:name w:val="heading 9"/>
    <w:basedOn w:val="Normal"/>
    <w:next w:val="Normal"/>
    <w:link w:val="Heading9Char"/>
    <w:uiPriority w:val="99"/>
    <w:qFormat/>
    <w:rsid w:val="00E7365C"/>
    <w:pPr>
      <w:spacing w:before="280" w:after="0"/>
      <w:ind w:firstLine="0"/>
      <w:outlineLvl w:val="8"/>
    </w:pPr>
    <w:rPr>
      <w:rFonts w:ascii="Cambria" w:hAnsi="Cambria"/>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7365C"/>
    <w:rPr>
      <w:rFonts w:ascii="Cambria" w:eastAsia="SimSun" w:hAnsi="Cambria" w:cs="Times New Roman"/>
      <w:b/>
      <w:bCs/>
      <w:iCs/>
      <w:sz w:val="32"/>
      <w:szCs w:val="32"/>
      <w:lang w:val="en-GB"/>
    </w:rPr>
  </w:style>
  <w:style w:type="character" w:customStyle="1" w:styleId="Heading2Char">
    <w:name w:val="Heading 2 Char"/>
    <w:basedOn w:val="DefaultParagraphFont"/>
    <w:link w:val="Heading2"/>
    <w:uiPriority w:val="99"/>
    <w:rsid w:val="00E7365C"/>
    <w:rPr>
      <w:rFonts w:ascii="Cambria" w:eastAsia="SimSun" w:hAnsi="Cambria" w:cs="Times New Roman"/>
      <w:b/>
      <w:bCs/>
      <w:i/>
      <w:iCs/>
      <w:sz w:val="28"/>
      <w:szCs w:val="28"/>
      <w:lang w:val="en-GB"/>
    </w:rPr>
  </w:style>
  <w:style w:type="character" w:customStyle="1" w:styleId="Heading3Char">
    <w:name w:val="Heading 3 Char"/>
    <w:basedOn w:val="DefaultParagraphFont"/>
    <w:link w:val="Heading3"/>
    <w:uiPriority w:val="99"/>
    <w:rsid w:val="00E7365C"/>
    <w:rPr>
      <w:rFonts w:ascii="Cambria" w:eastAsia="SimSun" w:hAnsi="Cambria" w:cs="Times New Roman"/>
      <w:b/>
      <w:bCs/>
      <w:i/>
      <w:iCs/>
      <w:sz w:val="26"/>
      <w:szCs w:val="26"/>
      <w:lang w:val="en-GB"/>
    </w:rPr>
  </w:style>
  <w:style w:type="character" w:customStyle="1" w:styleId="Heading4Char">
    <w:name w:val="Heading 4 Char"/>
    <w:basedOn w:val="DefaultParagraphFont"/>
    <w:link w:val="Heading4"/>
    <w:uiPriority w:val="99"/>
    <w:rsid w:val="00E7365C"/>
    <w:rPr>
      <w:rFonts w:ascii="Cambria" w:eastAsia="SimSun" w:hAnsi="Cambria" w:cs="Times New Roman"/>
      <w:b/>
      <w:bCs/>
      <w:i/>
      <w:iCs/>
      <w:sz w:val="24"/>
      <w:szCs w:val="24"/>
      <w:lang w:val="en-GB"/>
    </w:rPr>
  </w:style>
  <w:style w:type="character" w:customStyle="1" w:styleId="Heading5Char">
    <w:name w:val="Heading 5 Char"/>
    <w:basedOn w:val="DefaultParagraphFont"/>
    <w:link w:val="Heading5"/>
    <w:uiPriority w:val="99"/>
    <w:rsid w:val="00E7365C"/>
    <w:rPr>
      <w:rFonts w:ascii="Cambria" w:eastAsia="SimSun" w:hAnsi="Cambria" w:cs="Times New Roman"/>
      <w:b/>
      <w:bCs/>
      <w:i/>
      <w:iCs/>
      <w:sz w:val="24"/>
      <w:szCs w:val="24"/>
      <w:lang w:val="en-GB"/>
    </w:rPr>
  </w:style>
  <w:style w:type="character" w:customStyle="1" w:styleId="Heading6Char">
    <w:name w:val="Heading 6 Char"/>
    <w:basedOn w:val="DefaultParagraphFont"/>
    <w:link w:val="Heading6"/>
    <w:uiPriority w:val="99"/>
    <w:rsid w:val="00E7365C"/>
    <w:rPr>
      <w:rFonts w:ascii="Cambria" w:eastAsia="SimSun" w:hAnsi="Cambria" w:cs="Times New Roman"/>
      <w:b/>
      <w:bCs/>
      <w:i/>
      <w:iCs/>
      <w:sz w:val="24"/>
      <w:szCs w:val="24"/>
      <w:lang w:val="en-GB"/>
    </w:rPr>
  </w:style>
  <w:style w:type="character" w:customStyle="1" w:styleId="Heading7Char">
    <w:name w:val="Heading 7 Char"/>
    <w:basedOn w:val="DefaultParagraphFont"/>
    <w:link w:val="Heading7"/>
    <w:uiPriority w:val="99"/>
    <w:rsid w:val="00E7365C"/>
    <w:rPr>
      <w:rFonts w:ascii="Cambria" w:eastAsia="SimSun" w:hAnsi="Cambria" w:cs="Times New Roman"/>
      <w:b/>
      <w:bCs/>
      <w:i/>
      <w:iCs/>
      <w:sz w:val="20"/>
      <w:szCs w:val="20"/>
      <w:lang w:val="en-GB"/>
    </w:rPr>
  </w:style>
  <w:style w:type="character" w:customStyle="1" w:styleId="Heading8Char">
    <w:name w:val="Heading 8 Char"/>
    <w:basedOn w:val="DefaultParagraphFont"/>
    <w:link w:val="Heading8"/>
    <w:uiPriority w:val="99"/>
    <w:rsid w:val="00E7365C"/>
    <w:rPr>
      <w:rFonts w:ascii="Cambria" w:eastAsia="SimSun" w:hAnsi="Cambria" w:cs="Times New Roman"/>
      <w:b/>
      <w:bCs/>
      <w:i/>
      <w:iCs/>
      <w:sz w:val="18"/>
      <w:szCs w:val="18"/>
      <w:lang w:val="en-GB"/>
    </w:rPr>
  </w:style>
  <w:style w:type="character" w:customStyle="1" w:styleId="Heading9Char">
    <w:name w:val="Heading 9 Char"/>
    <w:basedOn w:val="DefaultParagraphFont"/>
    <w:link w:val="Heading9"/>
    <w:uiPriority w:val="99"/>
    <w:rsid w:val="00E7365C"/>
    <w:rPr>
      <w:rFonts w:ascii="Cambria" w:eastAsia="SimSun" w:hAnsi="Cambria" w:cs="Times New Roman"/>
      <w:i/>
      <w:iCs/>
      <w:sz w:val="18"/>
      <w:szCs w:val="18"/>
      <w:lang w:val="en-GB"/>
    </w:rPr>
  </w:style>
  <w:style w:type="paragraph" w:styleId="CommentText">
    <w:name w:val="annotation text"/>
    <w:basedOn w:val="Normal"/>
    <w:link w:val="CommentTextChar"/>
    <w:uiPriority w:val="99"/>
    <w:semiHidden/>
    <w:rsid w:val="00E7365C"/>
    <w:rPr>
      <w:sz w:val="20"/>
      <w:szCs w:val="20"/>
      <w:lang w:eastAsia="en-GB"/>
    </w:rPr>
  </w:style>
  <w:style w:type="character" w:customStyle="1" w:styleId="CommentTextChar">
    <w:name w:val="Comment Text Char"/>
    <w:basedOn w:val="DefaultParagraphFont"/>
    <w:link w:val="CommentText"/>
    <w:uiPriority w:val="99"/>
    <w:semiHidden/>
    <w:rsid w:val="00E7365C"/>
    <w:rPr>
      <w:rFonts w:ascii="Times New Roman" w:eastAsia="SimSun" w:hAnsi="Times New Roman" w:cs="Times New Roman"/>
      <w:sz w:val="20"/>
      <w:szCs w:val="20"/>
      <w:lang w:val="en-GB" w:eastAsia="en-GB"/>
    </w:rPr>
  </w:style>
  <w:style w:type="character" w:styleId="Hyperlink">
    <w:name w:val="Hyperlink"/>
    <w:basedOn w:val="DefaultParagraphFont"/>
    <w:uiPriority w:val="99"/>
    <w:rsid w:val="00E7365C"/>
    <w:rPr>
      <w:rFonts w:cs="Times New Roman"/>
      <w:color w:val="0000FF"/>
      <w:u w:val="single"/>
    </w:rPr>
  </w:style>
  <w:style w:type="paragraph" w:styleId="BodyText">
    <w:name w:val="Body Text"/>
    <w:basedOn w:val="Normal"/>
    <w:link w:val="BodyTextChar"/>
    <w:uiPriority w:val="99"/>
    <w:rsid w:val="00E7365C"/>
    <w:rPr>
      <w:rFonts w:ascii="Arial" w:hAnsi="Arial" w:cs="Arial"/>
      <w:lang w:eastAsia="en-GB"/>
    </w:rPr>
  </w:style>
  <w:style w:type="character" w:customStyle="1" w:styleId="BodyTextChar">
    <w:name w:val="Body Text Char"/>
    <w:basedOn w:val="DefaultParagraphFont"/>
    <w:link w:val="BodyText"/>
    <w:uiPriority w:val="99"/>
    <w:rsid w:val="00E7365C"/>
    <w:rPr>
      <w:rFonts w:ascii="Arial" w:eastAsia="SimSun" w:hAnsi="Arial" w:cs="Arial"/>
      <w:sz w:val="24"/>
      <w:szCs w:val="24"/>
      <w:lang w:val="en-GB" w:eastAsia="en-GB"/>
    </w:rPr>
  </w:style>
  <w:style w:type="paragraph" w:styleId="BalloonText">
    <w:name w:val="Balloon Text"/>
    <w:basedOn w:val="Normal"/>
    <w:link w:val="BalloonTextChar"/>
    <w:uiPriority w:val="99"/>
    <w:semiHidden/>
    <w:rsid w:val="00E7365C"/>
    <w:rPr>
      <w:rFonts w:ascii="Tahoma" w:hAnsi="Tahoma" w:cs="Tahoma"/>
      <w:sz w:val="16"/>
      <w:szCs w:val="16"/>
    </w:rPr>
  </w:style>
  <w:style w:type="character" w:customStyle="1" w:styleId="BalloonTextChar">
    <w:name w:val="Balloon Text Char"/>
    <w:basedOn w:val="DefaultParagraphFont"/>
    <w:link w:val="BalloonText"/>
    <w:uiPriority w:val="99"/>
    <w:semiHidden/>
    <w:rsid w:val="00E7365C"/>
    <w:rPr>
      <w:rFonts w:ascii="Tahoma" w:eastAsia="SimSun" w:hAnsi="Tahoma" w:cs="Tahoma"/>
      <w:sz w:val="16"/>
      <w:szCs w:val="16"/>
      <w:lang w:val="en-GB"/>
    </w:rPr>
  </w:style>
  <w:style w:type="paragraph" w:customStyle="1" w:styleId="Body">
    <w:name w:val="Body"/>
    <w:uiPriority w:val="99"/>
    <w:rsid w:val="00E7365C"/>
    <w:pPr>
      <w:spacing w:after="0" w:line="240" w:lineRule="auto"/>
      <w:ind w:firstLine="360"/>
    </w:pPr>
    <w:rPr>
      <w:rFonts w:ascii="Times New Roman" w:eastAsia="?????? Pro W3" w:hAnsi="Times New Roman" w:cs="Times New Roman"/>
      <w:color w:val="000000"/>
      <w:sz w:val="24"/>
      <w:szCs w:val="24"/>
      <w:lang w:eastAsia="en-GB"/>
    </w:rPr>
  </w:style>
  <w:style w:type="character" w:styleId="Emphasis">
    <w:name w:val="Emphasis"/>
    <w:basedOn w:val="DefaultParagraphFont"/>
    <w:uiPriority w:val="99"/>
    <w:qFormat/>
    <w:rsid w:val="00E7365C"/>
    <w:rPr>
      <w:rFonts w:cs="Times New Roman"/>
      <w:b/>
      <w:i/>
      <w:color w:val="auto"/>
    </w:rPr>
  </w:style>
  <w:style w:type="character" w:customStyle="1" w:styleId="CommentSubjectChar">
    <w:name w:val="Comment Subject Char"/>
    <w:uiPriority w:val="99"/>
    <w:semiHidden/>
    <w:locked/>
    <w:rsid w:val="00E7365C"/>
    <w:rPr>
      <w:rFonts w:eastAsia="SimSun" w:cs="Times New Roman"/>
      <w:b/>
      <w:bCs/>
      <w:sz w:val="20"/>
      <w:szCs w:val="20"/>
      <w:lang w:eastAsia="en-GB"/>
    </w:rPr>
  </w:style>
  <w:style w:type="paragraph" w:styleId="CommentSubject">
    <w:name w:val="annotation subject"/>
    <w:basedOn w:val="CommentText"/>
    <w:next w:val="CommentText"/>
    <w:link w:val="CommentSubjectChar1"/>
    <w:uiPriority w:val="99"/>
    <w:semiHidden/>
    <w:rsid w:val="00E7365C"/>
    <w:rPr>
      <w:b/>
      <w:bCs/>
    </w:rPr>
  </w:style>
  <w:style w:type="character" w:customStyle="1" w:styleId="CommentSubjectChar1">
    <w:name w:val="Comment Subject Char1"/>
    <w:basedOn w:val="CommentTextChar"/>
    <w:link w:val="CommentSubject"/>
    <w:uiPriority w:val="99"/>
    <w:semiHidden/>
    <w:rsid w:val="00E7365C"/>
    <w:rPr>
      <w:rFonts w:ascii="Times New Roman" w:eastAsia="SimSun" w:hAnsi="Times New Roman" w:cs="Times New Roman"/>
      <w:b/>
      <w:bCs/>
      <w:sz w:val="20"/>
      <w:szCs w:val="20"/>
      <w:lang w:val="en-GB" w:eastAsia="en-GB"/>
    </w:rPr>
  </w:style>
  <w:style w:type="paragraph" w:styleId="ListParagraph">
    <w:name w:val="List Paragraph"/>
    <w:basedOn w:val="Normal"/>
    <w:uiPriority w:val="34"/>
    <w:qFormat/>
    <w:rsid w:val="00E7365C"/>
    <w:pPr>
      <w:ind w:left="720"/>
      <w:contextualSpacing/>
    </w:pPr>
  </w:style>
  <w:style w:type="paragraph" w:styleId="ListNumber2">
    <w:name w:val="List Number 2"/>
    <w:basedOn w:val="Normal"/>
    <w:uiPriority w:val="99"/>
    <w:rsid w:val="00E7365C"/>
    <w:pPr>
      <w:numPr>
        <w:numId w:val="1"/>
      </w:numPr>
      <w:tabs>
        <w:tab w:val="left" w:pos="1247"/>
        <w:tab w:val="num" w:pos="1627"/>
      </w:tabs>
      <w:spacing w:after="120" w:line="260" w:lineRule="atLeast"/>
      <w:ind w:left="1247" w:right="-1" w:hanging="340"/>
      <w:jc w:val="both"/>
    </w:pPr>
    <w:rPr>
      <w:sz w:val="20"/>
      <w:szCs w:val="20"/>
    </w:rPr>
  </w:style>
  <w:style w:type="character" w:customStyle="1" w:styleId="DocumentMapChar">
    <w:name w:val="Document Map Char"/>
    <w:uiPriority w:val="99"/>
    <w:semiHidden/>
    <w:locked/>
    <w:rsid w:val="00E7365C"/>
    <w:rPr>
      <w:rFonts w:ascii="Tahoma" w:eastAsia="SimSun" w:hAnsi="Tahoma" w:cs="Tahoma"/>
      <w:sz w:val="20"/>
      <w:szCs w:val="20"/>
      <w:shd w:val="clear" w:color="auto" w:fill="000080"/>
    </w:rPr>
  </w:style>
  <w:style w:type="paragraph" w:styleId="DocumentMap">
    <w:name w:val="Document Map"/>
    <w:basedOn w:val="Normal"/>
    <w:link w:val="DocumentMapChar1"/>
    <w:uiPriority w:val="99"/>
    <w:semiHidden/>
    <w:rsid w:val="00E7365C"/>
    <w:pPr>
      <w:shd w:val="clear" w:color="auto" w:fill="000080"/>
    </w:pPr>
    <w:rPr>
      <w:rFonts w:ascii="Tahoma" w:hAnsi="Tahoma"/>
      <w:sz w:val="20"/>
      <w:szCs w:val="20"/>
    </w:rPr>
  </w:style>
  <w:style w:type="character" w:customStyle="1" w:styleId="DocumentMapChar1">
    <w:name w:val="Document Map Char1"/>
    <w:basedOn w:val="DefaultParagraphFont"/>
    <w:link w:val="DocumentMap"/>
    <w:uiPriority w:val="99"/>
    <w:semiHidden/>
    <w:rsid w:val="00E7365C"/>
    <w:rPr>
      <w:rFonts w:ascii="Tahoma" w:eastAsia="SimSun" w:hAnsi="Tahoma" w:cs="Times New Roman"/>
      <w:sz w:val="20"/>
      <w:szCs w:val="20"/>
      <w:shd w:val="clear" w:color="auto" w:fill="000080"/>
      <w:lang w:val="en-GB"/>
    </w:rPr>
  </w:style>
  <w:style w:type="paragraph" w:styleId="BodyText2">
    <w:name w:val="Body Text 2"/>
    <w:basedOn w:val="Normal"/>
    <w:link w:val="BodyText2Char"/>
    <w:uiPriority w:val="99"/>
    <w:rsid w:val="00E7365C"/>
    <w:pPr>
      <w:spacing w:after="120"/>
    </w:pPr>
  </w:style>
  <w:style w:type="character" w:customStyle="1" w:styleId="BodyText2Char">
    <w:name w:val="Body Text 2 Char"/>
    <w:basedOn w:val="DefaultParagraphFont"/>
    <w:link w:val="BodyText2"/>
    <w:uiPriority w:val="99"/>
    <w:rsid w:val="00E7365C"/>
    <w:rPr>
      <w:rFonts w:ascii="Times New Roman" w:eastAsia="SimSun" w:hAnsi="Times New Roman" w:cs="Times New Roman"/>
      <w:sz w:val="24"/>
      <w:szCs w:val="24"/>
      <w:lang w:val="en-GB"/>
    </w:rPr>
  </w:style>
  <w:style w:type="paragraph" w:styleId="Footer">
    <w:name w:val="footer"/>
    <w:basedOn w:val="Normal"/>
    <w:link w:val="FooterChar"/>
    <w:uiPriority w:val="99"/>
    <w:rsid w:val="00E7365C"/>
    <w:pPr>
      <w:tabs>
        <w:tab w:val="center" w:pos="4153"/>
        <w:tab w:val="right" w:pos="8306"/>
      </w:tabs>
    </w:pPr>
  </w:style>
  <w:style w:type="character" w:customStyle="1" w:styleId="FooterChar">
    <w:name w:val="Footer Char"/>
    <w:basedOn w:val="DefaultParagraphFont"/>
    <w:link w:val="Footer"/>
    <w:uiPriority w:val="99"/>
    <w:rsid w:val="00E7365C"/>
    <w:rPr>
      <w:rFonts w:ascii="Times New Roman" w:eastAsia="SimSun" w:hAnsi="Times New Roman" w:cs="Times New Roman"/>
      <w:sz w:val="24"/>
      <w:szCs w:val="24"/>
      <w:lang w:val="en-GB"/>
    </w:rPr>
  </w:style>
  <w:style w:type="character" w:styleId="LineNumber">
    <w:name w:val="line number"/>
    <w:basedOn w:val="DefaultParagraphFont"/>
    <w:uiPriority w:val="99"/>
    <w:rsid w:val="00E7365C"/>
    <w:rPr>
      <w:rFonts w:cs="Times New Roman"/>
    </w:rPr>
  </w:style>
  <w:style w:type="paragraph" w:styleId="NormalWeb">
    <w:name w:val="Normal (Web)"/>
    <w:basedOn w:val="Normal"/>
    <w:uiPriority w:val="99"/>
    <w:rsid w:val="00E7365C"/>
    <w:rPr>
      <w:rFonts w:eastAsia="Batang"/>
      <w:lang w:eastAsia="ko-KR"/>
    </w:rPr>
  </w:style>
  <w:style w:type="character" w:customStyle="1" w:styleId="nbapihighlight2">
    <w:name w:val="nbapihighlight2"/>
    <w:basedOn w:val="DefaultParagraphFont"/>
    <w:uiPriority w:val="99"/>
    <w:rsid w:val="00E7365C"/>
    <w:rPr>
      <w:rFonts w:cs="Times New Roman"/>
    </w:rPr>
  </w:style>
  <w:style w:type="character" w:styleId="Strong">
    <w:name w:val="Strong"/>
    <w:basedOn w:val="DefaultParagraphFont"/>
    <w:uiPriority w:val="99"/>
    <w:qFormat/>
    <w:rsid w:val="00E7365C"/>
    <w:rPr>
      <w:rFonts w:cs="Times New Roman"/>
      <w:b/>
      <w:bCs/>
      <w:spacing w:val="0"/>
    </w:rPr>
  </w:style>
  <w:style w:type="character" w:customStyle="1" w:styleId="refpreview1">
    <w:name w:val="refpreview1"/>
    <w:basedOn w:val="DefaultParagraphFont"/>
    <w:uiPriority w:val="99"/>
    <w:rsid w:val="00E7365C"/>
    <w:rPr>
      <w:rFonts w:cs="Times New Roman"/>
      <w:vanish/>
      <w:shd w:val="clear" w:color="auto" w:fill="EEEEEE"/>
    </w:rPr>
  </w:style>
  <w:style w:type="character" w:styleId="PageNumber">
    <w:name w:val="page number"/>
    <w:basedOn w:val="DefaultParagraphFont"/>
    <w:uiPriority w:val="99"/>
    <w:rsid w:val="00E7365C"/>
    <w:rPr>
      <w:rFonts w:cs="Times New Roman"/>
    </w:rPr>
  </w:style>
  <w:style w:type="paragraph" w:customStyle="1" w:styleId="tabdata1">
    <w:name w:val="tab_data1"/>
    <w:basedOn w:val="Normal"/>
    <w:uiPriority w:val="99"/>
    <w:rsid w:val="00E7365C"/>
    <w:pPr>
      <w:pBdr>
        <w:left w:val="dotted" w:sz="6" w:space="0" w:color="BBBBBB"/>
        <w:bottom w:val="dotted" w:sz="6" w:space="0" w:color="BBBBBB"/>
      </w:pBdr>
    </w:pPr>
    <w:rPr>
      <w:sz w:val="18"/>
      <w:szCs w:val="18"/>
      <w:lang w:eastAsia="en-GB"/>
    </w:rPr>
  </w:style>
  <w:style w:type="table" w:customStyle="1" w:styleId="LightList1">
    <w:name w:val="Light List1"/>
    <w:uiPriority w:val="99"/>
    <w:rsid w:val="00E7365C"/>
    <w:pPr>
      <w:spacing w:after="0" w:line="240" w:lineRule="auto"/>
      <w:ind w:firstLine="360"/>
    </w:pPr>
    <w:rPr>
      <w:rFonts w:ascii="Calibri" w:eastAsia="SimSun" w:hAnsi="Calibri" w:cs="Times New Roman"/>
      <w:sz w:val="24"/>
      <w:szCs w:val="24"/>
      <w:lang w:eastAsia="zh-C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E7365C"/>
  </w:style>
  <w:style w:type="paragraph" w:styleId="TOC2">
    <w:name w:val="toc 2"/>
    <w:basedOn w:val="Normal"/>
    <w:next w:val="Normal"/>
    <w:autoRedefine/>
    <w:uiPriority w:val="39"/>
    <w:rsid w:val="00E7365C"/>
    <w:pPr>
      <w:ind w:left="240"/>
    </w:pPr>
  </w:style>
  <w:style w:type="paragraph" w:styleId="TOC3">
    <w:name w:val="toc 3"/>
    <w:basedOn w:val="Normal"/>
    <w:next w:val="Normal"/>
    <w:autoRedefine/>
    <w:uiPriority w:val="39"/>
    <w:rsid w:val="00E7365C"/>
    <w:pPr>
      <w:ind w:left="480"/>
    </w:pPr>
    <w:rPr>
      <w:rFonts w:eastAsia="Calibri"/>
    </w:rPr>
  </w:style>
  <w:style w:type="character" w:customStyle="1" w:styleId="HeaderChar">
    <w:name w:val="Header Char"/>
    <w:uiPriority w:val="99"/>
    <w:semiHidden/>
    <w:locked/>
    <w:rsid w:val="00E7365C"/>
    <w:rPr>
      <w:rFonts w:eastAsia="SimSun" w:cs="Times New Roman"/>
    </w:rPr>
  </w:style>
  <w:style w:type="paragraph" w:styleId="Header">
    <w:name w:val="header"/>
    <w:basedOn w:val="Normal"/>
    <w:link w:val="HeaderChar1"/>
    <w:uiPriority w:val="99"/>
    <w:semiHidden/>
    <w:rsid w:val="00E7365C"/>
    <w:pPr>
      <w:tabs>
        <w:tab w:val="center" w:pos="4513"/>
        <w:tab w:val="right" w:pos="9026"/>
      </w:tabs>
    </w:pPr>
    <w:rPr>
      <w:sz w:val="20"/>
      <w:szCs w:val="20"/>
    </w:rPr>
  </w:style>
  <w:style w:type="character" w:customStyle="1" w:styleId="HeaderChar1">
    <w:name w:val="Header Char1"/>
    <w:basedOn w:val="DefaultParagraphFont"/>
    <w:link w:val="Header"/>
    <w:uiPriority w:val="99"/>
    <w:semiHidden/>
    <w:rsid w:val="00E7365C"/>
    <w:rPr>
      <w:rFonts w:ascii="Times New Roman" w:eastAsia="SimSun" w:hAnsi="Times New Roman" w:cs="Times New Roman"/>
      <w:sz w:val="20"/>
      <w:szCs w:val="20"/>
      <w:lang w:val="en-GB"/>
    </w:rPr>
  </w:style>
  <w:style w:type="paragraph" w:styleId="TOC6">
    <w:name w:val="toc 6"/>
    <w:basedOn w:val="Normal"/>
    <w:next w:val="Normal"/>
    <w:autoRedefine/>
    <w:uiPriority w:val="99"/>
    <w:rsid w:val="00E7365C"/>
    <w:pPr>
      <w:ind w:left="1200"/>
    </w:pPr>
  </w:style>
  <w:style w:type="paragraph" w:styleId="TOC4">
    <w:name w:val="toc 4"/>
    <w:basedOn w:val="Normal"/>
    <w:next w:val="Normal"/>
    <w:autoRedefine/>
    <w:uiPriority w:val="39"/>
    <w:rsid w:val="00E7365C"/>
    <w:pPr>
      <w:ind w:left="720"/>
    </w:pPr>
  </w:style>
  <w:style w:type="paragraph" w:styleId="TOC5">
    <w:name w:val="toc 5"/>
    <w:basedOn w:val="Normal"/>
    <w:next w:val="Normal"/>
    <w:autoRedefine/>
    <w:uiPriority w:val="99"/>
    <w:rsid w:val="00E7365C"/>
    <w:pPr>
      <w:ind w:left="960"/>
    </w:pPr>
  </w:style>
  <w:style w:type="paragraph" w:styleId="Title">
    <w:name w:val="Title"/>
    <w:basedOn w:val="Normal"/>
    <w:next w:val="Normal"/>
    <w:link w:val="TitleChar"/>
    <w:uiPriority w:val="99"/>
    <w:qFormat/>
    <w:rsid w:val="00E7365C"/>
    <w:pPr>
      <w:spacing w:line="240" w:lineRule="auto"/>
      <w:ind w:firstLine="0"/>
    </w:pPr>
    <w:rPr>
      <w:rFonts w:ascii="Cambria" w:hAnsi="Cambria"/>
      <w:b/>
      <w:bCs/>
      <w:i/>
      <w:iCs/>
      <w:spacing w:val="10"/>
      <w:sz w:val="60"/>
      <w:szCs w:val="60"/>
    </w:rPr>
  </w:style>
  <w:style w:type="character" w:customStyle="1" w:styleId="TitleChar">
    <w:name w:val="Title Char"/>
    <w:basedOn w:val="DefaultParagraphFont"/>
    <w:link w:val="Title"/>
    <w:uiPriority w:val="99"/>
    <w:rsid w:val="00E7365C"/>
    <w:rPr>
      <w:rFonts w:ascii="Cambria" w:eastAsia="SimSun" w:hAnsi="Cambria" w:cs="Times New Roman"/>
      <w:b/>
      <w:bCs/>
      <w:i/>
      <w:iCs/>
      <w:spacing w:val="10"/>
      <w:sz w:val="60"/>
      <w:szCs w:val="60"/>
      <w:lang w:val="en-GB"/>
    </w:rPr>
  </w:style>
  <w:style w:type="paragraph" w:styleId="TOC7">
    <w:name w:val="toc 7"/>
    <w:basedOn w:val="Normal"/>
    <w:next w:val="Normal"/>
    <w:autoRedefine/>
    <w:uiPriority w:val="99"/>
    <w:rsid w:val="00E7365C"/>
    <w:pPr>
      <w:ind w:left="1440"/>
    </w:pPr>
  </w:style>
  <w:style w:type="paragraph" w:styleId="Subtitle">
    <w:name w:val="Subtitle"/>
    <w:basedOn w:val="Normal"/>
    <w:next w:val="Normal"/>
    <w:link w:val="SubtitleChar"/>
    <w:uiPriority w:val="99"/>
    <w:qFormat/>
    <w:rsid w:val="00E7365C"/>
    <w:pPr>
      <w:spacing w:after="320"/>
      <w:jc w:val="right"/>
    </w:pPr>
    <w:rPr>
      <w:i/>
      <w:iCs/>
      <w:color w:val="808080"/>
      <w:spacing w:val="10"/>
    </w:rPr>
  </w:style>
  <w:style w:type="character" w:customStyle="1" w:styleId="SubtitleChar">
    <w:name w:val="Subtitle Char"/>
    <w:basedOn w:val="DefaultParagraphFont"/>
    <w:link w:val="Subtitle"/>
    <w:uiPriority w:val="99"/>
    <w:rsid w:val="00E7365C"/>
    <w:rPr>
      <w:rFonts w:ascii="Times New Roman" w:eastAsia="SimSun" w:hAnsi="Times New Roman" w:cs="Times New Roman"/>
      <w:i/>
      <w:iCs/>
      <w:color w:val="808080"/>
      <w:spacing w:val="10"/>
      <w:sz w:val="24"/>
      <w:szCs w:val="24"/>
      <w:lang w:val="en-GB"/>
    </w:rPr>
  </w:style>
  <w:style w:type="paragraph" w:styleId="NoSpacing">
    <w:name w:val="No Spacing"/>
    <w:basedOn w:val="Normal"/>
    <w:link w:val="NoSpacingChar"/>
    <w:uiPriority w:val="99"/>
    <w:qFormat/>
    <w:rsid w:val="00E7365C"/>
    <w:pPr>
      <w:spacing w:after="0" w:line="240" w:lineRule="auto"/>
      <w:ind w:firstLine="0"/>
    </w:pPr>
  </w:style>
  <w:style w:type="character" w:customStyle="1" w:styleId="NoSpacingChar">
    <w:name w:val="No Spacing Char"/>
    <w:basedOn w:val="DefaultParagraphFont"/>
    <w:link w:val="NoSpacing"/>
    <w:uiPriority w:val="99"/>
    <w:locked/>
    <w:rsid w:val="00E7365C"/>
    <w:rPr>
      <w:rFonts w:ascii="Times New Roman" w:eastAsia="SimSun" w:hAnsi="Times New Roman" w:cs="Times New Roman"/>
      <w:sz w:val="24"/>
      <w:szCs w:val="24"/>
      <w:lang w:val="en-GB"/>
    </w:rPr>
  </w:style>
  <w:style w:type="paragraph" w:styleId="Quote">
    <w:name w:val="Quote"/>
    <w:basedOn w:val="Normal"/>
    <w:next w:val="Normal"/>
    <w:link w:val="QuoteChar"/>
    <w:uiPriority w:val="99"/>
    <w:qFormat/>
    <w:rsid w:val="00E7365C"/>
    <w:rPr>
      <w:color w:val="5A5A5A"/>
    </w:rPr>
  </w:style>
  <w:style w:type="character" w:customStyle="1" w:styleId="QuoteChar">
    <w:name w:val="Quote Char"/>
    <w:basedOn w:val="DefaultParagraphFont"/>
    <w:link w:val="Quote"/>
    <w:uiPriority w:val="99"/>
    <w:rsid w:val="00E7365C"/>
    <w:rPr>
      <w:rFonts w:ascii="Times New Roman" w:eastAsia="SimSun" w:hAnsi="Times New Roman" w:cs="Times New Roman"/>
      <w:color w:val="5A5A5A"/>
      <w:sz w:val="24"/>
      <w:szCs w:val="24"/>
      <w:lang w:val="en-GB"/>
    </w:rPr>
  </w:style>
  <w:style w:type="paragraph" w:styleId="IntenseQuote">
    <w:name w:val="Intense Quote"/>
    <w:basedOn w:val="Normal"/>
    <w:next w:val="Normal"/>
    <w:link w:val="IntenseQuoteChar"/>
    <w:uiPriority w:val="99"/>
    <w:qFormat/>
    <w:rsid w:val="00E7365C"/>
    <w:pPr>
      <w:spacing w:before="320" w:after="480" w:line="240" w:lineRule="auto"/>
      <w:ind w:left="720" w:right="720" w:firstLine="0"/>
      <w:jc w:val="center"/>
    </w:pPr>
    <w:rPr>
      <w:rFonts w:ascii="Cambria" w:hAnsi="Cambria"/>
      <w:i/>
      <w:iCs/>
      <w:sz w:val="20"/>
      <w:szCs w:val="20"/>
    </w:rPr>
  </w:style>
  <w:style w:type="character" w:customStyle="1" w:styleId="IntenseQuoteChar">
    <w:name w:val="Intense Quote Char"/>
    <w:basedOn w:val="DefaultParagraphFont"/>
    <w:link w:val="IntenseQuote"/>
    <w:uiPriority w:val="99"/>
    <w:rsid w:val="00E7365C"/>
    <w:rPr>
      <w:rFonts w:ascii="Cambria" w:eastAsia="SimSun" w:hAnsi="Cambria" w:cs="Times New Roman"/>
      <w:i/>
      <w:iCs/>
      <w:sz w:val="20"/>
      <w:szCs w:val="20"/>
      <w:lang w:val="en-GB"/>
    </w:rPr>
  </w:style>
  <w:style w:type="character" w:styleId="SubtleEmphasis">
    <w:name w:val="Subtle Emphasis"/>
    <w:basedOn w:val="DefaultParagraphFont"/>
    <w:uiPriority w:val="99"/>
    <w:qFormat/>
    <w:rsid w:val="00E7365C"/>
    <w:rPr>
      <w:rFonts w:cs="Times New Roman"/>
      <w:i/>
      <w:color w:val="5A5A5A"/>
    </w:rPr>
  </w:style>
  <w:style w:type="character" w:styleId="IntenseEmphasis">
    <w:name w:val="Intense Emphasis"/>
    <w:basedOn w:val="DefaultParagraphFont"/>
    <w:uiPriority w:val="99"/>
    <w:qFormat/>
    <w:rsid w:val="00E7365C"/>
    <w:rPr>
      <w:rFonts w:cs="Times New Roman"/>
      <w:b/>
      <w:i/>
      <w:color w:val="auto"/>
      <w:u w:val="single"/>
    </w:rPr>
  </w:style>
  <w:style w:type="character" w:styleId="SubtleReference">
    <w:name w:val="Subtle Reference"/>
    <w:basedOn w:val="DefaultParagraphFont"/>
    <w:uiPriority w:val="99"/>
    <w:qFormat/>
    <w:rsid w:val="00E7365C"/>
    <w:rPr>
      <w:rFonts w:cs="Times New Roman"/>
      <w:smallCaps/>
    </w:rPr>
  </w:style>
  <w:style w:type="character" w:styleId="IntenseReference">
    <w:name w:val="Intense Reference"/>
    <w:basedOn w:val="DefaultParagraphFont"/>
    <w:uiPriority w:val="99"/>
    <w:qFormat/>
    <w:rsid w:val="00E7365C"/>
    <w:rPr>
      <w:rFonts w:cs="Times New Roman"/>
      <w:b/>
      <w:smallCaps/>
      <w:color w:val="auto"/>
    </w:rPr>
  </w:style>
  <w:style w:type="character" w:styleId="BookTitle">
    <w:name w:val="Book Title"/>
    <w:basedOn w:val="DefaultParagraphFont"/>
    <w:uiPriority w:val="99"/>
    <w:qFormat/>
    <w:rsid w:val="00E7365C"/>
    <w:rPr>
      <w:rFonts w:ascii="Cambria" w:eastAsia="SimSun" w:hAnsi="Cambria" w:cs="Times New Roman"/>
      <w:b/>
      <w:smallCaps/>
      <w:color w:val="auto"/>
      <w:u w:val="single"/>
    </w:rPr>
  </w:style>
  <w:style w:type="paragraph" w:styleId="TOC8">
    <w:name w:val="toc 8"/>
    <w:basedOn w:val="Normal"/>
    <w:next w:val="Normal"/>
    <w:autoRedefine/>
    <w:uiPriority w:val="99"/>
    <w:rsid w:val="00E7365C"/>
    <w:pPr>
      <w:spacing w:line="276" w:lineRule="auto"/>
      <w:ind w:left="1540" w:firstLine="0"/>
    </w:pPr>
    <w:rPr>
      <w:lang w:eastAsia="en-GB"/>
    </w:rPr>
  </w:style>
  <w:style w:type="paragraph" w:styleId="TOC9">
    <w:name w:val="toc 9"/>
    <w:basedOn w:val="Normal"/>
    <w:next w:val="Normal"/>
    <w:autoRedefine/>
    <w:uiPriority w:val="99"/>
    <w:rsid w:val="00E7365C"/>
    <w:pPr>
      <w:spacing w:line="276" w:lineRule="auto"/>
      <w:ind w:left="1760" w:firstLine="0"/>
    </w:pPr>
    <w:rPr>
      <w:lang w:eastAsia="en-GB"/>
    </w:rPr>
  </w:style>
  <w:style w:type="table" w:customStyle="1" w:styleId="LightList2">
    <w:name w:val="Light List2"/>
    <w:uiPriority w:val="99"/>
    <w:rsid w:val="00E7365C"/>
    <w:pPr>
      <w:spacing w:after="0" w:line="240" w:lineRule="auto"/>
    </w:pPr>
    <w:rPr>
      <w:rFonts w:ascii="Calibri" w:eastAsia="SimSun" w:hAnsi="Calibri" w:cs="Times New Roman"/>
      <w:sz w:val="24"/>
      <w:szCs w:val="24"/>
      <w:lang w:eastAsia="zh-C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customStyle="1" w:styleId="itemid1">
    <w:name w:val="itemid1"/>
    <w:basedOn w:val="Normal"/>
    <w:uiPriority w:val="99"/>
    <w:rsid w:val="00E7365C"/>
    <w:pPr>
      <w:spacing w:before="48" w:after="48" w:line="240" w:lineRule="auto"/>
      <w:ind w:firstLine="0"/>
    </w:pPr>
    <w:rPr>
      <w:rFonts w:eastAsia="Times New Roman"/>
      <w:color w:val="444444"/>
      <w:sz w:val="26"/>
      <w:szCs w:val="26"/>
      <w:lang w:eastAsia="en-GB"/>
    </w:rPr>
  </w:style>
  <w:style w:type="table" w:customStyle="1" w:styleId="LightList3">
    <w:name w:val="Light List3"/>
    <w:uiPriority w:val="99"/>
    <w:rsid w:val="00E7365C"/>
    <w:pPr>
      <w:spacing w:after="0" w:line="240" w:lineRule="auto"/>
    </w:pPr>
    <w:rPr>
      <w:rFonts w:ascii="Calibri" w:eastAsia="SimSun" w:hAnsi="Calibri" w:cs="Times New Roman"/>
      <w:sz w:val="24"/>
      <w:szCs w:val="24"/>
      <w:lang w:eastAsia="zh-C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HTMLPreformattedChar">
    <w:name w:val="HTML Preformatted Char"/>
    <w:uiPriority w:val="99"/>
    <w:semiHidden/>
    <w:locked/>
    <w:rsid w:val="00E7365C"/>
    <w:rPr>
      <w:rFonts w:ascii="Courier New" w:hAnsi="Courier New" w:cs="Courier New"/>
      <w:sz w:val="20"/>
      <w:szCs w:val="20"/>
      <w:lang w:eastAsia="en-GB"/>
    </w:rPr>
  </w:style>
  <w:style w:type="paragraph" w:styleId="HTMLPreformatted">
    <w:name w:val="HTML Preformatted"/>
    <w:basedOn w:val="Normal"/>
    <w:link w:val="HTMLPreformattedChar1"/>
    <w:uiPriority w:val="99"/>
    <w:semiHidden/>
    <w:rsid w:val="00E736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eastAsia="Calibri" w:hAnsi="Courier New"/>
      <w:sz w:val="20"/>
      <w:szCs w:val="20"/>
      <w:lang w:eastAsia="en-GB"/>
    </w:rPr>
  </w:style>
  <w:style w:type="character" w:customStyle="1" w:styleId="HTMLPreformattedChar1">
    <w:name w:val="HTML Preformatted Char1"/>
    <w:basedOn w:val="DefaultParagraphFont"/>
    <w:link w:val="HTMLPreformatted"/>
    <w:uiPriority w:val="99"/>
    <w:semiHidden/>
    <w:rsid w:val="00E7365C"/>
    <w:rPr>
      <w:rFonts w:ascii="Courier New" w:eastAsia="Calibri" w:hAnsi="Courier New" w:cs="Times New Roman"/>
      <w:sz w:val="20"/>
      <w:szCs w:val="20"/>
      <w:lang w:val="en-GB" w:eastAsia="en-GB"/>
    </w:rPr>
  </w:style>
  <w:style w:type="character" w:customStyle="1" w:styleId="family">
    <w:name w:val="family"/>
    <w:basedOn w:val="DefaultParagraphFont"/>
    <w:uiPriority w:val="99"/>
    <w:rsid w:val="00E7365C"/>
    <w:rPr>
      <w:rFonts w:cs="Times New Roman"/>
    </w:rPr>
  </w:style>
  <w:style w:type="table" w:styleId="TableGrid">
    <w:name w:val="Table Grid"/>
    <w:basedOn w:val="TableNormal"/>
    <w:uiPriority w:val="59"/>
    <w:rsid w:val="00E7365C"/>
    <w:pPr>
      <w:spacing w:after="0" w:line="240" w:lineRule="auto"/>
    </w:pPr>
    <w:rPr>
      <w:rFonts w:ascii="Calibri" w:eastAsia="Calibri" w:hAnsi="Calibri" w:cs="Times New Roman"/>
      <w:sz w:val="24"/>
      <w:szCs w:val="24"/>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7365C"/>
    <w:rPr>
      <w:rFonts w:cs="Times New Roman"/>
      <w:color w:val="808080"/>
    </w:rPr>
  </w:style>
  <w:style w:type="paragraph" w:customStyle="1" w:styleId="Acknowledgment">
    <w:name w:val="Acknowledgment"/>
    <w:basedOn w:val="Normal"/>
    <w:uiPriority w:val="99"/>
    <w:rsid w:val="00E7365C"/>
    <w:pPr>
      <w:spacing w:after="120"/>
    </w:pPr>
    <w:rPr>
      <w:rFonts w:eastAsia="Times New Roman"/>
      <w:sz w:val="20"/>
      <w:szCs w:val="20"/>
      <w:lang w:val="en-US"/>
    </w:rPr>
  </w:style>
  <w:style w:type="character" w:styleId="CommentReference">
    <w:name w:val="annotation reference"/>
    <w:basedOn w:val="DefaultParagraphFont"/>
    <w:rsid w:val="00E7365C"/>
    <w:rPr>
      <w:rFonts w:cs="Times New Roman"/>
      <w:sz w:val="18"/>
      <w:szCs w:val="18"/>
    </w:rPr>
  </w:style>
  <w:style w:type="paragraph" w:customStyle="1" w:styleId="Style1">
    <w:name w:val="Style1"/>
    <w:basedOn w:val="Normal"/>
    <w:uiPriority w:val="99"/>
    <w:rsid w:val="00E7365C"/>
    <w:pPr>
      <w:spacing w:after="0"/>
      <w:ind w:firstLine="0"/>
      <w:contextualSpacing/>
    </w:pPr>
    <w:rPr>
      <w:b/>
      <w:bCs/>
      <w:color w:val="FFFFFF"/>
      <w:lang w:val="en-US"/>
    </w:rPr>
  </w:style>
  <w:style w:type="paragraph" w:styleId="Revision">
    <w:name w:val="Revision"/>
    <w:hidden/>
    <w:uiPriority w:val="99"/>
    <w:semiHidden/>
    <w:rsid w:val="00E7365C"/>
    <w:pPr>
      <w:spacing w:after="0" w:line="240" w:lineRule="auto"/>
    </w:pPr>
    <w:rPr>
      <w:rFonts w:ascii="Calibri" w:eastAsia="SimSun" w:hAnsi="Calibri" w:cs="Times New Roman"/>
      <w:lang w:val="en-GB"/>
    </w:rPr>
  </w:style>
  <w:style w:type="paragraph" w:styleId="BodyText3">
    <w:name w:val="Body Text 3"/>
    <w:basedOn w:val="Normal"/>
    <w:link w:val="BodyText3Char"/>
    <w:rsid w:val="00E7365C"/>
    <w:pPr>
      <w:spacing w:after="120"/>
    </w:pPr>
    <w:rPr>
      <w:sz w:val="16"/>
      <w:szCs w:val="16"/>
    </w:rPr>
  </w:style>
  <w:style w:type="character" w:customStyle="1" w:styleId="BodyText3Char">
    <w:name w:val="Body Text 3 Char"/>
    <w:basedOn w:val="DefaultParagraphFont"/>
    <w:link w:val="BodyText3"/>
    <w:rsid w:val="00E7365C"/>
    <w:rPr>
      <w:rFonts w:ascii="Times New Roman" w:eastAsia="SimSun" w:hAnsi="Times New Roman" w:cs="Times New Roman"/>
      <w:sz w:val="16"/>
      <w:szCs w:val="16"/>
      <w:lang w:val="en-GB"/>
    </w:rPr>
  </w:style>
  <w:style w:type="paragraph" w:styleId="HTMLAddress">
    <w:name w:val="HTML Address"/>
    <w:basedOn w:val="Normal"/>
    <w:link w:val="HTMLAddressChar"/>
    <w:uiPriority w:val="99"/>
    <w:unhideWhenUsed/>
    <w:rsid w:val="00E7365C"/>
    <w:pPr>
      <w:spacing w:after="0" w:line="240" w:lineRule="auto"/>
      <w:ind w:firstLine="0"/>
    </w:pPr>
    <w:rPr>
      <w:rFonts w:eastAsia="Times New Roman"/>
      <w:i/>
      <w:iCs/>
      <w:lang w:val="en-US"/>
    </w:rPr>
  </w:style>
  <w:style w:type="character" w:customStyle="1" w:styleId="HTMLAddressChar">
    <w:name w:val="HTML Address Char"/>
    <w:basedOn w:val="DefaultParagraphFont"/>
    <w:link w:val="HTMLAddress"/>
    <w:uiPriority w:val="99"/>
    <w:rsid w:val="00E7365C"/>
    <w:rPr>
      <w:rFonts w:ascii="Times New Roman" w:eastAsia="Times New Roman" w:hAnsi="Times New Roman" w:cs="Times New Roman"/>
      <w:i/>
      <w:iCs/>
      <w:sz w:val="24"/>
      <w:szCs w:val="24"/>
    </w:rPr>
  </w:style>
  <w:style w:type="character" w:customStyle="1" w:styleId="name">
    <w:name w:val="name"/>
    <w:basedOn w:val="DefaultParagraphFont"/>
    <w:rsid w:val="00E7365C"/>
  </w:style>
  <w:style w:type="character" w:customStyle="1" w:styleId="xref-sep2">
    <w:name w:val="xref-sep2"/>
    <w:basedOn w:val="DefaultParagraphFont"/>
    <w:rsid w:val="00E7365C"/>
  </w:style>
  <w:style w:type="character" w:customStyle="1" w:styleId="addr-line">
    <w:name w:val="addr-line"/>
    <w:basedOn w:val="DefaultParagraphFont"/>
    <w:rsid w:val="00E7365C"/>
  </w:style>
  <w:style w:type="character" w:customStyle="1" w:styleId="skypepnhtextspan">
    <w:name w:val="skype_pnh_text_span"/>
    <w:basedOn w:val="DefaultParagraphFont"/>
    <w:rsid w:val="00E7365C"/>
  </w:style>
  <w:style w:type="character" w:customStyle="1" w:styleId="apple-converted-space">
    <w:name w:val="apple-converted-space"/>
    <w:basedOn w:val="DefaultParagraphFont"/>
    <w:rsid w:val="00E7365C"/>
  </w:style>
  <w:style w:type="paragraph" w:styleId="TOCHeading">
    <w:name w:val="TOC Heading"/>
    <w:basedOn w:val="Heading1"/>
    <w:next w:val="Normal"/>
    <w:uiPriority w:val="39"/>
    <w:unhideWhenUsed/>
    <w:qFormat/>
    <w:rsid w:val="00AE3E3D"/>
    <w:pPr>
      <w:keepNext/>
      <w:keepLines/>
      <w:spacing w:before="240" w:beforeAutospacing="0" w:afterAutospacing="0" w:line="259" w:lineRule="auto"/>
      <w:outlineLvl w:val="9"/>
    </w:pPr>
    <w:rPr>
      <w:rFonts w:asciiTheme="majorHAnsi" w:eastAsiaTheme="majorEastAsia" w:hAnsiTheme="majorHAnsi" w:cstheme="majorBidi"/>
      <w:b w:val="0"/>
      <w:bCs w:val="0"/>
      <w:iCs w:val="0"/>
      <w:color w:val="365F91" w:themeColor="accent1" w:themeShade="B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6882944">
      <w:bodyDiv w:val="1"/>
      <w:marLeft w:val="0"/>
      <w:marRight w:val="0"/>
      <w:marTop w:val="0"/>
      <w:marBottom w:val="0"/>
      <w:divBdr>
        <w:top w:val="none" w:sz="0" w:space="0" w:color="auto"/>
        <w:left w:val="none" w:sz="0" w:space="0" w:color="auto"/>
        <w:bottom w:val="none" w:sz="0" w:space="0" w:color="auto"/>
        <w:right w:val="none" w:sz="0" w:space="0" w:color="auto"/>
      </w:divBdr>
    </w:div>
    <w:div w:id="1058747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image" Target="media/image12.tiff"/><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image" Target="media/image11.tif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0.tiff"/><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oleObject" Target="embeddings/oleObject7.bin"/><Relationship Id="rId28"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image" Target="media/image9.emf"/><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77F353-42D2-4AF0-BE75-86C104A51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25</Pages>
  <Words>2575</Words>
  <Characters>14680</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Hayman</dc:creator>
  <cp:lastModifiedBy>David Hayman</cp:lastModifiedBy>
  <cp:revision>19</cp:revision>
  <cp:lastPrinted>2017-08-17T18:19:00Z</cp:lastPrinted>
  <dcterms:created xsi:type="dcterms:W3CDTF">2018-05-25T00:39:00Z</dcterms:created>
  <dcterms:modified xsi:type="dcterms:W3CDTF">2018-06-04T07:06:00Z</dcterms:modified>
</cp:coreProperties>
</file>