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A" w:rsidRPr="00DF4F5A" w:rsidRDefault="00DF4F5A" w:rsidP="00DF4F5A">
      <w:pPr>
        <w:rPr>
          <w:b/>
        </w:rPr>
      </w:pPr>
      <w:r w:rsidRPr="00DF4F5A">
        <w:rPr>
          <w:b/>
        </w:rPr>
        <w:t>Supporting Information</w:t>
      </w:r>
    </w:p>
    <w:p w:rsidR="00DF4F5A" w:rsidRPr="00DF4F5A" w:rsidRDefault="00DF4F5A" w:rsidP="00DF4F5A">
      <w:pPr>
        <w:rPr>
          <w:b/>
        </w:rPr>
      </w:pPr>
      <w:r w:rsidRPr="00DF4F5A">
        <w:rPr>
          <w:b/>
        </w:rPr>
        <w:t>S1 Table</w:t>
      </w:r>
      <w:r w:rsidRPr="00DF4F5A">
        <w:t xml:space="preserve">. </w:t>
      </w:r>
      <w:r w:rsidRPr="00DF4F5A">
        <w:rPr>
          <w:b/>
        </w:rPr>
        <w:t>Study population characteristics at index date (when basal insulin was initiated) for patients eligible for intensification (HbA1c ≥7.0% [≥53.0 mmol/mol]), and intensified, according to intensification treatment</w:t>
      </w:r>
      <w:r w:rsidRPr="00DF4F5A">
        <w:t xml:space="preserve"> </w:t>
      </w:r>
    </w:p>
    <w:p w:rsidR="00DF4F5A" w:rsidRPr="00DF4F5A" w:rsidRDefault="00DF4F5A" w:rsidP="00DF4F5A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-361"/>
        <w:tblOverlap w:val="never"/>
        <w:tblW w:w="5000" w:type="pct"/>
        <w:tblLook w:val="04A0" w:firstRow="1" w:lastRow="0" w:firstColumn="1" w:lastColumn="0" w:noHBand="0" w:noVBand="1"/>
      </w:tblPr>
      <w:tblGrid>
        <w:gridCol w:w="3167"/>
        <w:gridCol w:w="1033"/>
        <w:gridCol w:w="1588"/>
        <w:gridCol w:w="1033"/>
        <w:gridCol w:w="1673"/>
      </w:tblGrid>
      <w:tr w:rsidR="00DF4F5A" w:rsidRPr="00DF4F5A" w:rsidTr="003C7E53">
        <w:tc>
          <w:tcPr>
            <w:tcW w:w="1864" w:type="pct"/>
            <w:vMerge w:val="restar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</w:p>
        </w:tc>
        <w:tc>
          <w:tcPr>
            <w:tcW w:w="1543" w:type="pct"/>
            <w:gridSpan w:val="2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Basal bolus</w:t>
            </w:r>
          </w:p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(N = 126)</w:t>
            </w:r>
          </w:p>
        </w:tc>
        <w:tc>
          <w:tcPr>
            <w:tcW w:w="1593" w:type="pct"/>
            <w:gridSpan w:val="2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Premix</w:t>
            </w:r>
          </w:p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(N = 144)</w:t>
            </w:r>
          </w:p>
        </w:tc>
      </w:tr>
      <w:tr w:rsidR="00DF4F5A" w:rsidRPr="00DF4F5A" w:rsidTr="003C7E53">
        <w:trPr>
          <w:trHeight w:val="331"/>
        </w:trPr>
        <w:tc>
          <w:tcPr>
            <w:tcW w:w="1864" w:type="pct"/>
            <w:vMerge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n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Mean (s.d.)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n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Mean (s.d.)</w:t>
            </w:r>
          </w:p>
        </w:tc>
      </w:tr>
      <w:tr w:rsidR="00DF4F5A" w:rsidRPr="00DF4F5A" w:rsidTr="003C7E53">
        <w:trPr>
          <w:trHeight w:val="331"/>
        </w:trPr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Gender, male %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lang w:val="en-US"/>
              </w:rPr>
              <w:t>126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lang w:val="en-US"/>
              </w:rPr>
              <w:t>70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lang w:val="en-US"/>
              </w:rPr>
              <w:t>144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lang w:val="en-US"/>
              </w:rPr>
              <w:t>60</w:t>
            </w:r>
          </w:p>
        </w:tc>
      </w:tr>
      <w:tr w:rsidR="00DF4F5A" w:rsidRPr="00DF4F5A" w:rsidTr="003C7E53"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Age, years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126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55.5 (12.4)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144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61.3 (11.5)</w:t>
            </w:r>
          </w:p>
        </w:tc>
      </w:tr>
      <w:tr w:rsidR="00DF4F5A" w:rsidRPr="00DF4F5A" w:rsidTr="003C7E53"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Duration of diabetes, years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125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2.7 (3.4)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144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4.6 (4.9)</w:t>
            </w:r>
          </w:p>
        </w:tc>
      </w:tr>
      <w:tr w:rsidR="00DF4F5A" w:rsidRPr="00DF4F5A" w:rsidTr="003C7E53"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Body weight, kg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122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68.4 (14.4)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138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63.1 (12.7)</w:t>
            </w:r>
          </w:p>
        </w:tc>
      </w:tr>
      <w:tr w:rsidR="00DF4F5A" w:rsidRPr="00DF4F5A" w:rsidTr="003C7E53"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BMI, kg/m</w:t>
            </w:r>
            <w:r w:rsidRPr="00DF4F5A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118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25.5 (4.4)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137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24.7 (4.1)</w:t>
            </w:r>
          </w:p>
        </w:tc>
      </w:tr>
      <w:tr w:rsidR="00DF4F5A" w:rsidRPr="00DF4F5A" w:rsidTr="003C7E53">
        <w:tc>
          <w:tcPr>
            <w:tcW w:w="1864" w:type="pct"/>
            <w:shd w:val="clear" w:color="auto" w:fill="auto"/>
          </w:tcPr>
          <w:p w:rsidR="00DF4F5A" w:rsidRPr="00DF4F5A" w:rsidRDefault="00DF4F5A" w:rsidP="00DF4F5A">
            <w:pPr>
              <w:rPr>
                <w:b/>
                <w:lang w:val="en-US"/>
              </w:rPr>
            </w:pPr>
            <w:r w:rsidRPr="00DF4F5A">
              <w:rPr>
                <w:b/>
                <w:lang w:val="en-US"/>
              </w:rPr>
              <w:t>HbA1c, %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124</w:t>
            </w:r>
          </w:p>
        </w:tc>
        <w:tc>
          <w:tcPr>
            <w:tcW w:w="93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9.6 (1.7)</w:t>
            </w:r>
          </w:p>
        </w:tc>
        <w:tc>
          <w:tcPr>
            <w:tcW w:w="608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142</w:t>
            </w:r>
          </w:p>
        </w:tc>
        <w:tc>
          <w:tcPr>
            <w:tcW w:w="985" w:type="pct"/>
            <w:shd w:val="clear" w:color="auto" w:fill="auto"/>
          </w:tcPr>
          <w:p w:rsidR="00DF4F5A" w:rsidRPr="00DF4F5A" w:rsidRDefault="00DF4F5A" w:rsidP="00DF4F5A">
            <w:pPr>
              <w:rPr>
                <w:lang w:val="en-US"/>
              </w:rPr>
            </w:pPr>
            <w:r w:rsidRPr="00DF4F5A">
              <w:rPr>
                <w:lang w:val="en-US"/>
              </w:rPr>
              <w:t>9.3 (1.7)</w:t>
            </w:r>
          </w:p>
        </w:tc>
      </w:tr>
    </w:tbl>
    <w:p w:rsidR="00DF4F5A" w:rsidRPr="00DF4F5A" w:rsidRDefault="00DF4F5A" w:rsidP="00DF4F5A">
      <w:pPr>
        <w:rPr>
          <w:lang w:val="en-US"/>
        </w:rPr>
      </w:pPr>
      <w:r w:rsidRPr="00DF4F5A">
        <w:rPr>
          <w:lang w:val="en-US"/>
        </w:rPr>
        <w:t>BMI, body mass index; HbA1c, glycated hemoglobin; s.d., standard deviation</w:t>
      </w:r>
    </w:p>
    <w:p w:rsidR="0083480C" w:rsidRDefault="0083480C">
      <w:bookmarkStart w:id="0" w:name="_GoBack"/>
      <w:bookmarkEnd w:id="0"/>
    </w:p>
    <w:sectPr w:rsidR="0083480C" w:rsidSect="00DF4F5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A"/>
    <w:rsid w:val="005E2A89"/>
    <w:rsid w:val="0083480C"/>
    <w:rsid w:val="00D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CABF-A0BC-43DB-8FAF-AA3E5CC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94277177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2018-05-14T15:29:00Z</dcterms:created>
  <dcterms:modified xsi:type="dcterms:W3CDTF">2018-05-14T15:29:00Z</dcterms:modified>
</cp:coreProperties>
</file>