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AB" w:rsidRPr="006B7815" w:rsidRDefault="00790AAB" w:rsidP="00790AAB">
      <w:pPr>
        <w:pageBreakBefore/>
        <w:spacing w:after="0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S1 Table.</w:t>
      </w:r>
      <w:r w:rsidRPr="006B7815">
        <w:rPr>
          <w:rFonts w:ascii="Times New Roman" w:hAnsi="Times New Roman" w:cs="Times New Roman"/>
          <w:b/>
          <w:sz w:val="20"/>
          <w:szCs w:val="24"/>
          <w:lang w:val="en-US"/>
        </w:rPr>
        <w:t xml:space="preserve"> </w:t>
      </w:r>
      <w:r w:rsidRPr="006B7815">
        <w:rPr>
          <w:rFonts w:ascii="Times New Roman" w:hAnsi="Times New Roman" w:cs="Times New Roman"/>
          <w:sz w:val="24"/>
          <w:szCs w:val="24"/>
          <w:lang w:val="en-US"/>
        </w:rPr>
        <w:t xml:space="preserve">Characteristics of women of childbearing age (premenopausal, 18-44y, </w:t>
      </w:r>
      <w:r w:rsidRPr="006B7815">
        <w:rPr>
          <w:rFonts w:ascii="Times New Roman" w:hAnsi="Times New Roman" w:cs="Times New Roman"/>
          <w:i/>
          <w:sz w:val="24"/>
          <w:szCs w:val="24"/>
          <w:lang w:val="en-US"/>
        </w:rPr>
        <w:t>n</w:t>
      </w:r>
      <w:r w:rsidRPr="006B7815">
        <w:rPr>
          <w:rFonts w:ascii="Times New Roman" w:hAnsi="Times New Roman" w:cs="Times New Roman"/>
          <w:sz w:val="24"/>
          <w:szCs w:val="24"/>
          <w:lang w:val="en-US"/>
        </w:rPr>
        <w:t>=344) from the ENNS</w:t>
      </w:r>
      <w:r w:rsidRPr="006B78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6B7815">
        <w:rPr>
          <w:rFonts w:ascii="Times New Roman" w:hAnsi="Times New Roman" w:cs="Times New Roman"/>
          <w:sz w:val="24"/>
          <w:szCs w:val="24"/>
          <w:lang w:val="en-US"/>
        </w:rPr>
        <w:t xml:space="preserve"> survey</w:t>
      </w:r>
    </w:p>
    <w:tbl>
      <w:tblPr>
        <w:tblW w:w="0" w:type="auto"/>
        <w:tblInd w:w="-15" w:type="dxa"/>
        <w:tblLayout w:type="fixed"/>
        <w:tblLook w:val="0000"/>
      </w:tblPr>
      <w:tblGrid>
        <w:gridCol w:w="3509"/>
        <w:gridCol w:w="1731"/>
      </w:tblGrid>
      <w:tr w:rsidR="00790AAB" w:rsidRPr="00D54959" w:rsidTr="008D2B8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AB" w:rsidRPr="006B7815" w:rsidRDefault="00790AAB" w:rsidP="008D2B82">
            <w:pPr>
              <w:snapToGrid w:val="0"/>
              <w:spacing w:after="0" w:line="100" w:lineRule="atLeast"/>
              <w:jc w:val="center"/>
              <w:rPr>
                <w:lang w:val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 xml:space="preserve">Total 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(</w:t>
            </w:r>
            <w:r w:rsidRPr="00D54959">
              <w:rPr>
                <w:rFonts w:ascii="Times New Roman" w:hAnsi="Times New Roman" w:cs="Times New Roman"/>
                <w:i/>
                <w:sz w:val="20"/>
                <w:lang w:val="en-US"/>
              </w:rPr>
              <w:t>n</w:t>
            </w: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=344)</w:t>
            </w:r>
          </w:p>
        </w:tc>
      </w:tr>
      <w:tr w:rsidR="00790AAB" w:rsidRPr="00D54959" w:rsidTr="008D2B8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Age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2</w:t>
            </w: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 xml:space="preserve"> (years)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35.1</w:t>
            </w:r>
            <w:r w:rsidRPr="00D54959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 ± 6.9</w:t>
            </w:r>
          </w:p>
        </w:tc>
      </w:tr>
      <w:tr w:rsidR="00790AAB" w:rsidRPr="00D54959" w:rsidTr="008D2B8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Number of people composing the household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3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6 or more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9.0% (31)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16.3% (56)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18.6% (64)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38.4% (132)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12.8% (44)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4.9% (17)</w:t>
            </w:r>
          </w:p>
        </w:tc>
      </w:tr>
      <w:tr w:rsidR="00790AAB" w:rsidRPr="00D54959" w:rsidTr="008D2B8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Number of children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3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 or more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Absence of answer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24.1% (83)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16.6% (57)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38.1% (131)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15.7% (54)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5.2% (18)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0.3% (1)</w:t>
            </w:r>
          </w:p>
        </w:tc>
      </w:tr>
      <w:tr w:rsidR="00790AAB" w:rsidRPr="00D54959" w:rsidTr="008D2B8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Occupation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3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Farmer, Craftsperson, Storekeeper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Professional, executive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Intermediate profession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Employee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Manual worker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Student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Unemployed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keepNext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3.8% (13)</w:t>
            </w:r>
          </w:p>
          <w:p w:rsidR="00790AAB" w:rsidRPr="00D54959" w:rsidRDefault="00790AAB" w:rsidP="008D2B82">
            <w:pPr>
              <w:keepNext/>
              <w:tabs>
                <w:tab w:val="left" w:pos="315"/>
                <w:tab w:val="center" w:pos="601"/>
                <w:tab w:val="center" w:pos="4536"/>
                <w:tab w:val="right" w:pos="9072"/>
              </w:tabs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17.4</w:t>
            </w: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ab/>
              <w:t>% (60)</w:t>
            </w: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27.6% (95)</w:t>
            </w: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36.3% (125)</w:t>
            </w: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8.7% (30)</w:t>
            </w: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4.9% (17)</w:t>
            </w: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1.2% (4)</w:t>
            </w:r>
          </w:p>
        </w:tc>
      </w:tr>
      <w:tr w:rsidR="00790AAB" w:rsidRPr="00D54959" w:rsidTr="008D2B8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Socio-professional category</w:t>
            </w:r>
            <w:r w:rsidRPr="00D54959">
              <w:rPr>
                <w:rFonts w:ascii="Times New Roman" w:hAnsi="Times New Roman" w:cs="Times New Roman"/>
                <w:sz w:val="20"/>
                <w:vertAlign w:val="superscript"/>
                <w:lang w:val="en-US"/>
              </w:rPr>
              <w:t>3,4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High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Low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Inactive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napToGrid w:val="0"/>
              <w:spacing w:after="0" w:line="100" w:lineRule="atLeast"/>
              <w:rPr>
                <w:rFonts w:ascii="Times New Roman" w:hAnsi="Times New Roman" w:cs="Times New Roman"/>
                <w:sz w:val="20"/>
                <w:lang w:val="en-US"/>
              </w:rPr>
            </w:pP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48.8% (168)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45.1% (155)</w:t>
            </w:r>
          </w:p>
          <w:p w:rsidR="00790AAB" w:rsidRPr="00D54959" w:rsidRDefault="00790AAB" w:rsidP="008D2B82">
            <w:pPr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20"/>
                <w:lang w:val="en-US"/>
              </w:rPr>
              <w:t>6.1% (21)</w:t>
            </w:r>
          </w:p>
        </w:tc>
      </w:tr>
      <w:tr w:rsidR="00790AAB" w:rsidRPr="00D54959" w:rsidTr="008D2B82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spacing w:after="0" w:line="10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Urbanization of the place of residence</w:t>
            </w:r>
            <w:r w:rsidRPr="00D54959">
              <w:rPr>
                <w:rFonts w:ascii="Times New Roman" w:hAnsi="Times New Roman" w:cs="Times New Roman"/>
                <w:sz w:val="18"/>
                <w:vertAlign w:val="superscript"/>
                <w:lang w:val="en-US"/>
              </w:rPr>
              <w:t>3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Paris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 xml:space="preserve">Major city (&gt;100,000 </w:t>
            </w:r>
            <w:proofErr w:type="spellStart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inhab</w:t>
            </w:r>
            <w:proofErr w:type="spellEnd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.)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 xml:space="preserve">Medium-sized town (20 – 100,000 </w:t>
            </w:r>
            <w:proofErr w:type="spellStart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inhab</w:t>
            </w:r>
            <w:proofErr w:type="spellEnd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.)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 xml:space="preserve">Small-sized town (2 – 20,000 </w:t>
            </w:r>
            <w:proofErr w:type="spellStart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inhab</w:t>
            </w:r>
            <w:proofErr w:type="spellEnd"/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.)</w:t>
            </w:r>
          </w:p>
          <w:p w:rsidR="00790AAB" w:rsidRPr="00D54959" w:rsidRDefault="00790AAB" w:rsidP="008D2B82">
            <w:pPr>
              <w:spacing w:after="0" w:line="100" w:lineRule="atLeast"/>
              <w:jc w:val="right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Rural area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AAB" w:rsidRPr="00D54959" w:rsidRDefault="00790AAB" w:rsidP="008D2B82">
            <w:pPr>
              <w:keepNext/>
              <w:snapToGrid w:val="0"/>
              <w:spacing w:after="0" w:line="100" w:lineRule="atLeast"/>
              <w:rPr>
                <w:rFonts w:ascii="Times New Roman" w:hAnsi="Times New Roman" w:cs="Times New Roman"/>
                <w:sz w:val="18"/>
                <w:lang w:val="en-US"/>
              </w:rPr>
            </w:pP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15.4% (53)</w:t>
            </w: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31.4% (108)</w:t>
            </w: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15.1% (52)</w:t>
            </w: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  <w:rPr>
                <w:rFonts w:ascii="Times New Roman" w:hAnsi="Times New Roman" w:cs="Times New Roman"/>
                <w:sz w:val="18"/>
                <w:lang w:val="en-US"/>
              </w:rPr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15.7% (54)</w:t>
            </w:r>
          </w:p>
          <w:p w:rsidR="00790AAB" w:rsidRPr="00D54959" w:rsidRDefault="00790AAB" w:rsidP="008D2B82">
            <w:pPr>
              <w:keepNext/>
              <w:spacing w:after="0" w:line="100" w:lineRule="atLeast"/>
              <w:jc w:val="center"/>
            </w:pPr>
            <w:r w:rsidRPr="00D54959">
              <w:rPr>
                <w:rFonts w:ascii="Times New Roman" w:hAnsi="Times New Roman" w:cs="Times New Roman"/>
                <w:sz w:val="18"/>
                <w:lang w:val="en-US"/>
              </w:rPr>
              <w:t>22.4% (77)</w:t>
            </w:r>
          </w:p>
        </w:tc>
      </w:tr>
    </w:tbl>
    <w:p w:rsidR="00790AAB" w:rsidRPr="00D54959" w:rsidRDefault="00790AAB" w:rsidP="00790AAB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54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D54959">
        <w:rPr>
          <w:rFonts w:ascii="Times New Roman" w:hAnsi="Times New Roman" w:cs="Times New Roman"/>
          <w:i/>
          <w:sz w:val="20"/>
          <w:szCs w:val="20"/>
          <w:lang w:val="en-US"/>
        </w:rPr>
        <w:t xml:space="preserve">Etude </w:t>
      </w:r>
      <w:proofErr w:type="spellStart"/>
      <w:r w:rsidRPr="00D54959">
        <w:rPr>
          <w:rFonts w:ascii="Times New Roman" w:hAnsi="Times New Roman" w:cs="Times New Roman"/>
          <w:i/>
          <w:sz w:val="20"/>
          <w:szCs w:val="20"/>
          <w:lang w:val="en-US"/>
        </w:rPr>
        <w:t>Nationale</w:t>
      </w:r>
      <w:proofErr w:type="spellEnd"/>
      <w:r w:rsidRPr="00D54959">
        <w:rPr>
          <w:rFonts w:ascii="Times New Roman" w:hAnsi="Times New Roman" w:cs="Times New Roman"/>
          <w:i/>
          <w:sz w:val="20"/>
          <w:szCs w:val="20"/>
          <w:lang w:val="en-US"/>
        </w:rPr>
        <w:t xml:space="preserve"> Nutrition Santé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>, 2006-2007.</w:t>
      </w:r>
    </w:p>
    <w:p w:rsidR="00790AAB" w:rsidRPr="00D54959" w:rsidRDefault="00790AAB" w:rsidP="00790AAB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54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 xml:space="preserve"> Values are mean ± SD</w:t>
      </w:r>
    </w:p>
    <w:p w:rsidR="00790AAB" w:rsidRPr="00D54959" w:rsidRDefault="00790AAB" w:rsidP="00790AAB">
      <w:pPr>
        <w:spacing w:after="0" w:line="100" w:lineRule="atLeast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D54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3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 xml:space="preserve"> Values correspond to the percentage of participants presenting the characteristic described in the first column followed by the associated number of participants in parentheses. </w:t>
      </w:r>
    </w:p>
    <w:p w:rsidR="00790AAB" w:rsidRPr="00D54959" w:rsidRDefault="00790AAB" w:rsidP="00790AAB">
      <w:pPr>
        <w:spacing w:after="0" w:line="100" w:lineRule="atLeast"/>
        <w:jc w:val="both"/>
        <w:rPr>
          <w:rFonts w:ascii="Times New Roman" w:hAnsi="Times New Roman" w:cs="Times New Roman"/>
          <w:lang w:val="en-US"/>
        </w:rPr>
      </w:pPr>
      <w:r w:rsidRPr="00D54959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4</w:t>
      </w:r>
      <w:r w:rsidRPr="00D54959">
        <w:rPr>
          <w:rFonts w:ascii="Times New Roman" w:hAnsi="Times New Roman" w:cs="Times New Roman"/>
          <w:sz w:val="20"/>
          <w:szCs w:val="20"/>
          <w:lang w:val="en-US"/>
        </w:rPr>
        <w:t xml:space="preserve"> Socio-professional categories were derived from occupations. “Farmer, craftsperson, storekeeper”, “Professional, executive”, and “Intermediate profession” belong to the High socio-professional category, “Employee”, “Manual worker” and “Student” belong to the Low socio-professional category and “Unemployed” belong to the Inactive socio-professional category.</w:t>
      </w:r>
    </w:p>
    <w:p w:rsidR="00790AAB" w:rsidRPr="00D54959" w:rsidRDefault="00790AAB" w:rsidP="00790AAB">
      <w:pPr>
        <w:rPr>
          <w:rFonts w:ascii="Times New Roman" w:hAnsi="Times New Roman" w:cs="Times New Roman"/>
          <w:lang w:val="en-US"/>
        </w:rPr>
      </w:pPr>
    </w:p>
    <w:p w:rsidR="00B67946" w:rsidRPr="00790AAB" w:rsidRDefault="00B67946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sectPr w:rsidR="00B67946" w:rsidRPr="00790AAB" w:rsidSect="009A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0AAB"/>
    <w:rsid w:val="00392CBE"/>
    <w:rsid w:val="00790AAB"/>
    <w:rsid w:val="009A32BF"/>
    <w:rsid w:val="00B67946"/>
    <w:rsid w:val="00BA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AAB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Clelia BIANCHI</dc:creator>
  <cp:lastModifiedBy>Clélia</cp:lastModifiedBy>
  <cp:revision>2</cp:revision>
  <dcterms:created xsi:type="dcterms:W3CDTF">2018-03-17T19:13:00Z</dcterms:created>
  <dcterms:modified xsi:type="dcterms:W3CDTF">2018-03-17T19:13:00Z</dcterms:modified>
</cp:coreProperties>
</file>