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DA" w:rsidRPr="00077ACB" w:rsidRDefault="009A23DA">
      <w:pPr>
        <w:rPr>
          <w:rFonts w:ascii="Arial" w:hAnsi="Arial" w:cs="Arial"/>
          <w:b/>
          <w:sz w:val="24"/>
          <w:szCs w:val="24"/>
          <w:lang w:val="en-US"/>
        </w:rPr>
      </w:pPr>
    </w:p>
    <w:p w:rsidR="00F02E9B" w:rsidRPr="00077ACB" w:rsidRDefault="00F02E9B" w:rsidP="001F13E3">
      <w:pPr>
        <w:rPr>
          <w:rFonts w:ascii="Arial" w:hAnsi="Arial" w:cs="Arial"/>
          <w:b/>
          <w:sz w:val="24"/>
          <w:szCs w:val="24"/>
          <w:lang w:val="en-US"/>
        </w:rPr>
      </w:pPr>
      <w:r w:rsidRPr="00077ACB">
        <w:rPr>
          <w:rFonts w:ascii="Arial" w:hAnsi="Arial" w:cs="Arial"/>
          <w:b/>
          <w:sz w:val="24"/>
          <w:szCs w:val="24"/>
          <w:lang w:val="en-US"/>
        </w:rPr>
        <w:t>S</w:t>
      </w:r>
      <w:r w:rsidR="00625742" w:rsidRPr="00077ACB">
        <w:rPr>
          <w:rFonts w:ascii="Arial" w:hAnsi="Arial" w:cs="Arial"/>
          <w:b/>
          <w:sz w:val="24"/>
          <w:szCs w:val="24"/>
          <w:lang w:val="en-US"/>
        </w:rPr>
        <w:t xml:space="preserve">2 </w:t>
      </w:r>
      <w:r w:rsidR="00561F29" w:rsidRPr="00077ACB">
        <w:rPr>
          <w:rFonts w:ascii="Arial" w:hAnsi="Arial" w:cs="Arial"/>
          <w:b/>
          <w:sz w:val="24"/>
          <w:szCs w:val="24"/>
          <w:lang w:val="en-US"/>
        </w:rPr>
        <w:t>Table</w:t>
      </w:r>
      <w:r w:rsidRPr="00077ACB">
        <w:rPr>
          <w:rFonts w:ascii="Arial" w:hAnsi="Arial" w:cs="Arial"/>
          <w:b/>
          <w:sz w:val="24"/>
          <w:szCs w:val="24"/>
          <w:lang w:val="en-US"/>
        </w:rPr>
        <w:t>. U133 CIS predictor, endpoint DSS and OS</w:t>
      </w:r>
      <w:r w:rsidR="00625742" w:rsidRPr="00077ACB">
        <w:rPr>
          <w:rFonts w:ascii="Arial" w:hAnsi="Arial" w:cs="Arial"/>
          <w:b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W w:w="1020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08"/>
        <w:gridCol w:w="1137"/>
        <w:gridCol w:w="843"/>
        <w:gridCol w:w="820"/>
        <w:gridCol w:w="1249"/>
        <w:gridCol w:w="764"/>
        <w:gridCol w:w="820"/>
        <w:gridCol w:w="1249"/>
        <w:gridCol w:w="1245"/>
      </w:tblGrid>
      <w:tr w:rsidR="00F02E9B" w:rsidRPr="00077ACB" w:rsidTr="009A23DA">
        <w:trPr>
          <w:trHeight w:val="294"/>
        </w:trPr>
        <w:tc>
          <w:tcPr>
            <w:tcW w:w="40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614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Endpoint</w:t>
            </w:r>
          </w:p>
        </w:tc>
      </w:tr>
      <w:tr w:rsidR="00F02E9B" w:rsidRPr="00077ACB" w:rsidTr="009A23DA">
        <w:trPr>
          <w:trHeight w:val="294"/>
        </w:trPr>
        <w:tc>
          <w:tcPr>
            <w:tcW w:w="40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Disease-Specific Survival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Overall Survival</w:t>
            </w:r>
          </w:p>
        </w:tc>
      </w:tr>
      <w:tr w:rsidR="00F02E9B" w:rsidRPr="00077ACB" w:rsidTr="009A23DA">
        <w:trPr>
          <w:cantSplit/>
          <w:trHeight w:val="1920"/>
        </w:trPr>
        <w:tc>
          <w:tcPr>
            <w:tcW w:w="40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Hazard Ratio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95% Confidence Limit for Hazard Ratio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P-value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Hazard Ratio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95% Confidence Limit for Hazard Ratio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P-value</w:t>
            </w:r>
          </w:p>
        </w:tc>
      </w:tr>
      <w:tr w:rsidR="00F02E9B" w:rsidRPr="00077ACB" w:rsidTr="009A23DA">
        <w:trPr>
          <w:trHeight w:val="294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Model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Cohort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Parameter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Level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(0.12-1.15)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0.47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(0.17-1.27)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0.14</w:t>
            </w:r>
          </w:p>
        </w:tc>
      </w:tr>
      <w:tr w:rsidR="00F02E9B" w:rsidRPr="00077ACB" w:rsidTr="009A23DA">
        <w:trPr>
          <w:trHeight w:val="627"/>
        </w:trPr>
        <w:tc>
          <w:tcPr>
            <w:tcW w:w="12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1: Univariate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DRP 50-point difference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02E9B" w:rsidRPr="00077ACB" w:rsidTr="009A23DA">
        <w:trPr>
          <w:cantSplit/>
          <w:trHeight w:val="627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DRP 50- point difference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(0.22-1.60)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0.82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(0.34-1.99)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0.66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2: Univariate Time Dependent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DRP </w:t>
            </w: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a-DK"/>
              </w:rPr>
              <w:t>&lt;</w:t>
            </w: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3 years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(0.10-1.59)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0.20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(0.12-1.56)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0.20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DRP &gt; 3 years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(0.04-2.24)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0.25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(0.11-2.58)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0.43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DRP </w:t>
            </w: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a-DK"/>
              </w:rPr>
              <w:t>&lt;</w:t>
            </w: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3 years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(0.03-0.59)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0.0076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(0.04-0.59)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0.0071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DRP &gt; 3 years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2.31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(0.60-8.86)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0.22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2.80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(0.91-8.61)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0.07</w:t>
            </w:r>
          </w:p>
        </w:tc>
      </w:tr>
      <w:tr w:rsidR="00F02E9B" w:rsidRPr="00077ACB" w:rsidTr="009A23DA">
        <w:trPr>
          <w:cantSplit/>
          <w:trHeight w:val="554"/>
        </w:trPr>
        <w:tc>
          <w:tcPr>
            <w:tcW w:w="12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3: Multivariate model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C01B7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Gender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Female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0.85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(0.31-2.32)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0.75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0.73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(0.31-1.76)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0.49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Age 10-year difference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1.59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(0.94-2.71)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0.09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1.59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(0.99-2.56)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0.055</w:t>
            </w:r>
          </w:p>
        </w:tc>
      </w:tr>
      <w:tr w:rsidR="00F02E9B" w:rsidRPr="00077ACB" w:rsidTr="009A23DA">
        <w:trPr>
          <w:cantSplit/>
          <w:trHeight w:val="627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DRP 50-point difference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(0.18-1.55)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0.24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0.62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(0.24-1.59)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0.32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Histology (vs. AC)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Other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1.34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(0.35-5.18)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0.67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0.84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(0.23-3.05)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0.79</w:t>
            </w:r>
          </w:p>
        </w:tc>
      </w:tr>
      <w:tr w:rsidR="00F02E9B" w:rsidRPr="00077ACB" w:rsidTr="009A23DA">
        <w:trPr>
          <w:cantSplit/>
          <w:trHeight w:val="55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SCC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(0.13-1.08)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(0.11-0.77)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0.013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Stage (vs. 1)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1.79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(0.78-4.15)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1.22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(0.58-2.57)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0.59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C01B7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Gender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Female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0.81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(0.40-1.64)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0.55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0.90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(0.47-1.74)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0.76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Age 10-year difference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1.55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(0.98-2.43)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0.06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1.57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(1.02-2.40)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0.039</w:t>
            </w:r>
          </w:p>
        </w:tc>
      </w:tr>
      <w:tr w:rsidR="00F02E9B" w:rsidRPr="00077ACB" w:rsidTr="009A23DA">
        <w:trPr>
          <w:cantSplit/>
          <w:trHeight w:val="627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DRP 50-point difference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(0.17-1.71)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0.77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(0.27-2.19)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0.62</w:t>
            </w:r>
          </w:p>
        </w:tc>
      </w:tr>
      <w:tr w:rsidR="00F02E9B" w:rsidRPr="00077ACB" w:rsidTr="009A23DA">
        <w:trPr>
          <w:cantSplit/>
          <w:trHeight w:val="55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Histology (vs. AC)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Other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0.46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(0.17-1.27)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(0.19-1.23)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0.13</w:t>
            </w:r>
          </w:p>
        </w:tc>
      </w:tr>
      <w:tr w:rsidR="00F02E9B" w:rsidRPr="00077ACB" w:rsidTr="009A23DA">
        <w:trPr>
          <w:cantSplit/>
          <w:trHeight w:val="55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SCC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(0.04-0.85)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0.030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(0.11-1.04)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0.058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Stage (vs. 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2.41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(1.03-5.67)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0.044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2.91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(1.31-6.45)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0.0084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2.69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(1.10-6.53)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0.029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3.51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(1.50-8.19)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0.0037</w:t>
            </w:r>
          </w:p>
        </w:tc>
      </w:tr>
      <w:tr w:rsidR="00F02E9B" w:rsidRPr="00077ACB" w:rsidTr="009A23DA">
        <w:trPr>
          <w:cantSplit/>
          <w:trHeight w:val="554"/>
        </w:trPr>
        <w:tc>
          <w:tcPr>
            <w:tcW w:w="12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lastRenderedPageBreak/>
              <w:t>4: Multivariate Time-dependent analysis per study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C01B7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Gender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Female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0.85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(0.31-2.31)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0.75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0.73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(0.31-1.76)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0.49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Age 10-year difference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1.60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(0.94-2.72)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0.09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1.59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(0.99-2.56)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0.055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Histology (vs. AC)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Other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1.34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(0.35-5.19)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0.67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0.84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(0.23-3.05)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0.79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SCC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(0.13-1.08)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(0.11-0.77)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0.013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Stage (vs. 1)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1.79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(0.77-4.15)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1.22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(0.58-2.57)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0.59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DRP </w:t>
            </w: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a-DK"/>
              </w:rPr>
              <w:t>&lt;</w:t>
            </w: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3 years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0.58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(0.16-2.11)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0.61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(0.18-2.01)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0.41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DRP &gt; 3 years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(0.062-2.85)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0.63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(0.14-2.79)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0.54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C01B7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Gender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Female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0.85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(0.42-1.74)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0.65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0.94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(0.48-1.83)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0.86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Age 10-year difference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1.60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(1.01-2.54)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0.046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1.61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(1.04-2.49)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0.032</w:t>
            </w:r>
          </w:p>
        </w:tc>
      </w:tr>
      <w:tr w:rsidR="00F02E9B" w:rsidRPr="00077ACB" w:rsidTr="009A23DA">
        <w:trPr>
          <w:cantSplit/>
          <w:trHeight w:val="55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Histology (vs. AC)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Other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(0.17-1.29)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0.14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0.49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(0.19-1.24)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0.13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SCC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0.20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(0.04-0.87)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da-DK"/>
              </w:rPr>
              <w:t>0.032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0.35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(0.12-1.07)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0.06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Stage (vs. 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2.43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(1.05-5.59)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0.037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2.92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(1.34-6.33)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0.0067</w:t>
            </w:r>
          </w:p>
        </w:tc>
      </w:tr>
      <w:tr w:rsidR="00F02E9B" w:rsidRPr="00077ACB" w:rsidTr="009A23DA">
        <w:trPr>
          <w:cantSplit/>
          <w:trHeight w:val="294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2.83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(1.17-6.85)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0.021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3.70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(1.59-8.57)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0.0023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DRP </w:t>
            </w: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 w:eastAsia="da-DK"/>
              </w:rPr>
              <w:t>&lt;</w:t>
            </w: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 3 years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0.10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(0.02-0.51)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0.0061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0.09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(0.02-0.47)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0.0044</w:t>
            </w:r>
          </w:p>
        </w:tc>
      </w:tr>
      <w:tr w:rsidR="00F02E9B" w:rsidRPr="00077ACB" w:rsidTr="009A23DA">
        <w:trPr>
          <w:cantSplit/>
          <w:trHeight w:val="420"/>
        </w:trPr>
        <w:tc>
          <w:tcPr>
            <w:tcW w:w="12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DRP &gt; 3 years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3.17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(0.66-15.30)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0.15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4.04</w:t>
            </w:r>
          </w:p>
        </w:tc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(1.05-15.63)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2E9B" w:rsidRPr="00077ACB" w:rsidRDefault="00F02E9B" w:rsidP="001949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77A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a-DK"/>
              </w:rPr>
              <w:t>0.043</w:t>
            </w:r>
          </w:p>
        </w:tc>
      </w:tr>
    </w:tbl>
    <w:p w:rsidR="00F02E9B" w:rsidRPr="00077ACB" w:rsidRDefault="00F02E9B" w:rsidP="00F02E9B">
      <w:pPr>
        <w:spacing w:after="0" w:line="480" w:lineRule="auto"/>
        <w:rPr>
          <w:rFonts w:ascii="Arial" w:hAnsi="Arial" w:cs="Arial"/>
          <w:b/>
          <w:lang w:val="en-US"/>
        </w:rPr>
      </w:pPr>
    </w:p>
    <w:p w:rsidR="00B36FC3" w:rsidRPr="00077ACB" w:rsidRDefault="00B36FC3" w:rsidP="00CF4DC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sectPr w:rsidR="00B36FC3" w:rsidRPr="00077A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9B"/>
    <w:rsid w:val="00077ACB"/>
    <w:rsid w:val="0019497C"/>
    <w:rsid w:val="001F13E3"/>
    <w:rsid w:val="00305417"/>
    <w:rsid w:val="003F6FA2"/>
    <w:rsid w:val="00561F29"/>
    <w:rsid w:val="005F1A0E"/>
    <w:rsid w:val="00625742"/>
    <w:rsid w:val="006344F9"/>
    <w:rsid w:val="0069053F"/>
    <w:rsid w:val="00772D6B"/>
    <w:rsid w:val="008E1B74"/>
    <w:rsid w:val="00992656"/>
    <w:rsid w:val="009A23DA"/>
    <w:rsid w:val="00AC646F"/>
    <w:rsid w:val="00B142BB"/>
    <w:rsid w:val="00B36FC3"/>
    <w:rsid w:val="00B62470"/>
    <w:rsid w:val="00B80208"/>
    <w:rsid w:val="00C67D72"/>
    <w:rsid w:val="00CC736E"/>
    <w:rsid w:val="00CE3D61"/>
    <w:rsid w:val="00CE7588"/>
    <w:rsid w:val="00CF4DCF"/>
    <w:rsid w:val="00D07848"/>
    <w:rsid w:val="00D57F5C"/>
    <w:rsid w:val="00D963B8"/>
    <w:rsid w:val="00E352B8"/>
    <w:rsid w:val="00E95570"/>
    <w:rsid w:val="00F02E9B"/>
    <w:rsid w:val="00F52C93"/>
    <w:rsid w:val="00F66C4A"/>
    <w:rsid w:val="00F82EC2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6231-0DDD-4061-9EF2-A068EA26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E9B"/>
  </w:style>
  <w:style w:type="paragraph" w:styleId="Overskrift1">
    <w:name w:val="heading 1"/>
    <w:basedOn w:val="Normal"/>
    <w:next w:val="Normal"/>
    <w:link w:val="Overskrift1Tegn"/>
    <w:uiPriority w:val="9"/>
    <w:qFormat/>
    <w:rsid w:val="00E35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5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2598-0BF5-4E4B-AE78-5ACBEA5A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Kappel Buhl</dc:creator>
  <cp:keywords/>
  <dc:description/>
  <cp:lastModifiedBy>Ida Kappel Buhl</cp:lastModifiedBy>
  <cp:revision>4</cp:revision>
  <dcterms:created xsi:type="dcterms:W3CDTF">2018-02-05T13:48:00Z</dcterms:created>
  <dcterms:modified xsi:type="dcterms:W3CDTF">2018-02-05T13:48:00Z</dcterms:modified>
</cp:coreProperties>
</file>