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20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8"/>
        <w:gridCol w:w="1866"/>
        <w:gridCol w:w="779"/>
        <w:gridCol w:w="879"/>
        <w:gridCol w:w="968"/>
        <w:gridCol w:w="968"/>
        <w:gridCol w:w="968"/>
        <w:gridCol w:w="949"/>
        <w:gridCol w:w="19"/>
      </w:tblGrid>
      <w:tr w:rsidR="00DC7356" w:rsidRPr="00552264" w:rsidTr="008D57D5">
        <w:trPr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6MAF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18MAF</w:t>
            </w:r>
          </w:p>
        </w:tc>
      </w:tr>
      <w:tr w:rsidR="00DC7356" w:rsidRPr="00552264" w:rsidTr="008D57D5"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jc w:val="both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Parameters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Stress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 x Stress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Stress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 x Stress</w:t>
            </w:r>
          </w:p>
        </w:tc>
      </w:tr>
      <w:tr w:rsidR="00DC7356" w:rsidRPr="00552264" w:rsidTr="008D57D5"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Plasma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Cortisol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0.012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Glucose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0.042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Lactate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0.034</w:t>
            </w:r>
          </w:p>
        </w:tc>
      </w:tr>
      <w:tr w:rsidR="00DC7356" w:rsidRPr="00552264" w:rsidTr="008D57D5">
        <w:trPr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Liver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Glucose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Glycogen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Lactate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Telencephalon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5HIAA/5HT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Hypothalamus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5HIAA/5HT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0.019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Humoral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immune parameters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Lysozyme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activity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Peroxidase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activity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ACH50 activity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56" w:rsidRPr="00552264" w:rsidRDefault="00DC735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DC7356" w:rsidRPr="00552264" w:rsidTr="008D57D5">
        <w:trPr>
          <w:gridAfter w:val="1"/>
          <w:wAfter w:w="19" w:type="dxa"/>
        </w:trPr>
        <w:tc>
          <w:tcPr>
            <w:tcW w:w="7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356" w:rsidRPr="00552264" w:rsidRDefault="00DC7356" w:rsidP="008D57D5">
            <w:pPr>
              <w:ind w:right="-1047"/>
              <w:jc w:val="both"/>
              <w:rPr>
                <w:sz w:val="18"/>
                <w:szCs w:val="18"/>
                <w:lang w:val="en-GB"/>
              </w:rPr>
            </w:pPr>
            <w:r w:rsidRPr="00552264">
              <w:rPr>
                <w:sz w:val="18"/>
                <w:szCs w:val="18"/>
                <w:lang w:val="en-GB"/>
              </w:rPr>
              <w:t>5HIAA, 5-hydroxyindole-3-acetic-acid</w:t>
            </w:r>
          </w:p>
          <w:p w:rsidR="00DC7356" w:rsidRPr="00552264" w:rsidRDefault="00DC7356" w:rsidP="008D57D5">
            <w:pPr>
              <w:ind w:right="-1047"/>
              <w:jc w:val="both"/>
              <w:rPr>
                <w:sz w:val="18"/>
                <w:szCs w:val="18"/>
                <w:lang w:val="en-GB"/>
              </w:rPr>
            </w:pPr>
            <w:r w:rsidRPr="00552264">
              <w:rPr>
                <w:sz w:val="18"/>
                <w:szCs w:val="18"/>
                <w:lang w:val="en-GB"/>
              </w:rPr>
              <w:t>5HT, Serotonin</w:t>
            </w:r>
          </w:p>
          <w:p w:rsidR="00DC7356" w:rsidRPr="00552264" w:rsidRDefault="00DC7356" w:rsidP="008D57D5">
            <w:pPr>
              <w:ind w:right="-1047"/>
              <w:jc w:val="both"/>
              <w:rPr>
                <w:sz w:val="18"/>
                <w:szCs w:val="18"/>
                <w:lang w:val="en-GB"/>
              </w:rPr>
            </w:pPr>
            <w:r w:rsidRPr="00552264">
              <w:rPr>
                <w:sz w:val="18"/>
                <w:szCs w:val="18"/>
                <w:lang w:val="en-GB"/>
              </w:rPr>
              <w:t xml:space="preserve">ACH50, </w:t>
            </w:r>
            <w:r w:rsidRPr="00552264">
              <w:rPr>
                <w:iCs/>
                <w:sz w:val="18"/>
                <w:szCs w:val="18"/>
                <w:lang w:val="en-GB"/>
              </w:rPr>
              <w:t>Alternative complement pathway</w:t>
            </w:r>
          </w:p>
        </w:tc>
      </w:tr>
    </w:tbl>
    <w:p w:rsidR="00BB782D" w:rsidRPr="00192D02" w:rsidRDefault="005F0299" w:rsidP="00192D02">
      <w:r w:rsidRPr="005F02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pt;margin-top:20.45pt;width:387.75pt;height:63.95pt;z-index:251658240;mso-height-percent:200;mso-position-horizontal-relative:text;mso-position-vertical-relative:text;mso-height-percent:200;mso-width-relative:margin;mso-height-relative:margin;v-text-anchor:middle" stroked="f">
            <v:textbox style="mso-next-textbox:#_x0000_s1026;mso-fit-shape-to-text:t" inset=".5mm,1mm,.5mm">
              <w:txbxContent>
                <w:p w:rsidR="00AA40A6" w:rsidRPr="00DC7356" w:rsidRDefault="00DC7356" w:rsidP="00DC7356">
                  <w:pPr>
                    <w:jc w:val="both"/>
                  </w:pPr>
                  <w:proofErr w:type="gramStart"/>
                  <w:r w:rsidRPr="00DC7356">
                    <w:rPr>
                      <w:b/>
                      <w:sz w:val="20"/>
                      <w:szCs w:val="20"/>
                      <w:lang w:val="en-GB"/>
                    </w:rPr>
                    <w:t>S2 Table</w:t>
                  </w:r>
                  <w:r>
                    <w:rPr>
                      <w:sz w:val="20"/>
                      <w:szCs w:val="20"/>
                      <w:lang w:val="en-GB"/>
                    </w:rPr>
                    <w:t>.</w:t>
                  </w:r>
                  <w:proofErr w:type="gramEnd"/>
                  <w:r w:rsidRPr="005B3DBB">
                    <w:rPr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P-values obtained after two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>-way analysis of variance of parameters assessed in Senegalese sole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after 6 and 18 months of feeding the experimental diets (6 and 18MAF)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>.  Diet (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C, V50 and V100) 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and </w:t>
                  </w:r>
                  <w:r>
                    <w:rPr>
                      <w:sz w:val="20"/>
                      <w:szCs w:val="20"/>
                      <w:lang w:val="en-GB"/>
                    </w:rPr>
                    <w:t>stress condition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en-GB"/>
                    </w:rPr>
                    <w:t>PROLONGED stress or no stress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) were the main factors. Diet x </w:t>
                  </w:r>
                  <w:r>
                    <w:rPr>
                      <w:sz w:val="20"/>
                      <w:szCs w:val="20"/>
                      <w:lang w:val="en-GB"/>
                    </w:rPr>
                    <w:t>Stress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is the first order interactions between factors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>. All values are significantly d</w:t>
                  </w:r>
                  <w:r>
                    <w:rPr>
                      <w:sz w:val="20"/>
                      <w:szCs w:val="20"/>
                      <w:lang w:val="en-GB"/>
                    </w:rPr>
                    <w:t>ifferent unless noted by a dash</w:t>
                  </w:r>
                </w:p>
              </w:txbxContent>
            </v:textbox>
            <w10:wrap type="square"/>
          </v:shape>
        </w:pict>
      </w:r>
    </w:p>
    <w:sectPr w:rsidR="00BB782D" w:rsidRPr="00192D02" w:rsidSect="00BB7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A94"/>
    <w:rsid w:val="00050457"/>
    <w:rsid w:val="000F6671"/>
    <w:rsid w:val="00192D02"/>
    <w:rsid w:val="00336AEE"/>
    <w:rsid w:val="00337C78"/>
    <w:rsid w:val="00460AC0"/>
    <w:rsid w:val="005F0299"/>
    <w:rsid w:val="00820333"/>
    <w:rsid w:val="00AA40A6"/>
    <w:rsid w:val="00B67A4B"/>
    <w:rsid w:val="00B73FB3"/>
    <w:rsid w:val="00BB782D"/>
    <w:rsid w:val="00C63A94"/>
    <w:rsid w:val="00DC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Conde</dc:creator>
  <cp:lastModifiedBy>Marta Conde</cp:lastModifiedBy>
  <cp:revision>4</cp:revision>
  <dcterms:created xsi:type="dcterms:W3CDTF">2017-07-28T12:51:00Z</dcterms:created>
  <dcterms:modified xsi:type="dcterms:W3CDTF">2017-07-28T13:00:00Z</dcterms:modified>
</cp:coreProperties>
</file>