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97" w:rsidRPr="003B6653" w:rsidRDefault="00292997" w:rsidP="00837C96">
      <w:pPr>
        <w:bidi w:val="0"/>
        <w:spacing w:line="480" w:lineRule="auto"/>
        <w:jc w:val="center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Supplemental</w:t>
      </w:r>
      <w:r w:rsidR="00837C96">
        <w:rPr>
          <w:rFonts w:asciiTheme="minorBidi" w:hAnsiTheme="minorBidi"/>
          <w:b/>
          <w:bCs/>
        </w:rPr>
        <w:t xml:space="preserve"> 1</w:t>
      </w:r>
      <w:r>
        <w:rPr>
          <w:rFonts w:asciiTheme="minorBidi" w:hAnsiTheme="minorBidi"/>
          <w:b/>
          <w:bCs/>
        </w:rPr>
        <w:t xml:space="preserve"> </w:t>
      </w:r>
      <w:r w:rsidRPr="003B6653">
        <w:rPr>
          <w:rFonts w:asciiTheme="minorBidi" w:hAnsiTheme="minorBidi"/>
          <w:b/>
          <w:bCs/>
        </w:rPr>
        <w:t xml:space="preserve">Table. Postsynaptic </w:t>
      </w:r>
      <w:r w:rsidR="00837C96">
        <w:rPr>
          <w:rFonts w:asciiTheme="minorBidi" w:hAnsiTheme="minorBidi"/>
          <w:b/>
          <w:bCs/>
        </w:rPr>
        <w:t xml:space="preserve">neuron </w:t>
      </w:r>
      <w:r w:rsidRPr="003B6653">
        <w:rPr>
          <w:rFonts w:asciiTheme="minorBidi" w:hAnsiTheme="minorBidi"/>
          <w:b/>
          <w:bCs/>
        </w:rPr>
        <w:t>parameters</w:t>
      </w:r>
      <w:r w:rsidR="00837C96">
        <w:rPr>
          <w:rFonts w:asciiTheme="minorBidi" w:hAnsiTheme="minorBidi"/>
          <w:b/>
          <w:bCs/>
        </w:rPr>
        <w:t>.</w:t>
      </w:r>
    </w:p>
    <w:tbl>
      <w:tblPr>
        <w:tblStyle w:val="GridTable4-Accent31"/>
        <w:tblW w:w="9086" w:type="dxa"/>
        <w:tblLook w:val="04A0" w:firstRow="1" w:lastRow="0" w:firstColumn="1" w:lastColumn="0" w:noHBand="0" w:noVBand="1"/>
      </w:tblPr>
      <w:tblGrid>
        <w:gridCol w:w="1048"/>
        <w:gridCol w:w="4148"/>
        <w:gridCol w:w="1625"/>
        <w:gridCol w:w="2265"/>
      </w:tblGrid>
      <w:tr w:rsidR="00292997" w:rsidRPr="003B6653" w:rsidTr="009B0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bookmarkStart w:id="0" w:name="SW0058"/>
            <w:r w:rsidRPr="003B6653">
              <w:rPr>
                <w:rFonts w:asciiTheme="minorBidi" w:hAnsiTheme="minorBidi"/>
                <w:color w:val="000000" w:themeColor="text1"/>
              </w:rPr>
              <w:t>variable</w:t>
            </w:r>
          </w:p>
        </w:tc>
        <w:tc>
          <w:tcPr>
            <w:tcW w:w="4199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3B6653">
              <w:rPr>
                <w:rFonts w:asciiTheme="minorBidi" w:hAnsiTheme="minorBidi"/>
                <w:color w:val="000000" w:themeColor="text1"/>
              </w:rPr>
              <w:t>Description</w:t>
            </w:r>
          </w:p>
        </w:tc>
        <w:tc>
          <w:tcPr>
            <w:tcW w:w="1559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rtl/>
              </w:rPr>
            </w:pPr>
            <w:r w:rsidRPr="003B6653">
              <w:rPr>
                <w:rFonts w:asciiTheme="minorBidi" w:hAnsiTheme="minorBidi"/>
                <w:color w:val="000000" w:themeColor="text1"/>
              </w:rPr>
              <w:t>Value (units)</w:t>
            </w:r>
          </w:p>
        </w:tc>
        <w:tc>
          <w:tcPr>
            <w:tcW w:w="2287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Cs w:val="24"/>
                <w:rtl/>
              </w:rPr>
            </w:pPr>
            <w:r w:rsidRPr="003B6653">
              <w:rPr>
                <w:rFonts w:asciiTheme="minorBidi" w:hAnsiTheme="minorBidi"/>
                <w:color w:val="000000" w:themeColor="text1"/>
                <w:szCs w:val="24"/>
              </w:rPr>
              <w:t>source</w:t>
            </w:r>
          </w:p>
        </w:tc>
      </w:tr>
      <w:tr w:rsidR="00292997" w:rsidRPr="003B6653" w:rsidTr="009B0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rPr>
                <w:rFonts w:asciiTheme="minorBidi" w:hAnsiTheme="minorBidi"/>
                <w:b w:val="0"/>
                <w:bCs w:val="0"/>
                <w:i/>
                <w:iCs/>
                <w:color w:val="000000" w:themeColor="text1"/>
                <w:vertAlign w:val="subscript"/>
              </w:rPr>
            </w:pPr>
            <w:proofErr w:type="spellStart"/>
            <w:r w:rsidRPr="003B6653">
              <w:rPr>
                <w:rFonts w:asciiTheme="minorBidi" w:hAnsiTheme="minorBidi"/>
                <w:b w:val="0"/>
                <w:bCs w:val="0"/>
                <w:i/>
                <w:iCs/>
                <w:color w:val="000000" w:themeColor="text1"/>
              </w:rPr>
              <w:t>R</w:t>
            </w:r>
            <w:r w:rsidRPr="003B6653">
              <w:rPr>
                <w:rFonts w:asciiTheme="minorBidi" w:hAnsiTheme="minorBidi"/>
                <w:b w:val="0"/>
                <w:bCs w:val="0"/>
                <w:i/>
                <w:iCs/>
                <w:color w:val="000000" w:themeColor="text1"/>
                <w:vertAlign w:val="subscript"/>
              </w:rPr>
              <w:t>m</w:t>
            </w:r>
            <w:proofErr w:type="spellEnd"/>
          </w:p>
        </w:tc>
        <w:tc>
          <w:tcPr>
            <w:tcW w:w="4199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3B6653">
              <w:rPr>
                <w:rFonts w:asciiTheme="minorBidi" w:hAnsiTheme="minorBidi"/>
                <w:sz w:val="20"/>
                <w:szCs w:val="20"/>
              </w:rPr>
              <w:t xml:space="preserve">Actual resistance of the </w:t>
            </w:r>
            <w:r w:rsidRPr="003B6653">
              <w:rPr>
                <w:rFonts w:asciiTheme="minorBidi" w:hAnsiTheme="minorBidi"/>
                <w:noProof/>
                <w:sz w:val="20"/>
                <w:szCs w:val="20"/>
              </w:rPr>
              <w:t>spine head</w:t>
            </w:r>
          </w:p>
        </w:tc>
        <w:tc>
          <w:tcPr>
            <w:tcW w:w="1559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0.79*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M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Ω</m:t>
                </m:r>
              </m:oMath>
            </m:oMathPara>
          </w:p>
        </w:tc>
        <w:tc>
          <w:tcPr>
            <w:tcW w:w="2287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3B6653">
              <w:rPr>
                <w:rFonts w:asciiTheme="minorBidi" w:hAnsiTheme="minorBidi"/>
                <w:sz w:val="20"/>
                <w:szCs w:val="20"/>
              </w:rPr>
              <w:fldChar w:fldCharType="begin"/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ADDIN EN.CITE &lt;EndNote&gt;&lt;Cite&gt;&lt;Author&gt;Tsodyks&lt;/Author&gt;&lt;Year&gt;1997&lt;/Year&gt;&lt;RecNum&gt;252&lt;/RecNum&gt;&lt;DisplayText&gt;[48]&lt;/DisplayText&gt;&lt;record&gt;&lt;rec-number&gt;252&lt;/rec-number&gt;&lt;foreign-keys&gt;&lt;key app="EN" db-id="5xef2zp08zx2xfe9pfbxtt5399rs5xdaavwr" timestamp="1473407674"&gt;252&lt;/key&gt;&lt;/foreign-keys&gt;&lt;ref-type name="Journal Article"&gt;17&lt;/ref-type&gt;&lt;contributors&gt;&lt;authors&gt;&lt;author&gt;Tsodyks, Misha V&lt;/author&gt;&lt;author&gt;Markram, Henry&lt;/author&gt;&lt;/authors&gt;&lt;/contributors&gt;&lt;titles&gt;&lt;title&gt;The neural code between neocortical pyramidal neurons depends on neurotransmitter release probability&lt;/title&gt;&lt;secondary-title&gt;Proceedings of the National Academy of Sciences&lt;/secondary-title&gt;&lt;/titles&gt;&lt;periodical&gt;&lt;full-title&gt;Proceedings of the national academy of sciences&lt;/full-title&gt;&lt;/periodical&gt;&lt;pages&gt;719-723&lt;/pages&gt;&lt;volume&gt;94&lt;/volume&gt;&lt;number&gt;2&lt;/number&gt;&lt;dates&gt;&lt;year&gt;1997&lt;/year&gt;&lt;/dates&gt;&lt;isbn&gt;0027-8424&lt;/isbn&gt;&lt;urls&gt;&lt;/urls&gt;&lt;/record&gt;&lt;/Cite&gt;&lt;/EndNote&gt;</w:instrText>
            </w:r>
            <w:r w:rsidRPr="003B6653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[48]</w:t>
            </w:r>
            <w:r w:rsidRPr="003B6653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</w:tr>
      <w:tr w:rsidR="00292997" w:rsidRPr="003B6653" w:rsidTr="009B05D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3B6653">
              <w:rPr>
                <w:rFonts w:asciiTheme="minorBidi" w:hAnsiTheme="minorBidi"/>
                <w:b w:val="0"/>
                <w:bCs w:val="0"/>
                <w:color w:val="000000" w:themeColor="text1"/>
                <w:position w:val="-14"/>
              </w:rPr>
              <w:object w:dxaOrig="4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5pt;height:20pt" o:ole="">
                  <v:imagedata r:id="rId4" o:title=""/>
                </v:shape>
                <o:OLEObject Type="Embed" ProgID="Equation.DSMT4" ShapeID="_x0000_i1025" DrawAspect="Content" ObjectID="_1580226321" r:id="rId5"/>
              </w:object>
            </w:r>
          </w:p>
        </w:tc>
        <w:tc>
          <w:tcPr>
            <w:tcW w:w="4199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</w:rPr>
            </w:pPr>
            <w:r w:rsidRPr="003B6653">
              <w:rPr>
                <w:rFonts w:asciiTheme="minorBidi" w:hAnsiTheme="minorBidi"/>
                <w:sz w:val="20"/>
                <w:szCs w:val="20"/>
              </w:rPr>
              <w:t>Postsynaptic resting membrane potential</w:t>
            </w:r>
          </w:p>
        </w:tc>
        <w:tc>
          <w:tcPr>
            <w:tcW w:w="1559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3B6653">
              <w:rPr>
                <w:rFonts w:asciiTheme="minorBidi" w:hAnsiTheme="minorBidi"/>
                <w:sz w:val="20"/>
                <w:szCs w:val="20"/>
                <w:rtl/>
              </w:rPr>
              <w:t>70-</w:t>
            </w:r>
            <w:r w:rsidRPr="003B6653">
              <w:rPr>
                <w:rFonts w:asciiTheme="minorBidi" w:hAnsiTheme="minorBidi"/>
                <w:sz w:val="20"/>
                <w:szCs w:val="20"/>
              </w:rPr>
              <w:t xml:space="preserve"> mV</w:t>
            </w:r>
          </w:p>
        </w:tc>
        <w:tc>
          <w:tcPr>
            <w:tcW w:w="2287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3B6653">
              <w:rPr>
                <w:rFonts w:asciiTheme="minorBidi" w:hAnsiTheme="minorBidi"/>
                <w:sz w:val="20"/>
                <w:szCs w:val="20"/>
              </w:rPr>
              <w:fldChar w:fldCharType="begin"/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ADDIN EN.CITE &lt;EndNote&gt;&lt;Cite&gt;&lt;Author&gt;Tsodyks&lt;/Author&gt;&lt;Year&gt;1997&lt;/Year&gt;&lt;RecNum&gt;252&lt;/RecNum&gt;&lt;DisplayText&gt;[48]&lt;/DisplayText&gt;&lt;record&gt;&lt;rec-number&gt;252&lt;/rec-number&gt;&lt;foreign-keys&gt;&lt;key app="EN" db-id="5xef2zp08zx2xfe9pfbxtt5399rs5xdaavwr" timestamp="1473407674"&gt;252&lt;/key&gt;&lt;/foreign-keys&gt;&lt;ref-type name="Journal Article"&gt;17&lt;/ref-type&gt;&lt;contributors&gt;&lt;authors&gt;&lt;author&gt;Tsodyks, Misha V&lt;/author&gt;&lt;author&gt;Markram, Henry&lt;/author&gt;&lt;/authors&gt;&lt;/contributors&gt;&lt;titles&gt;&lt;title&gt;The neural code between neocortical pyramidal neurons depends on neurotransmitter release probability&lt;/title&gt;&lt;secondary-title&gt;Proceedings of the National Academy of Sciences&lt;/secondary-title&gt;&lt;/titles&gt;&lt;periodical&gt;&lt;full-title&gt;Proceedings of the national academy of sciences&lt;/full-title&gt;&lt;/periodical&gt;&lt;pages&gt;719-723&lt;/pages&gt;&lt;volume&gt;94&lt;/volume&gt;&lt;number&gt;2&lt;/number&gt;&lt;dates&gt;&lt;year&gt;1997&lt;/year&gt;&lt;/dates&gt;&lt;isbn&gt;0027-8424&lt;/isbn&gt;&lt;urls&gt;&lt;/urls&gt;&lt;/record&gt;&lt;/Cite&gt;&lt;/EndNote&gt;</w:instrText>
            </w:r>
            <w:r w:rsidRPr="003B6653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[48]</w:t>
            </w:r>
            <w:r w:rsidRPr="003B6653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</w:tr>
      <w:tr w:rsidR="00292997" w:rsidRPr="003B6653" w:rsidTr="009B0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3B6653">
              <w:rPr>
                <w:rFonts w:asciiTheme="minorBidi" w:hAnsiTheme="minorBidi"/>
                <w:b w:val="0"/>
                <w:bCs w:val="0"/>
                <w:color w:val="000000" w:themeColor="text1"/>
                <w:position w:val="-14"/>
              </w:rPr>
              <w:object w:dxaOrig="440" w:dyaOrig="380">
                <v:shape id="_x0000_i1026" type="#_x0000_t75" style="width:19.5pt;height:15.5pt" o:ole="">
                  <v:imagedata r:id="rId6" o:title=""/>
                </v:shape>
                <o:OLEObject Type="Embed" ProgID="Equation.DSMT4" ShapeID="_x0000_i1026" DrawAspect="Content" ObjectID="_1580226322" r:id="rId7"/>
              </w:object>
            </w:r>
          </w:p>
        </w:tc>
        <w:tc>
          <w:tcPr>
            <w:tcW w:w="4199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3B6653">
              <w:rPr>
                <w:rFonts w:asciiTheme="minorBidi" w:hAnsiTheme="minorBidi"/>
                <w:noProof/>
                <w:sz w:val="20"/>
                <w:szCs w:val="20"/>
              </w:rPr>
              <w:t>Postsynaptic</w:t>
            </w:r>
            <w:r w:rsidRPr="003B6653">
              <w:rPr>
                <w:rFonts w:asciiTheme="minorBidi" w:hAnsiTheme="minorBidi"/>
                <w:sz w:val="20"/>
                <w:szCs w:val="20"/>
              </w:rPr>
              <w:t xml:space="preserve"> membrane time constant</w:t>
            </w:r>
          </w:p>
        </w:tc>
        <w:tc>
          <w:tcPr>
            <w:tcW w:w="1559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3B6653">
              <w:rPr>
                <w:rFonts w:asciiTheme="minorBidi" w:hAnsiTheme="minorBidi"/>
                <w:sz w:val="20"/>
                <w:szCs w:val="20"/>
                <w:rtl/>
              </w:rPr>
              <w:t>50</w:t>
            </w:r>
            <w:r w:rsidRPr="003B665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3B6653">
              <w:rPr>
                <w:rFonts w:asciiTheme="minorBidi" w:hAnsiTheme="minorBidi"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2287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3B6653">
              <w:rPr>
                <w:rFonts w:asciiTheme="minorBidi" w:hAnsiTheme="minorBidi"/>
                <w:sz w:val="20"/>
                <w:szCs w:val="20"/>
              </w:rPr>
              <w:fldChar w:fldCharType="begin"/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ADDIN EN.CITE &lt;EndNote&gt;&lt;Cite&gt;&lt;Author&gt;Tsodyks&lt;/Author&gt;&lt;Year&gt;1997&lt;/Year&gt;&lt;RecNum&gt;252&lt;/RecNum&gt;&lt;DisplayText&gt;[48]&lt;/DisplayText&gt;&lt;record&gt;&lt;rec-number&gt;252&lt;/rec-number&gt;&lt;foreign-keys&gt;&lt;key app="EN" db-id="5xef2zp08zx2xfe9pfbxtt5399rs5xdaavwr" timestamp="1473407674"&gt;252&lt;/key&gt;&lt;/foreign-keys&gt;&lt;ref-type name="Journal Article"&gt;17&lt;/ref-type&gt;&lt;contributors&gt;&lt;authors&gt;&lt;author&gt;Tsodyks, Misha V&lt;/author&gt;&lt;author&gt;Markram, Henry&lt;/author&gt;&lt;/authors&gt;&lt;/contributors&gt;&lt;titles&gt;&lt;title&gt;The neural code between neocortical pyramidal neurons depends on neurotransmitter release probability&lt;/title&gt;&lt;secondary-title&gt;Proceedings of the National Academy of Sciences&lt;/secondary-title&gt;&lt;/titles&gt;&lt;periodical&gt;&lt;full-title&gt;Proceedings of the national academy of sciences&lt;/full-title&gt;&lt;/periodical&gt;&lt;pages&gt;719-723&lt;/pages&gt;&lt;volume&gt;94&lt;/volume&gt;&lt;number&gt;2&lt;/number&gt;&lt;dates&gt;&lt;year&gt;1997&lt;/year&gt;&lt;/dates&gt;&lt;isbn&gt;0027-8424&lt;/isbn&gt;&lt;urls&gt;&lt;/urls&gt;&lt;/record&gt;&lt;/Cite&gt;&lt;/EndNote&gt;</w:instrText>
            </w:r>
            <w:r w:rsidRPr="003B6653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[48]</w:t>
            </w:r>
            <w:r w:rsidRPr="003B6653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</w:tr>
      <w:bookmarkStart w:id="1" w:name="SW0059"/>
      <w:bookmarkEnd w:id="0"/>
      <w:tr w:rsidR="00292997" w:rsidRPr="003B6653" w:rsidTr="009B05D3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3B6653">
              <w:rPr>
                <w:rFonts w:asciiTheme="minorBidi" w:hAnsiTheme="minorBidi"/>
                <w:b w:val="0"/>
                <w:bCs w:val="0"/>
                <w:color w:val="000000" w:themeColor="text1"/>
                <w:position w:val="-12"/>
              </w:rPr>
              <w:object w:dxaOrig="639" w:dyaOrig="360">
                <v:shape id="_x0000_i1027" type="#_x0000_t75" style="width:31.5pt;height:19pt" o:ole="">
                  <v:imagedata r:id="rId8" o:title=""/>
                </v:shape>
                <o:OLEObject Type="Embed" ProgID="Equation.DSMT4" ShapeID="_x0000_i1027" DrawAspect="Content" ObjectID="_1580226323" r:id="rId9"/>
              </w:object>
            </w:r>
          </w:p>
        </w:tc>
        <w:tc>
          <w:tcPr>
            <w:tcW w:w="4199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3B6653">
              <w:rPr>
                <w:rFonts w:asciiTheme="minorBidi" w:hAnsiTheme="minorBidi"/>
                <w:sz w:val="20"/>
                <w:szCs w:val="20"/>
              </w:rPr>
              <w:t>AMPAR conductance before NO production</w:t>
            </w:r>
          </w:p>
        </w:tc>
        <w:tc>
          <w:tcPr>
            <w:tcW w:w="1559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3B6653">
              <w:rPr>
                <w:rFonts w:asciiTheme="minorBidi" w:hAnsiTheme="minorBidi"/>
                <w:sz w:val="20"/>
                <w:szCs w:val="20"/>
                <w:rtl/>
              </w:rPr>
              <w:t>0.35</w:t>
            </w:r>
            <w:r w:rsidRPr="003B665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3B6653">
              <w:rPr>
                <w:rFonts w:asciiTheme="minorBidi" w:hAnsiTheme="minorBidi"/>
                <w:sz w:val="20"/>
                <w:szCs w:val="20"/>
              </w:rPr>
              <w:t>nS</w:t>
            </w:r>
            <w:proofErr w:type="spellEnd"/>
          </w:p>
        </w:tc>
        <w:tc>
          <w:tcPr>
            <w:tcW w:w="2287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3B6653">
              <w:rPr>
                <w:rFonts w:asciiTheme="minorBidi" w:hAnsiTheme="minorBidi"/>
                <w:sz w:val="20"/>
                <w:szCs w:val="20"/>
              </w:rPr>
              <w:fldChar w:fldCharType="begin"/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ADDIN EN.CITE &lt;EndNote&gt;&lt;Cite&gt;&lt;Author&gt;Destexhe&lt;/Author&gt;&lt;Year&gt;1998&lt;/Year&gt;&lt;RecNum&gt;263&lt;/RecNum&gt;&lt;DisplayText&gt;[49]&lt;/DisplayText&gt;&lt;record&gt;&lt;rec-number&gt;263&lt;/rec-number&gt;&lt;foreign-keys&gt;&lt;key app="EN" db-id="5xef2zp08zx2xfe9pfbxtt5399rs5xdaavwr" timestamp="1475149267"&gt;263&lt;/key&gt;&lt;/foreign-keys&gt;&lt;ref-type name="Journal Article"&gt;17&lt;/ref-type&gt;&lt;contributors&gt;&lt;authors&gt;&lt;author&gt;Destexhe, Alain&lt;/author&gt;&lt;author&gt;Mainen, Zachary F&lt;/author&gt;&lt;author&gt;Sejnowski, Terrence J&lt;/author&gt;&lt;/authors&gt;&lt;/contributors&gt;&lt;titles&gt;&lt;title&gt;Kinetic models of synaptic transmission&lt;/title&gt;&lt;secondary-title&gt;Methods in neuronal modeling&lt;/secondary-title&gt;&lt;/titles&gt;&lt;periodical&gt;&lt;full-title&gt;Methods in neuronal modeling&lt;/full-title&gt;&lt;/periodical&gt;&lt;pages&gt;1-25&lt;/pages&gt;&lt;volume&gt;2&lt;/volume&gt;&lt;dates&gt;&lt;year&gt;1998&lt;/year&gt;&lt;/dates&gt;&lt;urls&gt;&lt;/urls&gt;&lt;/record&gt;&lt;/Cite&gt;&lt;/EndNote&gt;</w:instrText>
            </w:r>
            <w:r w:rsidRPr="003B6653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[49]</w:t>
            </w:r>
            <w:r w:rsidRPr="003B6653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</w:tr>
      <w:tr w:rsidR="00292997" w:rsidRPr="003B6653" w:rsidTr="009B0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3B6653">
              <w:rPr>
                <w:rFonts w:asciiTheme="minorBidi" w:hAnsiTheme="minorBidi"/>
                <w:b w:val="0"/>
                <w:bCs w:val="0"/>
                <w:color w:val="000000" w:themeColor="text1"/>
                <w:position w:val="-12"/>
              </w:rPr>
              <w:object w:dxaOrig="620" w:dyaOrig="360">
                <v:shape id="_x0000_i1028" type="#_x0000_t75" style="width:30.5pt;height:19pt" o:ole="">
                  <v:imagedata r:id="rId10" o:title=""/>
                </v:shape>
                <o:OLEObject Type="Embed" ProgID="Equation.DSMT4" ShapeID="_x0000_i1028" DrawAspect="Content" ObjectID="_1580226324" r:id="rId11"/>
              </w:object>
            </w:r>
          </w:p>
        </w:tc>
        <w:tc>
          <w:tcPr>
            <w:tcW w:w="4199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3B6653">
              <w:rPr>
                <w:rFonts w:asciiTheme="minorBidi" w:hAnsiTheme="minorBidi"/>
                <w:sz w:val="20"/>
                <w:szCs w:val="20"/>
              </w:rPr>
              <w:t>AMPAR reversal potential</w:t>
            </w:r>
          </w:p>
        </w:tc>
        <w:tc>
          <w:tcPr>
            <w:tcW w:w="1559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3B6653">
              <w:rPr>
                <w:rFonts w:asciiTheme="minorBidi" w:hAnsiTheme="minorBidi"/>
                <w:sz w:val="20"/>
                <w:szCs w:val="20"/>
                <w:rtl/>
              </w:rPr>
              <w:t>0</w:t>
            </w:r>
            <w:r w:rsidRPr="003B6653">
              <w:rPr>
                <w:rFonts w:asciiTheme="minorBidi" w:hAnsiTheme="minorBidi"/>
                <w:sz w:val="20"/>
                <w:szCs w:val="20"/>
              </w:rPr>
              <w:t xml:space="preserve"> mV</w:t>
            </w:r>
          </w:p>
        </w:tc>
        <w:tc>
          <w:tcPr>
            <w:tcW w:w="2287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3B6653">
              <w:rPr>
                <w:rFonts w:asciiTheme="minorBidi" w:hAnsiTheme="minorBidi"/>
                <w:sz w:val="20"/>
                <w:szCs w:val="20"/>
              </w:rPr>
              <w:fldChar w:fldCharType="begin"/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ADDIN EN.CITE &lt;EndNote&gt;&lt;Cite&gt;&lt;Author&gt;Destexhe&lt;/Author&gt;&lt;Year&gt;1998&lt;/Year&gt;&lt;RecNum&gt;263&lt;/RecNum&gt;&lt;DisplayText&gt;[49]&lt;/DisplayText&gt;&lt;record&gt;&lt;rec-number&gt;263&lt;/rec-number&gt;&lt;foreign-keys&gt;&lt;key app="EN" db-id="5xef2zp08zx2xfe9pfbxtt5399rs5xdaavwr" timestamp="1475149267"&gt;263&lt;/key&gt;&lt;/foreign-keys&gt;&lt;ref-type name="Journal Article"&gt;17&lt;/ref-type&gt;&lt;contributors&gt;&lt;authors&gt;&lt;author&gt;Destexhe, Alain&lt;/author&gt;&lt;author&gt;Mainen, Zachary F&lt;/author&gt;&lt;author&gt;Sejnowski, Terrence J&lt;/author&gt;&lt;/authors&gt;&lt;/contributors&gt;&lt;titles&gt;&lt;title&gt;Kinetic models of synaptic transmission&lt;/title&gt;&lt;secondary-title&gt;Methods in neuronal modeling&lt;/secondary-title&gt;&lt;/titles&gt;&lt;periodical&gt;&lt;full-title&gt;Methods in neuronal modeling&lt;/full-title&gt;&lt;/periodical&gt;&lt;pages&gt;1-25&lt;/pages&gt;&lt;volume&gt;2&lt;/volume&gt;&lt;dates&gt;&lt;year&gt;1998&lt;/year&gt;&lt;/dates&gt;&lt;urls&gt;&lt;/urls&gt;&lt;/record&gt;&lt;/Cite&gt;&lt;/EndNote&gt;</w:instrText>
            </w:r>
            <w:r w:rsidRPr="003B6653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[49]</w:t>
            </w:r>
            <w:r w:rsidRPr="003B6653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</w:tr>
      <w:tr w:rsidR="00292997" w:rsidRPr="003B6653" w:rsidTr="009B05D3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3B6653">
              <w:rPr>
                <w:rFonts w:asciiTheme="minorBidi" w:hAnsiTheme="minorBidi"/>
                <w:b w:val="0"/>
                <w:bCs w:val="0"/>
                <w:color w:val="000000" w:themeColor="text1"/>
                <w:position w:val="-12"/>
              </w:rPr>
              <w:object w:dxaOrig="639" w:dyaOrig="360">
                <v:shape id="_x0000_i1029" type="#_x0000_t75" style="width:31.5pt;height:19pt" o:ole="">
                  <v:imagedata r:id="rId12" o:title=""/>
                </v:shape>
                <o:OLEObject Type="Embed" ProgID="Equation.DSMT4" ShapeID="_x0000_i1029" DrawAspect="Content" ObjectID="_1580226325" r:id="rId13"/>
              </w:object>
            </w:r>
          </w:p>
        </w:tc>
        <w:tc>
          <w:tcPr>
            <w:tcW w:w="4199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3B6653">
              <w:rPr>
                <w:rFonts w:asciiTheme="minorBidi" w:hAnsiTheme="minorBidi"/>
                <w:sz w:val="20"/>
                <w:szCs w:val="20"/>
              </w:rPr>
              <w:t>AMPAR forward rate constant</w:t>
            </w:r>
          </w:p>
        </w:tc>
        <w:tc>
          <w:tcPr>
            <w:tcW w:w="1559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3B6653">
              <w:rPr>
                <w:rFonts w:asciiTheme="minorBidi" w:hAnsiTheme="minorBidi"/>
                <w:sz w:val="20"/>
                <w:szCs w:val="20"/>
              </w:rPr>
              <w:t xml:space="preserve">1.1 </w:t>
            </w:r>
            <w:r w:rsidRPr="00F677DE">
              <w:rPr>
                <w:rFonts w:asciiTheme="minorBidi" w:hAnsiTheme="minorBidi"/>
                <w:position w:val="-10"/>
                <w:sz w:val="20"/>
                <w:szCs w:val="20"/>
              </w:rPr>
              <w:object w:dxaOrig="720" w:dyaOrig="360">
                <v:shape id="_x0000_i1030" type="#_x0000_t75" style="width:36.5pt;height:19pt" o:ole="">
                  <v:imagedata r:id="rId14" o:title=""/>
                </v:shape>
                <o:OLEObject Type="Embed" ProgID="Equation.DSMT4" ShapeID="_x0000_i1030" DrawAspect="Content" ObjectID="_1580226326" r:id="rId15"/>
              </w:objec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287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3B6653">
              <w:rPr>
                <w:rFonts w:asciiTheme="minorBidi" w:hAnsiTheme="minorBidi"/>
                <w:sz w:val="20"/>
                <w:szCs w:val="20"/>
              </w:rPr>
              <w:fldChar w:fldCharType="begin"/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ADDIN EN.CITE &lt;EndNote&gt;&lt;Cite&gt;&lt;Author&gt;Destexhe&lt;/Author&gt;&lt;Year&gt;1998&lt;/Year&gt;&lt;RecNum&gt;263&lt;/RecNum&gt;&lt;DisplayText&gt;[49]&lt;/DisplayText&gt;&lt;record&gt;&lt;rec-number&gt;263&lt;/rec-number&gt;&lt;foreign-keys&gt;&lt;key app="EN" db-id="5xef2zp08zx2xfe9pfbxtt5399rs5xdaavwr" timestamp="1475149267"&gt;263&lt;/key&gt;&lt;/foreign-keys&gt;&lt;ref-type name="Journal Article"&gt;17&lt;/ref-type&gt;&lt;contributors&gt;&lt;authors&gt;&lt;author&gt;Destexhe, Alain&lt;/author&gt;&lt;author&gt;Mainen, Zachary F&lt;/author&gt;&lt;author&gt;Sejnowski, Terrence J&lt;/author&gt;&lt;/authors&gt;&lt;/contributors&gt;&lt;titles&gt;&lt;title&gt;Kinetic models of synaptic transmission&lt;/title&gt;&lt;secondary-title&gt;Methods in neuronal modeling&lt;/secondary-title&gt;&lt;/titles&gt;&lt;periodical&gt;&lt;full-title&gt;Methods in neuronal modeling&lt;/full-title&gt;&lt;/periodical&gt;&lt;pages&gt;1-25&lt;/pages&gt;&lt;volume&gt;2&lt;/volume&gt;&lt;dates&gt;&lt;year&gt;1998&lt;/year&gt;&lt;/dates&gt;&lt;urls&gt;&lt;/urls&gt;&lt;/record&gt;&lt;/Cite&gt;&lt;/EndNote&gt;</w:instrText>
            </w:r>
            <w:r w:rsidRPr="003B6653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[49]</w:t>
            </w:r>
            <w:r w:rsidRPr="003B6653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</w:tr>
      <w:bookmarkStart w:id="2" w:name="SW0060"/>
      <w:bookmarkEnd w:id="1"/>
      <w:tr w:rsidR="00292997" w:rsidRPr="003B6653" w:rsidTr="009B0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3B6653">
              <w:rPr>
                <w:rFonts w:asciiTheme="minorBidi" w:hAnsiTheme="minorBidi"/>
                <w:b w:val="0"/>
                <w:bCs w:val="0"/>
                <w:color w:val="000000" w:themeColor="text1"/>
                <w:position w:val="-12"/>
              </w:rPr>
              <w:object w:dxaOrig="639" w:dyaOrig="360">
                <v:shape id="_x0000_i1031" type="#_x0000_t75" style="width:31.5pt;height:19pt" o:ole="">
                  <v:imagedata r:id="rId16" o:title=""/>
                </v:shape>
                <o:OLEObject Type="Embed" ProgID="Equation.DSMT4" ShapeID="_x0000_i1031" DrawAspect="Content" ObjectID="_1580226327" r:id="rId17"/>
              </w:object>
            </w:r>
          </w:p>
        </w:tc>
        <w:tc>
          <w:tcPr>
            <w:tcW w:w="4199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 w:rsidRPr="003B6653">
              <w:rPr>
                <w:rFonts w:asciiTheme="minorBidi" w:hAnsiTheme="minorBidi"/>
                <w:sz w:val="20"/>
                <w:szCs w:val="20"/>
              </w:rPr>
              <w:t>AMPAR backward rate constant</w:t>
            </w:r>
          </w:p>
        </w:tc>
        <w:tc>
          <w:tcPr>
            <w:tcW w:w="1559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190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2287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3B6653">
              <w:rPr>
                <w:rFonts w:asciiTheme="minorBidi" w:hAnsiTheme="minorBidi"/>
                <w:sz w:val="20"/>
                <w:szCs w:val="20"/>
              </w:rPr>
              <w:fldChar w:fldCharType="begin"/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ADDIN EN.CITE &lt;EndNote&gt;&lt;Cite&gt;&lt;Author&gt;Destexhe&lt;/Author&gt;&lt;Year&gt;1998&lt;/Year&gt;&lt;RecNum&gt;263&lt;/RecNum&gt;&lt;DisplayText&gt;[49]&lt;/DisplayText&gt;&lt;record&gt;&lt;rec-number&gt;263&lt;/rec-number&gt;&lt;foreign-keys&gt;&lt;key app="EN" db-id="5xef2zp08zx2xfe9pfbxtt5399rs5xdaavwr" timestamp="1475149267"&gt;263&lt;/key&gt;&lt;/foreign-keys&gt;&lt;ref-type name="Journal Article"&gt;17&lt;/ref-type&gt;&lt;contributors&gt;&lt;authors&gt;&lt;author&gt;Destexhe, Alain&lt;/author&gt;&lt;author&gt;Mainen, Zachary F&lt;/author&gt;&lt;author&gt;Sejnowski, Terrence J&lt;/author&gt;&lt;/authors&gt;&lt;/contributors&gt;&lt;titles&gt;&lt;title&gt;Kinetic models of synaptic transmission&lt;/title&gt;&lt;secondary-title&gt;Methods in neuronal modeling&lt;/secondary-title&gt;&lt;/titles&gt;&lt;periodical&gt;&lt;full-title&gt;Methods in neuronal modeling&lt;/full-title&gt;&lt;/periodical&gt;&lt;pages&gt;1-25&lt;/pages&gt;&lt;volume&gt;2&lt;/volume&gt;&lt;dates&gt;&lt;year&gt;1998&lt;/year&gt;&lt;/dates&gt;&lt;urls&gt;&lt;/urls&gt;&lt;/record&gt;&lt;/Cite&gt;&lt;/EndNote&gt;</w:instrText>
            </w:r>
            <w:r w:rsidRPr="003B6653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[49]</w:t>
            </w:r>
            <w:r w:rsidRPr="003B6653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</w:tr>
      <w:tr w:rsidR="00292997" w:rsidRPr="003B6653" w:rsidTr="009B05D3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rPr>
                <w:rFonts w:asciiTheme="minorBidi" w:hAnsiTheme="minorBidi"/>
                <w:color w:val="000000" w:themeColor="text1"/>
                <w:position w:val="-12"/>
              </w:rPr>
            </w:pPr>
            <w:r w:rsidRPr="003B6653">
              <w:rPr>
                <w:rFonts w:asciiTheme="minorBidi" w:eastAsia="SimSun" w:hAnsiTheme="minorBidi"/>
                <w:b w:val="0"/>
                <w:bCs w:val="0"/>
                <w:color w:val="000000" w:themeColor="text1"/>
                <w:position w:val="-12"/>
                <w:sz w:val="28"/>
              </w:rPr>
              <w:object w:dxaOrig="600" w:dyaOrig="360">
                <v:shape id="_x0000_i1032" type="#_x0000_t75" style="width:31pt;height:20pt" o:ole="">
                  <v:imagedata r:id="rId18" o:title=""/>
                </v:shape>
                <o:OLEObject Type="Embed" ProgID="Equation.DSMT4" ShapeID="_x0000_i1032" DrawAspect="Content" ObjectID="_1580226328" r:id="rId19"/>
              </w:object>
            </w:r>
          </w:p>
        </w:tc>
        <w:tc>
          <w:tcPr>
            <w:tcW w:w="4199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3B6653">
              <w:rPr>
                <w:rFonts w:asciiTheme="minorBidi" w:hAnsiTheme="minorBidi"/>
                <w:sz w:val="20"/>
                <w:szCs w:val="20"/>
              </w:rPr>
              <w:t>NMDAR reversal potential</w:t>
            </w:r>
          </w:p>
        </w:tc>
        <w:tc>
          <w:tcPr>
            <w:tcW w:w="1559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3B6653">
              <w:rPr>
                <w:rFonts w:asciiTheme="minorBidi" w:hAnsiTheme="minorBidi"/>
                <w:sz w:val="20"/>
                <w:szCs w:val="20"/>
              </w:rPr>
              <w:t>0 mV</w:t>
            </w:r>
          </w:p>
        </w:tc>
        <w:tc>
          <w:tcPr>
            <w:tcW w:w="2287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3B6653">
              <w:rPr>
                <w:rFonts w:asciiTheme="minorBidi" w:hAnsiTheme="minorBidi"/>
                <w:sz w:val="20"/>
                <w:szCs w:val="20"/>
              </w:rPr>
              <w:fldChar w:fldCharType="begin"/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ADDIN EN.CITE &lt;EndNote&gt;&lt;Cite&gt;&lt;Author&gt;Destexhe&lt;/Author&gt;&lt;Year&gt;1998&lt;/Year&gt;&lt;RecNum&gt;263&lt;/RecNum&gt;&lt;DisplayText&gt;[49]&lt;/DisplayText&gt;&lt;record&gt;&lt;rec-number&gt;263&lt;/rec-number&gt;&lt;foreign-keys&gt;&lt;key app="EN" db-id="5xef2zp08zx2xfe9pfbxtt5399rs5xdaavwr" timestamp="1475149267"&gt;263&lt;/key&gt;&lt;/foreign-keys&gt;&lt;ref-type name="Journal Article"&gt;17&lt;/ref-type&gt;&lt;contributors&gt;&lt;authors&gt;&lt;author&gt;Destexhe, Alain&lt;/author&gt;&lt;author&gt;Mainen, Zachary F&lt;/author&gt;&lt;author&gt;Sejnowski, Terrence J&lt;/author&gt;&lt;/authors&gt;&lt;/contributors&gt;&lt;titles&gt;&lt;title&gt;Kinetic models of synaptic transmission&lt;/title&gt;&lt;secondary-title&gt;Methods in neuronal modeling&lt;/secondary-title&gt;&lt;/titles&gt;&lt;periodical&gt;&lt;full-title&gt;Methods in neuronal modeling&lt;/full-title&gt;&lt;/periodical&gt;&lt;pages&gt;1-25&lt;/pages&gt;&lt;volume&gt;2&lt;/volume&gt;&lt;dates&gt;&lt;year&gt;1998&lt;/year&gt;&lt;/dates&gt;&lt;urls&gt;&lt;/urls&gt;&lt;/record&gt;&lt;/Cite&gt;&lt;/EndNote&gt;</w:instrText>
            </w:r>
            <w:r w:rsidRPr="003B6653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[49]</w:t>
            </w:r>
            <w:r w:rsidRPr="003B6653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</w:tr>
      <w:tr w:rsidR="00292997" w:rsidRPr="003B6653" w:rsidTr="009B0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rPr>
                <w:rFonts w:asciiTheme="minorBidi" w:hAnsiTheme="minorBidi"/>
                <w:color w:val="000000" w:themeColor="text1"/>
                <w:position w:val="-12"/>
              </w:rPr>
            </w:pPr>
            <w:r w:rsidRPr="003B6653">
              <w:rPr>
                <w:rFonts w:asciiTheme="minorBidi" w:eastAsia="SimSun" w:hAnsiTheme="minorBidi"/>
                <w:b w:val="0"/>
                <w:bCs w:val="0"/>
                <w:color w:val="000000" w:themeColor="text1"/>
                <w:position w:val="-4"/>
                <w:sz w:val="28"/>
              </w:rPr>
              <w:object w:dxaOrig="260" w:dyaOrig="260">
                <v:shape id="_x0000_i1033" type="#_x0000_t75" style="width:14pt;height:14pt" o:ole="">
                  <v:imagedata r:id="rId20" o:title=""/>
                </v:shape>
                <o:OLEObject Type="Embed" ProgID="Equation.DSMT4" ShapeID="_x0000_i1033" DrawAspect="Content" ObjectID="_1580226329" r:id="rId21"/>
              </w:object>
            </w:r>
          </w:p>
        </w:tc>
        <w:tc>
          <w:tcPr>
            <w:tcW w:w="4199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3B6653">
              <w:rPr>
                <w:rFonts w:asciiTheme="minorBidi" w:hAnsiTheme="minorBidi"/>
                <w:sz w:val="20"/>
                <w:szCs w:val="20"/>
              </w:rPr>
              <w:t>Faraday’s constant</w:t>
            </w:r>
          </w:p>
        </w:tc>
        <w:tc>
          <w:tcPr>
            <w:tcW w:w="1559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96487 C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mole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2287" w:type="dxa"/>
          </w:tcPr>
          <w:p w:rsidR="00292997" w:rsidRPr="003B6653" w:rsidRDefault="00292997" w:rsidP="009B05D3">
            <w:pPr>
              <w:bidi w:val="0"/>
              <w:spacing w:line="480" w:lineRule="auto"/>
              <w:ind w:lef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3B6653">
              <w:rPr>
                <w:rFonts w:asciiTheme="minorBidi" w:hAnsiTheme="minorBidi"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instrText xml:space="preserve"> ADDIN EN.CITE &lt;EndNote&gt;&lt;Cite&gt;&lt;Author&gt;Moradi&lt;/Author&gt;&lt;Year&gt;2013&lt;/Year&gt;&lt;RecNum&gt;144&lt;/RecNum&gt;&lt;DisplayText&gt;[53]&lt;/DisplayText&gt;&lt;record&gt;&lt;rec-number&gt;144&lt;/rec-number&gt;&lt;foreign-keys&gt;&lt;key app="EN" db-id="5xef2zp08zx2xfe9pfbxtt5399rs5xdaavwr" timestamp="1422256318"&gt;144&lt;/key&gt;&lt;/foreign-keys&gt;&lt;ref-type name="Journal Article"&gt;17&lt;/ref-type&gt;&lt;contributors&gt;&lt;authors&gt;&lt;author&gt;Moradi, Keivan&lt;/author&gt;&lt;author&gt;Moradi, Kamran&lt;/author&gt;&lt;author&gt;Ganjkhani, Mahin&lt;/author&gt;&lt;author&gt;Hajihasani, Mojtaba&lt;/author&gt;&lt;author&gt;Gharibzadeh, Shahriar&lt;/author&gt;&lt;author&gt;Kaka, Gholamreza&lt;/author&gt;&lt;/authors&gt;&lt;/contributors&gt;&lt;titles&gt;&lt;title&gt;A fast model of voltage-dependent NMDA receptors&lt;/title&gt;&lt;secondary-title&gt;Journal of computational neuroscience&lt;/secondary-title&gt;&lt;/titles&gt;&lt;periodical&gt;&lt;full-title&gt;Journal of computational neuroscience&lt;/full-title&gt;&lt;/periodical&gt;&lt;pages&gt;521-531&lt;/pages&gt;&lt;volume&gt;34&lt;/volume&gt;&lt;number&gt;3&lt;/number&gt;&lt;dates&gt;&lt;year&gt;2013&lt;/year&gt;&lt;/dates&gt;&lt;isbn&gt;0929-5313&lt;/isbn&gt;&lt;urls&gt;&lt;/urls&gt;&lt;/record&gt;&lt;/Cite&gt;&lt;/EndNote&gt;</w:instrText>
            </w:r>
            <w:r w:rsidRPr="003B6653">
              <w:rPr>
                <w:rFonts w:asciiTheme="minorBidi" w:hAnsi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00" w:themeColor="text1"/>
                <w:sz w:val="20"/>
                <w:szCs w:val="20"/>
              </w:rPr>
              <w:t>[53]</w:t>
            </w:r>
            <w:r w:rsidRPr="003B6653">
              <w:rPr>
                <w:rFonts w:asciiTheme="minorBidi" w:hAnsiTheme="minorBid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bookmarkStart w:id="3" w:name="SW0061"/>
      <w:bookmarkEnd w:id="2"/>
      <w:tr w:rsidR="00292997" w:rsidRPr="003B6653" w:rsidTr="009B05D3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rPr>
                <w:rFonts w:asciiTheme="minorBidi" w:hAnsiTheme="minorBidi"/>
                <w:color w:val="000000" w:themeColor="text1"/>
                <w:position w:val="-12"/>
              </w:rPr>
            </w:pPr>
            <w:r w:rsidRPr="003B6653">
              <w:rPr>
                <w:rFonts w:asciiTheme="minorBidi" w:eastAsia="SimSun" w:hAnsiTheme="minorBidi"/>
                <w:b w:val="0"/>
                <w:bCs w:val="0"/>
                <w:color w:val="000000" w:themeColor="text1"/>
                <w:position w:val="-4"/>
                <w:sz w:val="28"/>
              </w:rPr>
              <w:object w:dxaOrig="260" w:dyaOrig="260">
                <v:shape id="_x0000_i1034" type="#_x0000_t75" style="width:14pt;height:14pt" o:ole="">
                  <v:imagedata r:id="rId22" o:title=""/>
                </v:shape>
                <o:OLEObject Type="Embed" ProgID="Equation.DSMT4" ShapeID="_x0000_i1034" DrawAspect="Content" ObjectID="_1580226330" r:id="rId23"/>
              </w:object>
            </w:r>
          </w:p>
        </w:tc>
        <w:tc>
          <w:tcPr>
            <w:tcW w:w="4199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3B6653">
              <w:rPr>
                <w:rFonts w:asciiTheme="minorBidi" w:hAnsiTheme="minorBidi"/>
                <w:sz w:val="20"/>
                <w:szCs w:val="20"/>
              </w:rPr>
              <w:t>Real gas constant</w:t>
            </w:r>
          </w:p>
        </w:tc>
        <w:tc>
          <w:tcPr>
            <w:tcW w:w="1559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3B6653">
              <w:rPr>
                <w:rFonts w:asciiTheme="minorBidi" w:hAnsiTheme="minorBidi"/>
                <w:sz w:val="20"/>
                <w:szCs w:val="20"/>
                <w:rtl/>
              </w:rPr>
              <w:t xml:space="preserve">8.314 </w:t>
            </w:r>
            <w:r w:rsidRPr="003B6653">
              <w:rPr>
                <w:rFonts w:asciiTheme="minorBidi" w:hAnsiTheme="minorBidi"/>
                <w:sz w:val="20"/>
                <w:szCs w:val="20"/>
              </w:rPr>
              <w:t xml:space="preserve"> J/K</w:t>
            </w:r>
          </w:p>
        </w:tc>
        <w:tc>
          <w:tcPr>
            <w:tcW w:w="2287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3B6653">
              <w:rPr>
                <w:rFonts w:asciiTheme="minorBidi" w:hAnsiTheme="minorBidi"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instrText xml:space="preserve"> ADDIN EN.CITE &lt;EndNote&gt;&lt;Cite&gt;&lt;Author&gt;Moradi&lt;/Author&gt;&lt;Year&gt;2013&lt;/Year&gt;&lt;RecNum&gt;144&lt;/RecNum&gt;&lt;DisplayText&gt;[53]&lt;/DisplayText&gt;&lt;record&gt;&lt;rec-number&gt;144&lt;/rec-number&gt;&lt;foreign-keys&gt;&lt;key app="EN" db-id="5xef2zp08zx2xfe9pfbxtt5399rs5xdaavwr" timestamp="1422256318"&gt;144&lt;/key&gt;&lt;/foreign-keys&gt;&lt;ref-type name="Journal Article"&gt;17&lt;/ref-type&gt;&lt;contributors&gt;&lt;authors&gt;&lt;author&gt;Moradi, Keivan&lt;/author&gt;&lt;author&gt;Moradi, Kamran&lt;/author&gt;&lt;author&gt;Ganjkhani, Mahin&lt;/author&gt;&lt;author&gt;Hajihasani, Mojtaba&lt;/author&gt;&lt;author&gt;Gharibzadeh, Shahriar&lt;/author&gt;&lt;author&gt;Kaka, Gholamreza&lt;/author&gt;&lt;/authors&gt;&lt;/contributors&gt;&lt;titles&gt;&lt;title&gt;A fast model of voltage-dependent NMDA receptors&lt;/title&gt;&lt;secondary-title&gt;Journal of computational neuroscience&lt;/secondary-title&gt;&lt;/titles&gt;&lt;periodical&gt;&lt;full-title&gt;Journal of computational neuroscience&lt;/full-title&gt;&lt;/periodical&gt;&lt;pages&gt;521-531&lt;/pages&gt;&lt;volume&gt;34&lt;/volume&gt;&lt;number&gt;3&lt;/number&gt;&lt;dates&gt;&lt;year&gt;2013&lt;/year&gt;&lt;/dates&gt;&lt;isbn&gt;0929-5313&lt;/isbn&gt;&lt;urls&gt;&lt;/urls&gt;&lt;/record&gt;&lt;/Cite&gt;&lt;/EndNote&gt;</w:instrText>
            </w:r>
            <w:r w:rsidRPr="003B6653">
              <w:rPr>
                <w:rFonts w:asciiTheme="minorBidi" w:hAnsi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00" w:themeColor="text1"/>
                <w:sz w:val="20"/>
                <w:szCs w:val="20"/>
              </w:rPr>
              <w:t>[53]</w:t>
            </w:r>
            <w:r w:rsidRPr="003B6653">
              <w:rPr>
                <w:rFonts w:asciiTheme="minorBidi" w:hAnsiTheme="minorBid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92997" w:rsidRPr="003B6653" w:rsidTr="009B0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rPr>
                <w:rFonts w:asciiTheme="minorBidi" w:hAnsiTheme="minorBidi"/>
                <w:color w:val="000000" w:themeColor="text1"/>
                <w:position w:val="-12"/>
              </w:rPr>
            </w:pPr>
            <w:r w:rsidRPr="003B6653">
              <w:rPr>
                <w:rFonts w:asciiTheme="minorBidi" w:eastAsia="SimSun" w:hAnsiTheme="minorBidi"/>
                <w:b w:val="0"/>
                <w:bCs w:val="0"/>
                <w:color w:val="000000" w:themeColor="text1"/>
                <w:position w:val="-4"/>
                <w:sz w:val="28"/>
              </w:rPr>
              <w:object w:dxaOrig="240" w:dyaOrig="260">
                <v:shape id="_x0000_i1035" type="#_x0000_t75" style="width:12pt;height:14pt" o:ole="">
                  <v:imagedata r:id="rId24" o:title=""/>
                </v:shape>
                <o:OLEObject Type="Embed" ProgID="Equation.DSMT4" ShapeID="_x0000_i1035" DrawAspect="Content" ObjectID="_1580226331" r:id="rId25"/>
              </w:object>
            </w:r>
          </w:p>
        </w:tc>
        <w:tc>
          <w:tcPr>
            <w:tcW w:w="4199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3B6653">
              <w:rPr>
                <w:rFonts w:asciiTheme="minorBidi" w:hAnsiTheme="minorBidi"/>
                <w:sz w:val="20"/>
                <w:szCs w:val="20"/>
              </w:rPr>
              <w:t>Absolute temperature</w:t>
            </w:r>
          </w:p>
        </w:tc>
        <w:tc>
          <w:tcPr>
            <w:tcW w:w="1559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3B6653">
              <w:rPr>
                <w:rFonts w:asciiTheme="minorBidi" w:hAnsiTheme="minorBidi"/>
                <w:sz w:val="20"/>
                <w:szCs w:val="20"/>
                <w:rtl/>
              </w:rPr>
              <w:t>293.15</w:t>
            </w:r>
            <w:r w:rsidRPr="003B6653">
              <w:rPr>
                <w:rFonts w:asciiTheme="minorBidi" w:hAnsiTheme="minorBidi"/>
                <w:sz w:val="20"/>
                <w:szCs w:val="20"/>
              </w:rPr>
              <w:t xml:space="preserve">  K</w:t>
            </w:r>
          </w:p>
        </w:tc>
        <w:tc>
          <w:tcPr>
            <w:tcW w:w="2287" w:type="dxa"/>
          </w:tcPr>
          <w:p w:rsidR="00292997" w:rsidRPr="003B6653" w:rsidRDefault="00292997" w:rsidP="009B05D3">
            <w:pPr>
              <w:bidi w:val="0"/>
              <w:spacing w:line="480" w:lineRule="auto"/>
              <w:ind w:lef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3B6653">
              <w:rPr>
                <w:rFonts w:asciiTheme="minorBidi" w:hAnsiTheme="minorBidi"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instrText xml:space="preserve"> ADDIN EN.CITE &lt;EndNote&gt;&lt;Cite&gt;&lt;Author&gt;Moradi&lt;/Author&gt;&lt;Year&gt;2013&lt;/Year&gt;&lt;RecNum&gt;144&lt;/RecNum&gt;&lt;DisplayText&gt;[53]&lt;/DisplayText&gt;&lt;record&gt;&lt;rec-number&gt;144&lt;/rec-number&gt;&lt;foreign-keys&gt;&lt;key app="EN" db-id="5xef2zp08zx2xfe9pfbxtt5399rs5xdaavwr" timestamp="1422256318"&gt;144&lt;/key&gt;&lt;/foreign-keys&gt;&lt;ref-type name="Journal Article"&gt;17&lt;/ref-type&gt;&lt;contributors&gt;&lt;authors&gt;&lt;author&gt;Moradi, Keivan&lt;/author&gt;&lt;author&gt;Moradi, Kamran&lt;/author&gt;&lt;author&gt;Ganjkhani, Mahin&lt;/author&gt;&lt;author&gt;Hajihasani, Mojtaba&lt;/author&gt;&lt;author&gt;Gharibzadeh, Shahriar&lt;/author&gt;&lt;author&gt;Kaka, Gholamreza&lt;/author&gt;&lt;/authors&gt;&lt;/contributors&gt;&lt;titles&gt;&lt;title&gt;A fast model of voltage-dependent NMDA receptors&lt;/title&gt;&lt;secondary-title&gt;Journal of computational neuroscience&lt;/secondary-title&gt;&lt;/titles&gt;&lt;periodical&gt;&lt;full-title&gt;Journal of computational neuroscience&lt;/full-title&gt;&lt;/periodical&gt;&lt;pages&gt;521-531&lt;/pages&gt;&lt;volume&gt;34&lt;/volume&gt;&lt;number&gt;3&lt;/number&gt;&lt;dates&gt;&lt;year&gt;2013&lt;/year&gt;&lt;/dates&gt;&lt;isbn&gt;0929-5313&lt;/isbn&gt;&lt;urls&gt;&lt;/urls&gt;&lt;/record&gt;&lt;/Cite&gt;&lt;/EndNote&gt;</w:instrText>
            </w:r>
            <w:r w:rsidRPr="003B6653">
              <w:rPr>
                <w:rFonts w:asciiTheme="minorBidi" w:hAnsi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00" w:themeColor="text1"/>
                <w:sz w:val="20"/>
                <w:szCs w:val="20"/>
              </w:rPr>
              <w:t>[53]</w:t>
            </w:r>
            <w:r w:rsidRPr="003B6653">
              <w:rPr>
                <w:rFonts w:asciiTheme="minorBidi" w:hAnsiTheme="minorBid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bookmarkStart w:id="4" w:name="SW0062"/>
      <w:bookmarkEnd w:id="3"/>
      <w:tr w:rsidR="00292997" w:rsidRPr="003B6653" w:rsidTr="009B05D3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rPr>
                <w:rFonts w:asciiTheme="minorBidi" w:eastAsia="SimSun" w:hAnsiTheme="minorBidi"/>
                <w:color w:val="000000" w:themeColor="text1"/>
                <w:sz w:val="28"/>
                <w:rtl/>
              </w:rPr>
            </w:pPr>
            <w:r w:rsidRPr="003B6653">
              <w:rPr>
                <w:rFonts w:asciiTheme="minorBidi" w:eastAsia="SimSun" w:hAnsiTheme="minorBidi"/>
                <w:b w:val="0"/>
                <w:bCs w:val="0"/>
                <w:color w:val="000000" w:themeColor="text1"/>
                <w:position w:val="-4"/>
                <w:sz w:val="28"/>
              </w:rPr>
              <w:object w:dxaOrig="220" w:dyaOrig="200">
                <v:shape id="_x0000_i1036" type="#_x0000_t75" style="width:12pt;height:11.5pt" o:ole="">
                  <v:imagedata r:id="rId26" o:title=""/>
                </v:shape>
                <o:OLEObject Type="Embed" ProgID="Equation.DSMT4" ShapeID="_x0000_i1036" DrawAspect="Content" ObjectID="_1580226332" r:id="rId27"/>
              </w:object>
            </w:r>
          </w:p>
        </w:tc>
        <w:tc>
          <w:tcPr>
            <w:tcW w:w="4199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3B6653">
              <w:rPr>
                <w:rFonts w:asciiTheme="minorBidi" w:hAnsiTheme="minorBidi"/>
                <w:sz w:val="20"/>
                <w:szCs w:val="20"/>
              </w:rPr>
              <w:t xml:space="preserve">Valence of </w:t>
            </w:r>
            <w:r w:rsidRPr="003B6653">
              <w:rPr>
                <w:rFonts w:asciiTheme="minorBidi" w:hAnsiTheme="minorBidi"/>
                <w:position w:val="-10"/>
                <w:sz w:val="20"/>
                <w:szCs w:val="20"/>
              </w:rPr>
              <w:object w:dxaOrig="580" w:dyaOrig="360">
                <v:shape id="_x0000_i1037" type="#_x0000_t75" style="width:30pt;height:19pt" o:ole="">
                  <v:imagedata r:id="rId28" o:title=""/>
                </v:shape>
                <o:OLEObject Type="Embed" ProgID="Equation.DSMT4" ShapeID="_x0000_i1037" DrawAspect="Content" ObjectID="_1580226333" r:id="rId29"/>
              </w:object>
            </w:r>
          </w:p>
        </w:tc>
        <w:tc>
          <w:tcPr>
            <w:tcW w:w="1559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3B6653">
              <w:rPr>
                <w:rFonts w:asciiTheme="minorBidi" w:hAnsiTheme="minorBidi"/>
                <w:sz w:val="20"/>
                <w:szCs w:val="20"/>
                <w:rtl/>
              </w:rPr>
              <w:t>2</w:t>
            </w:r>
          </w:p>
        </w:tc>
        <w:tc>
          <w:tcPr>
            <w:tcW w:w="2287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3B6653">
              <w:rPr>
                <w:rFonts w:asciiTheme="minorBidi" w:hAnsiTheme="minorBidi"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instrText xml:space="preserve"> ADDIN EN.CITE &lt;EndNote&gt;&lt;Cite&gt;&lt;Author&gt;Moradi&lt;/Author&gt;&lt;Year&gt;2013&lt;/Year&gt;&lt;RecNum&gt;144&lt;/RecNum&gt;&lt;DisplayText&gt;[53]&lt;/DisplayText&gt;&lt;record&gt;&lt;rec-number&gt;144&lt;/rec-number&gt;&lt;foreign-keys&gt;&lt;key app="EN" db-id="5xef2zp08zx2xfe9pfbxtt5399rs5xdaavwr" timestamp="1422256318"&gt;144&lt;/key&gt;&lt;/foreign-keys&gt;&lt;ref-type name="Journal Article"&gt;17&lt;/ref-type&gt;&lt;contributors&gt;&lt;authors&gt;&lt;author&gt;Moradi, Keivan&lt;/author&gt;&lt;author&gt;Moradi, Kamran&lt;/author&gt;&lt;author&gt;Ganjkhani, Mahin&lt;/author&gt;&lt;author&gt;Hajihasani, Mojtaba&lt;/author&gt;&lt;author&gt;Gharibzadeh, Shahriar&lt;/author&gt;&lt;author&gt;Kaka, Gholamreza&lt;/author&gt;&lt;/authors&gt;&lt;/contributors&gt;&lt;titles&gt;&lt;title&gt;A fast model of voltage-dependent NMDA receptors&lt;/title&gt;&lt;secondary-title&gt;Journal of computational neuroscience&lt;/secondary-title&gt;&lt;/titles&gt;&lt;periodical&gt;&lt;full-title&gt;Journal of computational neuroscience&lt;/full-title&gt;&lt;/periodical&gt;&lt;pages&gt;521-531&lt;/pages&gt;&lt;volume&gt;34&lt;/volume&gt;&lt;number&gt;3&lt;/number&gt;&lt;dates&gt;&lt;year&gt;2013&lt;/year&gt;&lt;/dates&gt;&lt;isbn&gt;0929-5313&lt;/isbn&gt;&lt;urls&gt;&lt;/urls&gt;&lt;/record&gt;&lt;/Cite&gt;&lt;/EndNote&gt;</w:instrText>
            </w:r>
            <w:r w:rsidRPr="003B6653">
              <w:rPr>
                <w:rFonts w:asciiTheme="minorBidi" w:hAnsi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00" w:themeColor="text1"/>
                <w:sz w:val="20"/>
                <w:szCs w:val="20"/>
              </w:rPr>
              <w:t>[53]</w:t>
            </w:r>
            <w:r w:rsidRPr="003B6653">
              <w:rPr>
                <w:rFonts w:asciiTheme="minorBidi" w:hAnsiTheme="minorBid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92997" w:rsidRPr="003B6653" w:rsidTr="009B0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rPr>
                <w:rFonts w:asciiTheme="minorBidi" w:eastAsia="SimSun" w:hAnsiTheme="minorBidi"/>
                <w:color w:val="000000" w:themeColor="text1"/>
                <w:sz w:val="28"/>
                <w:rtl/>
              </w:rPr>
            </w:pPr>
            <w:r w:rsidRPr="003B6653">
              <w:rPr>
                <w:rFonts w:asciiTheme="minorBidi" w:eastAsia="SimSun" w:hAnsiTheme="minorBidi"/>
                <w:b w:val="0"/>
                <w:bCs w:val="0"/>
                <w:color w:val="000000" w:themeColor="text1"/>
                <w:position w:val="-6"/>
                <w:sz w:val="28"/>
              </w:rPr>
              <w:object w:dxaOrig="220" w:dyaOrig="279">
                <v:shape id="_x0000_i1038" type="#_x0000_t75" style="width:12pt;height:14.5pt" o:ole="">
                  <v:imagedata r:id="rId30" o:title=""/>
                </v:shape>
                <o:OLEObject Type="Embed" ProgID="Equation.DSMT4" ShapeID="_x0000_i1038" DrawAspect="Content" ObjectID="_1580226334" r:id="rId31"/>
              </w:object>
            </w:r>
          </w:p>
        </w:tc>
        <w:tc>
          <w:tcPr>
            <w:tcW w:w="4199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3B6653">
              <w:rPr>
                <w:rFonts w:asciiTheme="minorBidi" w:hAnsiTheme="minorBidi"/>
                <w:sz w:val="20"/>
                <w:szCs w:val="20"/>
              </w:rPr>
              <w:t xml:space="preserve">Relative electrical distance of the binding site of </w:t>
            </w:r>
            <w:r w:rsidRPr="003B6653">
              <w:rPr>
                <w:rFonts w:asciiTheme="minorBidi" w:hAnsiTheme="minorBidi"/>
                <w:position w:val="-10"/>
                <w:sz w:val="20"/>
                <w:szCs w:val="20"/>
              </w:rPr>
              <w:object w:dxaOrig="580" w:dyaOrig="360">
                <v:shape id="_x0000_i1039" type="#_x0000_t75" style="width:30pt;height:19pt" o:ole="">
                  <v:imagedata r:id="rId32" o:title=""/>
                </v:shape>
                <o:OLEObject Type="Embed" ProgID="Equation.DSMT4" ShapeID="_x0000_i1039" DrawAspect="Content" ObjectID="_1580226335" r:id="rId33"/>
              </w:object>
            </w:r>
            <w:r w:rsidRPr="003B6653">
              <w:rPr>
                <w:rFonts w:asciiTheme="minorBidi" w:hAnsiTheme="minorBidi"/>
                <w:sz w:val="20"/>
                <w:szCs w:val="20"/>
              </w:rPr>
              <w:t xml:space="preserve"> from the outside of the membrane</w:t>
            </w:r>
          </w:p>
        </w:tc>
        <w:tc>
          <w:tcPr>
            <w:tcW w:w="1559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 w:rsidRPr="003B6653">
              <w:rPr>
                <w:rFonts w:asciiTheme="minorBidi" w:hAnsiTheme="minorBidi"/>
                <w:sz w:val="20"/>
                <w:szCs w:val="20"/>
                <w:rtl/>
              </w:rPr>
              <w:t>0.8</w:t>
            </w:r>
          </w:p>
        </w:tc>
        <w:tc>
          <w:tcPr>
            <w:tcW w:w="2287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3B6653">
              <w:rPr>
                <w:rFonts w:asciiTheme="minorBidi" w:hAnsiTheme="minorBidi"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instrText xml:space="preserve"> ADDIN EN.CITE &lt;EndNote&gt;&lt;Cite&gt;&lt;Author&gt;Moradi&lt;/Author&gt;&lt;Year&gt;2013&lt;/Year&gt;&lt;RecNum&gt;144&lt;/RecNum&gt;&lt;DisplayText&gt;[53]&lt;/DisplayText&gt;&lt;record&gt;&lt;rec-number&gt;144&lt;/rec-number&gt;&lt;foreign-keys&gt;&lt;key app="EN" db-id="5xef2zp08zx2xfe9pfbxtt5399rs5xdaavwr" timestamp="1422256318"&gt;144&lt;/key&gt;&lt;/foreign-keys&gt;&lt;ref-type name="Journal Article"&gt;17&lt;/ref-type&gt;&lt;contributors&gt;&lt;authors&gt;&lt;author&gt;Moradi, Keivan&lt;/author&gt;&lt;author&gt;Moradi, Kamran&lt;/author&gt;&lt;author&gt;Ganjkhani, Mahin&lt;/author&gt;&lt;author&gt;Hajihasani, Mojtaba&lt;/author&gt;&lt;author&gt;Gharibzadeh, Shahriar&lt;/author&gt;&lt;author&gt;Kaka, Gholamreza&lt;/author&gt;&lt;/authors&gt;&lt;/contributors&gt;&lt;titles&gt;&lt;title&gt;A fast model of voltage-dependent NMDA receptors&lt;/title&gt;&lt;secondary-title&gt;Journal of computational neuroscience&lt;/secondary-title&gt;&lt;/titles&gt;&lt;periodical&gt;&lt;full-title&gt;Journal of computational neuroscience&lt;/full-title&gt;&lt;/periodical&gt;&lt;pages&gt;521-531&lt;/pages&gt;&lt;volume&gt;34&lt;/volume&gt;&lt;number&gt;3&lt;/number&gt;&lt;dates&gt;&lt;year&gt;2013&lt;/year&gt;&lt;/dates&gt;&lt;isbn&gt;0929-5313&lt;/isbn&gt;&lt;urls&gt;&lt;/urls&gt;&lt;/record&gt;&lt;/Cite&gt;&lt;/EndNote&gt;</w:instrText>
            </w:r>
            <w:r w:rsidRPr="003B6653">
              <w:rPr>
                <w:rFonts w:asciiTheme="minorBidi" w:hAnsi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00" w:themeColor="text1"/>
                <w:sz w:val="20"/>
                <w:szCs w:val="20"/>
              </w:rPr>
              <w:t>[53]</w:t>
            </w:r>
            <w:r w:rsidRPr="003B6653">
              <w:rPr>
                <w:rFonts w:asciiTheme="minorBidi" w:hAnsiTheme="minorBid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bookmarkStart w:id="5" w:name="SW0063"/>
      <w:bookmarkEnd w:id="4"/>
      <w:tr w:rsidR="00292997" w:rsidRPr="003B6653" w:rsidTr="009B05D3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rPr>
                <w:rFonts w:asciiTheme="minorBidi" w:eastAsia="SimSun" w:hAnsiTheme="minorBidi"/>
                <w:color w:val="000000" w:themeColor="text1"/>
                <w:sz w:val="28"/>
                <w:rtl/>
              </w:rPr>
            </w:pPr>
            <w:r w:rsidRPr="003B6653">
              <w:rPr>
                <w:rFonts w:asciiTheme="minorBidi" w:eastAsia="SimSun" w:hAnsiTheme="minorBidi"/>
                <w:b w:val="0"/>
                <w:bCs w:val="0"/>
                <w:color w:val="000000" w:themeColor="text1"/>
                <w:position w:val="-12"/>
                <w:sz w:val="28"/>
              </w:rPr>
              <w:object w:dxaOrig="340" w:dyaOrig="360">
                <v:shape id="_x0000_i1040" type="#_x0000_t75" style="width:19pt;height:19pt" o:ole="">
                  <v:imagedata r:id="rId34" o:title=""/>
                </v:shape>
                <o:OLEObject Type="Embed" ProgID="Equation.DSMT4" ShapeID="_x0000_i1040" DrawAspect="Content" ObjectID="_1580226336" r:id="rId35"/>
              </w:object>
            </w:r>
          </w:p>
        </w:tc>
        <w:tc>
          <w:tcPr>
            <w:tcW w:w="4199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3B6653">
              <w:rPr>
                <w:rFonts w:asciiTheme="minorBidi" w:hAnsiTheme="minorBidi"/>
                <w:position w:val="-12"/>
                <w:sz w:val="20"/>
                <w:szCs w:val="20"/>
              </w:rPr>
              <w:object w:dxaOrig="480" w:dyaOrig="360">
                <v:shape id="_x0000_i1041" type="#_x0000_t75" style="width:23.5pt;height:19pt" o:ole="">
                  <v:imagedata r:id="rId36" o:title=""/>
                </v:shape>
                <o:OLEObject Type="Embed" ProgID="Equation.DSMT4" ShapeID="_x0000_i1041" DrawAspect="Content" ObjectID="_1580226337" r:id="rId37"/>
              </w:object>
            </w:r>
            <w:r w:rsidRPr="003B6653">
              <w:rPr>
                <w:rFonts w:asciiTheme="minorBidi" w:hAnsiTheme="minorBidi"/>
                <w:sz w:val="20"/>
                <w:szCs w:val="20"/>
              </w:rPr>
              <w:t>at 0 mV</w:t>
            </w:r>
          </w:p>
        </w:tc>
        <w:tc>
          <w:tcPr>
            <w:tcW w:w="1559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3B6653">
              <w:rPr>
                <w:rFonts w:asciiTheme="minorBidi" w:hAnsiTheme="minorBidi"/>
                <w:sz w:val="20"/>
                <w:szCs w:val="20"/>
                <w:rtl/>
              </w:rPr>
              <w:t>4.1</w:t>
            </w:r>
            <w:r w:rsidRPr="003B665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3B6653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 w:rsidRPr="003B6653">
              <w:rPr>
                <w:rFonts w:asciiTheme="minorBidi" w:hAnsiTheme="minorBidi"/>
                <w:sz w:val="20"/>
                <w:szCs w:val="20"/>
              </w:rPr>
              <w:t>mM</w:t>
            </w:r>
          </w:p>
        </w:tc>
        <w:tc>
          <w:tcPr>
            <w:tcW w:w="2287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3B6653">
              <w:rPr>
                <w:rFonts w:asciiTheme="minorBidi" w:hAnsiTheme="minorBidi"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instrText xml:space="preserve"> ADDIN EN.CITE &lt;EndNote&gt;&lt;Cite&gt;&lt;Author&gt;Moradi&lt;/Author&gt;&lt;Year&gt;2013&lt;/Year&gt;&lt;RecNum&gt;144&lt;/RecNum&gt;&lt;DisplayText&gt;[53]&lt;/DisplayText&gt;&lt;record&gt;&lt;rec-number&gt;144&lt;/rec-number&gt;&lt;foreign-keys&gt;&lt;key app="EN" db-id="5xef2zp08zx2xfe9pfbxtt5399rs5xdaavwr" timestamp="1422256318"&gt;144&lt;/key&gt;&lt;/foreign-keys&gt;&lt;ref-type name="Journal Article"&gt;17&lt;/ref-type&gt;&lt;contributors&gt;&lt;authors&gt;&lt;author&gt;Moradi, Keivan&lt;/author&gt;&lt;author&gt;Moradi, Kamran&lt;/author&gt;&lt;author&gt;Ganjkhani, Mahin&lt;/author&gt;&lt;author&gt;Hajihasani, Mojtaba&lt;/author&gt;&lt;author&gt;Gharibzadeh, Shahriar&lt;/author&gt;&lt;author&gt;Kaka, Gholamreza&lt;/author&gt;&lt;/authors&gt;&lt;/contributors&gt;&lt;titles&gt;&lt;title&gt;A fast model of voltage-dependent NMDA receptors&lt;/title&gt;&lt;secondary-title&gt;Journal of computational neuroscience&lt;/secondary-title&gt;&lt;/titles&gt;&lt;periodical&gt;&lt;full-title&gt;Journal of computational neuroscience&lt;/full-title&gt;&lt;/periodical&gt;&lt;pages&gt;521-531&lt;/pages&gt;&lt;volume&gt;34&lt;/volume&gt;&lt;number&gt;3&lt;/number&gt;&lt;dates&gt;&lt;year&gt;2013&lt;/year&gt;&lt;/dates&gt;&lt;isbn&gt;0929-5313&lt;/isbn&gt;&lt;urls&gt;&lt;/urls&gt;&lt;/record&gt;&lt;/Cite&gt;&lt;/EndNote&gt;</w:instrText>
            </w:r>
            <w:r w:rsidRPr="003B6653">
              <w:rPr>
                <w:rFonts w:asciiTheme="minorBidi" w:hAnsi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00" w:themeColor="text1"/>
                <w:sz w:val="20"/>
                <w:szCs w:val="20"/>
              </w:rPr>
              <w:t>[53]</w:t>
            </w:r>
            <w:r w:rsidRPr="003B6653">
              <w:rPr>
                <w:rFonts w:asciiTheme="minorBidi" w:hAnsiTheme="minorBid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92997" w:rsidRPr="003B6653" w:rsidTr="009B0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rPr>
                <w:rFonts w:asciiTheme="minorBidi" w:eastAsia="SimSun" w:hAnsiTheme="minorBidi"/>
                <w:color w:val="000000" w:themeColor="text1"/>
                <w:sz w:val="28"/>
              </w:rPr>
            </w:pPr>
            <w:r w:rsidRPr="003B6653">
              <w:rPr>
                <w:rFonts w:asciiTheme="minorBidi" w:eastAsia="SimSun" w:hAnsiTheme="minorBidi"/>
                <w:b w:val="0"/>
                <w:bCs w:val="0"/>
                <w:color w:val="000000" w:themeColor="text1"/>
                <w:position w:val="-12"/>
                <w:sz w:val="28"/>
              </w:rPr>
              <w:object w:dxaOrig="820" w:dyaOrig="380">
                <v:shape id="_x0000_i1042" type="#_x0000_t75" style="width:41.5pt;height:19.5pt" o:ole="">
                  <v:imagedata r:id="rId38" o:title=""/>
                </v:shape>
                <o:OLEObject Type="Embed" ProgID="Equation.DSMT4" ShapeID="_x0000_i1042" DrawAspect="Content" ObjectID="_1580226338" r:id="rId39"/>
              </w:object>
            </w:r>
          </w:p>
        </w:tc>
        <w:tc>
          <w:tcPr>
            <w:tcW w:w="4199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3B6653">
              <w:rPr>
                <w:rFonts w:asciiTheme="minorBidi" w:hAnsiTheme="minorBidi"/>
                <w:sz w:val="20"/>
                <w:szCs w:val="20"/>
              </w:rPr>
              <w:t xml:space="preserve">Concentration of </w:t>
            </w:r>
            <w:r w:rsidRPr="003B6653">
              <w:rPr>
                <w:rFonts w:asciiTheme="minorBidi" w:hAnsiTheme="minorBidi"/>
                <w:position w:val="-10"/>
                <w:sz w:val="20"/>
                <w:szCs w:val="20"/>
              </w:rPr>
              <w:object w:dxaOrig="580" w:dyaOrig="360">
                <v:shape id="_x0000_i1043" type="#_x0000_t75" style="width:30pt;height:19pt" o:ole="">
                  <v:imagedata r:id="rId40" o:title=""/>
                </v:shape>
                <o:OLEObject Type="Embed" ProgID="Equation.DSMT4" ShapeID="_x0000_i1043" DrawAspect="Content" ObjectID="_1580226339" r:id="rId41"/>
              </w:object>
            </w:r>
            <w:r w:rsidRPr="003B6653">
              <w:rPr>
                <w:rFonts w:asciiTheme="minorBidi" w:hAnsiTheme="minorBidi"/>
                <w:sz w:val="20"/>
                <w:szCs w:val="20"/>
              </w:rPr>
              <w:t>in the extracellular fluid</w:t>
            </w:r>
          </w:p>
        </w:tc>
        <w:tc>
          <w:tcPr>
            <w:tcW w:w="1559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 w:rsidRPr="003B6653">
              <w:rPr>
                <w:rFonts w:asciiTheme="minorBidi" w:hAnsiTheme="minorBidi"/>
                <w:sz w:val="20"/>
                <w:szCs w:val="20"/>
                <w:rtl/>
              </w:rPr>
              <w:t>1</w:t>
            </w:r>
            <w:bookmarkStart w:id="6" w:name="_GoBack"/>
            <w:r w:rsidRPr="003B665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bookmarkEnd w:id="6"/>
            <w:r w:rsidRPr="003B6653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 w:rsidRPr="003B6653">
              <w:rPr>
                <w:rFonts w:asciiTheme="minorBidi" w:hAnsiTheme="minorBidi"/>
                <w:sz w:val="20"/>
                <w:szCs w:val="20"/>
              </w:rPr>
              <w:t>mM</w:t>
            </w:r>
          </w:p>
        </w:tc>
        <w:tc>
          <w:tcPr>
            <w:tcW w:w="2287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3B6653">
              <w:rPr>
                <w:rFonts w:asciiTheme="minorBidi" w:hAnsiTheme="minorBidi"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instrText xml:space="preserve"> ADDIN EN.CITE &lt;EndNote&gt;&lt;Cite&gt;&lt;Author&gt;Moradi&lt;/Author&gt;&lt;Year&gt;2013&lt;/Year&gt;&lt;RecNum&gt;144&lt;/RecNum&gt;&lt;DisplayText&gt;[53]&lt;/DisplayText&gt;&lt;record&gt;&lt;rec-number&gt;144&lt;/rec-number&gt;&lt;foreign-keys&gt;&lt;key app="EN" db-id="5xef2zp08zx2xfe9pfbxtt5399rs5xdaavwr" timestamp="1422256318"&gt;144&lt;/key&gt;&lt;/foreign-keys&gt;&lt;ref-type name="Journal Article"&gt;17&lt;/ref-type&gt;&lt;contributors&gt;&lt;authors&gt;&lt;author&gt;Moradi, Keivan&lt;/author&gt;&lt;author&gt;Moradi, Kamran&lt;/author&gt;&lt;author&gt;Ganjkhani, Mahin&lt;/author&gt;&lt;author&gt;Hajihasani, Mojtaba&lt;/author&gt;&lt;author&gt;Gharibzadeh, Shahriar&lt;/author&gt;&lt;author&gt;Kaka, Gholamreza&lt;/author&gt;&lt;/authors&gt;&lt;/contributors&gt;&lt;titles&gt;&lt;title&gt;A fast model of voltage-dependent NMDA receptors&lt;/title&gt;&lt;secondary-title&gt;Journal of computational neuroscience&lt;/secondary-title&gt;&lt;/titles&gt;&lt;periodical&gt;&lt;full-title&gt;Journal of computational neuroscience&lt;/full-title&gt;&lt;/periodical&gt;&lt;pages&gt;521-531&lt;/pages&gt;&lt;volume&gt;34&lt;/volume&gt;&lt;number&gt;3&lt;/number&gt;&lt;dates&gt;&lt;year&gt;2013&lt;/year&gt;&lt;/dates&gt;&lt;isbn&gt;0929-5313&lt;/isbn&gt;&lt;urls&gt;&lt;/urls&gt;&lt;/record&gt;&lt;/Cite&gt;&lt;/EndNote&gt;</w:instrText>
            </w:r>
            <w:r w:rsidRPr="003B6653">
              <w:rPr>
                <w:rFonts w:asciiTheme="minorBidi" w:hAnsi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00" w:themeColor="text1"/>
                <w:sz w:val="20"/>
                <w:szCs w:val="20"/>
              </w:rPr>
              <w:t>[53]</w:t>
            </w:r>
            <w:r w:rsidRPr="003B6653">
              <w:rPr>
                <w:rFonts w:asciiTheme="minorBidi" w:hAnsiTheme="minorBid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92997" w:rsidRPr="003B6653" w:rsidTr="009B05D3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rPr>
                <w:rFonts w:asciiTheme="minorBidi" w:hAnsiTheme="minorBidi"/>
                <w:color w:val="000000" w:themeColor="text1"/>
                <w:position w:val="-12"/>
              </w:rPr>
            </w:pPr>
            <w:r w:rsidRPr="003B6653">
              <w:rPr>
                <w:rFonts w:asciiTheme="minorBidi" w:hAnsiTheme="minorBidi"/>
                <w:b w:val="0"/>
                <w:bCs w:val="0"/>
                <w:color w:val="000000" w:themeColor="text1"/>
                <w:position w:val="-12"/>
              </w:rPr>
              <w:object w:dxaOrig="279" w:dyaOrig="360">
                <v:shape id="_x0000_i1044" type="#_x0000_t75" style="width:14.5pt;height:19pt" o:ole="">
                  <v:imagedata r:id="rId42" o:title=""/>
                </v:shape>
                <o:OLEObject Type="Embed" ProgID="Equation.DSMT4" ShapeID="_x0000_i1044" DrawAspect="Content" ObjectID="_1580226340" r:id="rId43"/>
              </w:object>
            </w:r>
          </w:p>
        </w:tc>
        <w:tc>
          <w:tcPr>
            <w:tcW w:w="4199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3B6653">
              <w:rPr>
                <w:rFonts w:asciiTheme="minorBidi" w:hAnsiTheme="minorBidi"/>
                <w:sz w:val="20"/>
                <w:szCs w:val="20"/>
              </w:rPr>
              <w:t>Constant value</w:t>
            </w:r>
          </w:p>
        </w:tc>
        <w:tc>
          <w:tcPr>
            <w:tcW w:w="1559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3B6653">
              <w:rPr>
                <w:rFonts w:asciiTheme="minorBidi" w:hAnsiTheme="minorBidi"/>
                <w:sz w:val="20"/>
                <w:szCs w:val="20"/>
                <w:rtl/>
              </w:rPr>
              <w:t>0.2</w:t>
            </w:r>
            <w:r w:rsidRPr="003B6653">
              <w:rPr>
                <w:rFonts w:asciiTheme="minorBidi" w:hAnsiTheme="minorBidi"/>
                <w:sz w:val="20"/>
                <w:szCs w:val="20"/>
              </w:rPr>
              <w:t>8</w:t>
            </w:r>
          </w:p>
        </w:tc>
        <w:tc>
          <w:tcPr>
            <w:tcW w:w="2287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3B6653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Proposed model</w:t>
            </w:r>
          </w:p>
        </w:tc>
      </w:tr>
      <w:tr w:rsidR="00292997" w:rsidRPr="003B6653" w:rsidTr="009B0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rPr>
                <w:rFonts w:asciiTheme="minorBidi" w:hAnsiTheme="minorBidi"/>
                <w:color w:val="000000" w:themeColor="text1"/>
                <w:position w:val="-12"/>
              </w:rPr>
            </w:pPr>
            <w:r w:rsidRPr="003B6653">
              <w:rPr>
                <w:rFonts w:asciiTheme="minorBidi" w:hAnsiTheme="minorBidi"/>
                <w:b w:val="0"/>
                <w:bCs w:val="0"/>
                <w:color w:val="000000" w:themeColor="text1"/>
                <w:position w:val="-12"/>
              </w:rPr>
              <w:object w:dxaOrig="300" w:dyaOrig="360">
                <v:shape id="_x0000_i1045" type="#_x0000_t75" style="width:15pt;height:19pt" o:ole="">
                  <v:imagedata r:id="rId44" o:title=""/>
                </v:shape>
                <o:OLEObject Type="Embed" ProgID="Equation.DSMT4" ShapeID="_x0000_i1045" DrawAspect="Content" ObjectID="_1580226341" r:id="rId45"/>
              </w:object>
            </w:r>
          </w:p>
        </w:tc>
        <w:tc>
          <w:tcPr>
            <w:tcW w:w="4199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3B6653">
              <w:rPr>
                <w:rFonts w:asciiTheme="minorBidi" w:hAnsiTheme="minorBidi"/>
                <w:sz w:val="20"/>
                <w:szCs w:val="20"/>
              </w:rPr>
              <w:t>Constant value</w:t>
            </w:r>
          </w:p>
        </w:tc>
        <w:tc>
          <w:tcPr>
            <w:tcW w:w="1559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3B6653">
              <w:rPr>
                <w:rFonts w:asciiTheme="minorBidi" w:hAnsiTheme="minorBidi"/>
                <w:sz w:val="20"/>
                <w:szCs w:val="20"/>
              </w:rPr>
              <w:t>0.05</w:t>
            </w:r>
          </w:p>
        </w:tc>
        <w:tc>
          <w:tcPr>
            <w:tcW w:w="2287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3B6653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Proposed model</w:t>
            </w:r>
          </w:p>
        </w:tc>
      </w:tr>
      <w:bookmarkStart w:id="7" w:name="SW0064"/>
      <w:bookmarkEnd w:id="5"/>
      <w:tr w:rsidR="00292997" w:rsidRPr="003B6653" w:rsidTr="009B05D3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3B6653">
              <w:rPr>
                <w:rFonts w:asciiTheme="minorBidi" w:hAnsiTheme="minorBidi"/>
                <w:b w:val="0"/>
                <w:bCs w:val="0"/>
                <w:color w:val="000000" w:themeColor="text1"/>
                <w:position w:val="-12"/>
              </w:rPr>
              <w:object w:dxaOrig="660" w:dyaOrig="360">
                <v:shape id="_x0000_i1046" type="#_x0000_t75" style="width:33.5pt;height:19pt" o:ole="">
                  <v:imagedata r:id="rId46" o:title=""/>
                </v:shape>
                <o:OLEObject Type="Embed" ProgID="Equation.DSMT4" ShapeID="_x0000_i1046" DrawAspect="Content" ObjectID="_1580226342" r:id="rId47"/>
              </w:object>
            </w:r>
          </w:p>
        </w:tc>
        <w:tc>
          <w:tcPr>
            <w:tcW w:w="4199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3B6653">
              <w:rPr>
                <w:rFonts w:asciiTheme="minorBidi" w:hAnsiTheme="minorBidi"/>
                <w:sz w:val="20"/>
                <w:szCs w:val="20"/>
              </w:rPr>
              <w:t>NMDAR forward rate constant</w:t>
            </w:r>
          </w:p>
        </w:tc>
        <w:tc>
          <w:tcPr>
            <w:tcW w:w="1559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3B6653">
              <w:rPr>
                <w:rFonts w:asciiTheme="minorBidi" w:hAnsiTheme="minorBidi"/>
                <w:sz w:val="20"/>
                <w:szCs w:val="20"/>
              </w:rPr>
              <w:object w:dxaOrig="840" w:dyaOrig="320">
                <v:shape id="_x0000_i1047" type="#_x0000_t75" style="width:41pt;height:15.5pt" o:ole="">
                  <v:imagedata r:id="rId48" o:title=""/>
                </v:shape>
                <o:OLEObject Type="Embed" ProgID="Equation.DSMT4" ShapeID="_x0000_i1047" DrawAspect="Content" ObjectID="_1580226343" r:id="rId49"/>
              </w:object>
            </w:r>
            <w:r w:rsidRPr="003B665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3B6653">
              <w:rPr>
                <w:rFonts w:asciiTheme="minorBidi" w:hAnsiTheme="minorBidi"/>
                <w:sz w:val="20"/>
                <w:szCs w:val="20"/>
              </w:rPr>
              <w:object w:dxaOrig="760" w:dyaOrig="320">
                <v:shape id="_x0000_i1048" type="#_x0000_t75" style="width:35.5pt;height:15.5pt" o:ole="">
                  <v:imagedata r:id="rId50" o:title=""/>
                </v:shape>
                <o:OLEObject Type="Embed" ProgID="Equation.DSMT4" ShapeID="_x0000_i1048" DrawAspect="Content" ObjectID="_1580226344" r:id="rId51"/>
              </w:object>
            </w:r>
          </w:p>
        </w:tc>
        <w:tc>
          <w:tcPr>
            <w:tcW w:w="2287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3B6653">
              <w:rPr>
                <w:rFonts w:asciiTheme="minorBidi" w:hAnsiTheme="minorBidi"/>
                <w:sz w:val="20"/>
                <w:szCs w:val="20"/>
              </w:rPr>
              <w:fldChar w:fldCharType="begin"/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ADDIN EN.CITE &lt;EndNote&gt;&lt;Cite&gt;&lt;Author&gt;Destexhe&lt;/Author&gt;&lt;Year&gt;1998&lt;/Year&gt;&lt;RecNum&gt;263&lt;/RecNum&gt;&lt;DisplayText&gt;[49]&lt;/DisplayText&gt;&lt;record&gt;&lt;rec-number&gt;263&lt;/rec-number&gt;&lt;foreign-keys&gt;&lt;key app="EN" db-id="5xef2zp08zx2xfe9pfbxtt5399rs5xdaavwr" timestamp="1475149267"&gt;263&lt;/key&gt;&lt;/foreign-keys&gt;&lt;ref-type name="Journal Article"&gt;17&lt;/ref-type&gt;&lt;contributors&gt;&lt;authors&gt;&lt;author&gt;Destexhe, Alain&lt;/author&gt;&lt;author&gt;Mainen, Zachary F&lt;/author&gt;&lt;author&gt;Sejnowski, Terrence J&lt;/author&gt;&lt;/authors&gt;&lt;/contributors&gt;&lt;titles&gt;&lt;title&gt;Kinetic models of synaptic transmission&lt;/title&gt;&lt;secondary-title&gt;Methods in neuronal modeling&lt;/secondary-title&gt;&lt;/titles&gt;&lt;periodical&gt;&lt;full-title&gt;Methods in neuronal modeling&lt;/full-title&gt;&lt;/periodical&gt;&lt;pages&gt;1-25&lt;/pages&gt;&lt;volume&gt;2&lt;/volume&gt;&lt;dates&gt;&lt;year&gt;1998&lt;/year&gt;&lt;/dates&gt;&lt;urls&gt;&lt;/urls&gt;&lt;/record&gt;&lt;/Cite&gt;&lt;/EndNote&gt;</w:instrText>
            </w:r>
            <w:r w:rsidRPr="003B6653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[49]</w:t>
            </w:r>
            <w:r w:rsidRPr="003B6653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</w:tr>
      <w:tr w:rsidR="00292997" w:rsidRPr="003B6653" w:rsidTr="009B0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3B6653">
              <w:rPr>
                <w:rFonts w:asciiTheme="minorBidi" w:hAnsiTheme="minorBidi"/>
                <w:b w:val="0"/>
                <w:bCs w:val="0"/>
                <w:color w:val="000000" w:themeColor="text1"/>
                <w:position w:val="-12"/>
              </w:rPr>
              <w:object w:dxaOrig="660" w:dyaOrig="360">
                <v:shape id="_x0000_i1049" type="#_x0000_t75" style="width:33.5pt;height:19pt" o:ole="">
                  <v:imagedata r:id="rId52" o:title=""/>
                </v:shape>
                <o:OLEObject Type="Embed" ProgID="Equation.DSMT4" ShapeID="_x0000_i1049" DrawAspect="Content" ObjectID="_1580226345" r:id="rId53"/>
              </w:object>
            </w:r>
          </w:p>
        </w:tc>
        <w:tc>
          <w:tcPr>
            <w:tcW w:w="4199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 w:rsidRPr="003B6653">
              <w:rPr>
                <w:rFonts w:asciiTheme="minorBidi" w:hAnsiTheme="minorBidi"/>
                <w:sz w:val="20"/>
                <w:szCs w:val="20"/>
              </w:rPr>
              <w:t>NMDAR backward rate constant</w:t>
            </w:r>
          </w:p>
        </w:tc>
        <w:tc>
          <w:tcPr>
            <w:tcW w:w="1559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3B6653">
              <w:rPr>
                <w:rFonts w:asciiTheme="minorBidi" w:hAnsiTheme="minorBidi"/>
                <w:sz w:val="20"/>
                <w:szCs w:val="20"/>
              </w:rPr>
              <w:t xml:space="preserve">6.6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-1</m:t>
                  </m:r>
                </m:sup>
              </m:sSup>
            </m:oMath>
          </w:p>
        </w:tc>
        <w:tc>
          <w:tcPr>
            <w:tcW w:w="2287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3B6653">
              <w:rPr>
                <w:rFonts w:asciiTheme="minorBidi" w:hAnsiTheme="minorBidi"/>
                <w:sz w:val="20"/>
                <w:szCs w:val="20"/>
              </w:rPr>
              <w:fldChar w:fldCharType="begin"/>
            </w:r>
            <w:r>
              <w:rPr>
                <w:rFonts w:asciiTheme="minorBidi" w:hAnsiTheme="minorBidi"/>
                <w:sz w:val="20"/>
                <w:szCs w:val="20"/>
              </w:rPr>
              <w:instrText xml:space="preserve"> ADDIN EN.CITE &lt;EndNote&gt;&lt;Cite&gt;&lt;Author&gt;Destexhe&lt;/Author&gt;&lt;Year&gt;1998&lt;/Year&gt;&lt;RecNum&gt;263&lt;/RecNum&gt;&lt;DisplayText&gt;[49]&lt;/DisplayText&gt;&lt;record&gt;&lt;rec-number&gt;263&lt;/rec-number&gt;&lt;foreign-keys&gt;&lt;key app="EN" db-id="5xef2zp08zx2xfe9pfbxtt5399rs5xdaavwr" timestamp="1475149267"&gt;263&lt;/key&gt;&lt;/foreign-keys&gt;&lt;ref-type name="Journal Article"&gt;17&lt;/ref-type&gt;&lt;contributors&gt;&lt;authors&gt;&lt;author&gt;Destexhe, Alain&lt;/author&gt;&lt;author&gt;Mainen, Zachary F&lt;/author&gt;&lt;author&gt;Sejnowski, Terrence J&lt;/author&gt;&lt;/authors&gt;&lt;/contributors&gt;&lt;titles&gt;&lt;title&gt;Kinetic models of synaptic transmission&lt;/title&gt;&lt;secondary-title&gt;Methods in neuronal modeling&lt;/secondary-title&gt;&lt;/titles&gt;&lt;periodical&gt;&lt;full-title&gt;Methods in neuronal modeling&lt;/full-title&gt;&lt;/periodical&gt;&lt;pages&gt;1-25&lt;/pages&gt;&lt;volume&gt;2&lt;/volume&gt;&lt;dates&gt;&lt;year&gt;1998&lt;/year&gt;&lt;/dates&gt;&lt;urls&gt;&lt;/urls&gt;&lt;/record&gt;&lt;/Cite&gt;&lt;/EndNote&gt;</w:instrText>
            </w:r>
            <w:r w:rsidRPr="003B6653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[49]</w:t>
            </w:r>
            <w:r w:rsidRPr="003B6653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</w:tr>
      <w:tr w:rsidR="00292997" w:rsidRPr="003B6653" w:rsidTr="009B05D3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rPr>
                <w:rFonts w:asciiTheme="minorBidi" w:hAnsiTheme="minorBidi"/>
                <w:color w:val="000000" w:themeColor="text1"/>
                <w:position w:val="-12"/>
              </w:rPr>
            </w:pPr>
            <w:r w:rsidRPr="003B6653">
              <w:rPr>
                <w:rFonts w:asciiTheme="minorBidi" w:hAnsiTheme="minorBidi"/>
                <w:b w:val="0"/>
                <w:bCs w:val="0"/>
                <w:color w:val="000000" w:themeColor="text1"/>
                <w:position w:val="-4"/>
              </w:rPr>
              <w:object w:dxaOrig="240" w:dyaOrig="260">
                <v:shape id="_x0000_i1050" type="#_x0000_t75" style="width:12pt;height:14pt" o:ole="">
                  <v:imagedata r:id="rId54" o:title=""/>
                </v:shape>
                <o:OLEObject Type="Embed" ProgID="Equation.DSMT4" ShapeID="_x0000_i1050" DrawAspect="Content" ObjectID="_1580226346" r:id="rId55"/>
              </w:object>
            </w:r>
          </w:p>
        </w:tc>
        <w:tc>
          <w:tcPr>
            <w:tcW w:w="4199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3B6653">
              <w:rPr>
                <w:rFonts w:asciiTheme="minorBidi" w:hAnsiTheme="minorBidi"/>
                <w:sz w:val="20"/>
                <w:szCs w:val="20"/>
              </w:rPr>
              <w:t xml:space="preserve">Steepness of speed of </w:t>
            </w:r>
            <w:r w:rsidRPr="003B6653">
              <w:rPr>
                <w:rFonts w:asciiTheme="minorBidi" w:hAnsiTheme="minorBidi"/>
                <w:noProof/>
                <w:sz w:val="20"/>
                <w:szCs w:val="20"/>
              </w:rPr>
              <w:t>Voltage-dependent</w:t>
            </w:r>
            <w:r w:rsidRPr="003B6653">
              <w:rPr>
                <w:rFonts w:asciiTheme="minorBidi" w:hAnsiTheme="minorBidi"/>
                <w:sz w:val="20"/>
                <w:szCs w:val="20"/>
              </w:rPr>
              <w:t xml:space="preserve"> gating of channel</w:t>
            </w:r>
          </w:p>
        </w:tc>
        <w:tc>
          <w:tcPr>
            <w:tcW w:w="1559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 w:rsidRPr="003B6653">
              <w:rPr>
                <w:rFonts w:asciiTheme="minorBidi" w:hAnsiTheme="minorBidi"/>
                <w:sz w:val="20"/>
                <w:szCs w:val="20"/>
              </w:rPr>
              <w:t>0.007</w:t>
            </w:r>
          </w:p>
        </w:tc>
        <w:tc>
          <w:tcPr>
            <w:tcW w:w="2287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3B6653">
              <w:rPr>
                <w:rFonts w:asciiTheme="minorBidi" w:hAnsiTheme="minorBidi"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instrText xml:space="preserve"> ADDIN EN.CITE &lt;EndNote&gt;&lt;Cite&gt;&lt;Author&gt;Moradi&lt;/Author&gt;&lt;Year&gt;2013&lt;/Year&gt;&lt;RecNum&gt;144&lt;/RecNum&gt;&lt;DisplayText&gt;[53]&lt;/DisplayText&gt;&lt;record&gt;&lt;rec-number&gt;144&lt;/rec-number&gt;&lt;foreign-keys&gt;&lt;key app="EN" db-id="5xef2zp08zx2xfe9pfbxtt5399rs5xdaavwr" timestamp="1422256318"&gt;144&lt;/key&gt;&lt;/foreign-keys&gt;&lt;ref-type name="Journal Article"&gt;17&lt;/ref-type&gt;&lt;contributors&gt;&lt;authors&gt;&lt;author&gt;Moradi, Keivan&lt;/author&gt;&lt;author&gt;Moradi, Kamran&lt;/author&gt;&lt;author&gt;Ganjkhani, Mahin&lt;/author&gt;&lt;author&gt;Hajihasani, Mojtaba&lt;/author&gt;&lt;author&gt;Gharibzadeh, Shahriar&lt;/author&gt;&lt;author&gt;Kaka, Gholamreza&lt;/author&gt;&lt;/authors&gt;&lt;/contributors&gt;&lt;titles&gt;&lt;title&gt;A fast model of voltage-dependent NMDA receptors&lt;/title&gt;&lt;secondary-title&gt;Journal of computational neuroscience&lt;/secondary-title&gt;&lt;/titles&gt;&lt;periodical&gt;&lt;full-title&gt;Journal of computational neuroscience&lt;/full-title&gt;&lt;/periodical&gt;&lt;pages&gt;521-531&lt;/pages&gt;&lt;volume&gt;34&lt;/volume&gt;&lt;number&gt;3&lt;/number&gt;&lt;dates&gt;&lt;year&gt;2013&lt;/year&gt;&lt;/dates&gt;&lt;isbn&gt;0929-5313&lt;/isbn&gt;&lt;urls&gt;&lt;/urls&gt;&lt;/record&gt;&lt;/Cite&gt;&lt;/EndNote&gt;</w:instrText>
            </w:r>
            <w:r w:rsidRPr="003B6653">
              <w:rPr>
                <w:rFonts w:asciiTheme="minorBidi" w:hAnsi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00" w:themeColor="text1"/>
                <w:sz w:val="20"/>
                <w:szCs w:val="20"/>
              </w:rPr>
              <w:t>[53]</w:t>
            </w:r>
            <w:r w:rsidRPr="003B6653">
              <w:rPr>
                <w:rFonts w:asciiTheme="minorBidi" w:hAnsiTheme="minorBid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bookmarkStart w:id="8" w:name="SW0065"/>
      <w:bookmarkEnd w:id="7"/>
      <w:tr w:rsidR="00292997" w:rsidRPr="003B6653" w:rsidTr="009B0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rPr>
                <w:rFonts w:asciiTheme="minorBidi" w:hAnsiTheme="minorBidi"/>
                <w:color w:val="000000" w:themeColor="text1"/>
                <w:position w:val="-12"/>
              </w:rPr>
            </w:pPr>
            <w:r w:rsidRPr="003B6653">
              <w:rPr>
                <w:rFonts w:asciiTheme="minorBidi" w:hAnsiTheme="minorBidi"/>
                <w:b w:val="0"/>
                <w:bCs w:val="0"/>
                <w:color w:val="000000" w:themeColor="text1"/>
                <w:position w:val="-12"/>
              </w:rPr>
              <w:object w:dxaOrig="279" w:dyaOrig="360">
                <v:shape id="_x0000_i1051" type="#_x0000_t75" style="width:14.5pt;height:19pt" o:ole="">
                  <v:imagedata r:id="rId56" o:title=""/>
                </v:shape>
                <o:OLEObject Type="Embed" ProgID="Equation.DSMT4" ShapeID="_x0000_i1051" DrawAspect="Content" ObjectID="_1580226347" r:id="rId57"/>
              </w:object>
            </w:r>
          </w:p>
        </w:tc>
        <w:tc>
          <w:tcPr>
            <w:tcW w:w="4199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3B6653">
              <w:rPr>
                <w:rFonts w:asciiTheme="minorBidi" w:hAnsiTheme="minorBidi"/>
                <w:sz w:val="20"/>
                <w:szCs w:val="20"/>
              </w:rPr>
              <w:t xml:space="preserve">The </w:t>
            </w:r>
            <w:r w:rsidRPr="003B6653">
              <w:rPr>
                <w:rFonts w:asciiTheme="minorBidi" w:hAnsiTheme="minorBidi"/>
                <w:position w:val="-12"/>
                <w:sz w:val="20"/>
                <w:szCs w:val="20"/>
              </w:rPr>
              <w:object w:dxaOrig="340" w:dyaOrig="360">
                <v:shape id="_x0000_i1052" type="#_x0000_t75" style="width:19pt;height:19pt" o:ole="">
                  <v:imagedata r:id="rId58" o:title=""/>
                </v:shape>
                <o:OLEObject Type="Embed" ProgID="Equation.DSMT4" ShapeID="_x0000_i1052" DrawAspect="Content" ObjectID="_1580226348" r:id="rId59"/>
              </w:object>
            </w:r>
            <w:proofErr w:type="spellStart"/>
            <w:r w:rsidRPr="003B6653">
              <w:rPr>
                <w:rFonts w:asciiTheme="minorBidi" w:hAnsiTheme="minorBidi"/>
                <w:sz w:val="20"/>
                <w:szCs w:val="20"/>
              </w:rPr>
              <w:t>at</w:t>
            </w:r>
            <w:proofErr w:type="spellEnd"/>
            <w:r w:rsidRPr="003B6653">
              <w:rPr>
                <w:rFonts w:asciiTheme="minorBidi" w:hAnsiTheme="minorBidi"/>
                <w:sz w:val="20"/>
                <w:szCs w:val="20"/>
              </w:rPr>
              <w:t xml:space="preserve"> which </w:t>
            </w:r>
            <w:r w:rsidRPr="003B6653">
              <w:rPr>
                <w:rFonts w:asciiTheme="minorBidi" w:hAnsiTheme="minorBidi"/>
                <w:position w:val="-14"/>
                <w:sz w:val="20"/>
                <w:szCs w:val="20"/>
              </w:rPr>
              <w:object w:dxaOrig="580" w:dyaOrig="380">
                <v:shape id="_x0000_i1053" type="#_x0000_t75" style="width:30pt;height:19.5pt" o:ole="">
                  <v:imagedata r:id="rId60" o:title=""/>
                </v:shape>
                <o:OLEObject Type="Embed" ProgID="Equation.DSMT4" ShapeID="_x0000_i1053" DrawAspect="Content" ObjectID="_1580226349" r:id="rId61"/>
              </w:object>
            </w:r>
            <w:r w:rsidRPr="003B6653">
              <w:rPr>
                <w:rFonts w:asciiTheme="minorBidi" w:hAnsiTheme="minorBidi"/>
                <w:sz w:val="20"/>
                <w:szCs w:val="20"/>
              </w:rPr>
              <w:t xml:space="preserve"> is equal to zero</w:t>
            </w:r>
          </w:p>
        </w:tc>
        <w:tc>
          <w:tcPr>
            <w:tcW w:w="1559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3B6653">
              <w:rPr>
                <w:rFonts w:asciiTheme="minorBidi" w:hAnsiTheme="minorBidi"/>
                <w:sz w:val="20"/>
                <w:szCs w:val="20"/>
                <w:rtl/>
              </w:rPr>
              <w:t>100-</w:t>
            </w:r>
            <w:r w:rsidRPr="003B6653">
              <w:rPr>
                <w:rFonts w:asciiTheme="minorBidi" w:hAnsiTheme="minorBidi"/>
                <w:sz w:val="20"/>
                <w:szCs w:val="20"/>
              </w:rPr>
              <w:t xml:space="preserve"> mV</w:t>
            </w:r>
          </w:p>
        </w:tc>
        <w:tc>
          <w:tcPr>
            <w:tcW w:w="2287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3B6653">
              <w:rPr>
                <w:rFonts w:asciiTheme="minorBidi" w:hAnsiTheme="minorBidi"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instrText xml:space="preserve"> ADDIN EN.CITE &lt;EndNote&gt;&lt;Cite&gt;&lt;Author&gt;Moradi&lt;/Author&gt;&lt;Year&gt;2013&lt;/Year&gt;&lt;RecNum&gt;144&lt;/RecNum&gt;&lt;DisplayText&gt;[53]&lt;/DisplayText&gt;&lt;record&gt;&lt;rec-number&gt;144&lt;/rec-number&gt;&lt;foreign-keys&gt;&lt;key app="EN" db-id="5xef2zp08zx2xfe9pfbxtt5399rs5xdaavwr" timestamp="1422256318"&gt;144&lt;/key&gt;&lt;/foreign-keys&gt;&lt;ref-type name="Journal Article"&gt;17&lt;/ref-type&gt;&lt;contributors&gt;&lt;authors&gt;&lt;author&gt;Moradi, Keivan&lt;/author&gt;&lt;author&gt;Moradi, Kamran&lt;/author&gt;&lt;author&gt;Ganjkhani, Mahin&lt;/author&gt;&lt;author&gt;Hajihasani, Mojtaba&lt;/author&gt;&lt;author&gt;Gharibzadeh, Shahriar&lt;/author&gt;&lt;author&gt;Kaka, Gholamreza&lt;/author&gt;&lt;/authors&gt;&lt;/contributors&gt;&lt;titles&gt;&lt;title&gt;A fast model of voltage-dependent NMDA receptors&lt;/title&gt;&lt;secondary-title&gt;Journal of computational neuroscience&lt;/secondary-title&gt;&lt;/titles&gt;&lt;periodical&gt;&lt;full-title&gt;Journal of computational neuroscience&lt;/full-title&gt;&lt;/periodical&gt;&lt;pages&gt;521-531&lt;/pages&gt;&lt;volume&gt;34&lt;/volume&gt;&lt;number&gt;3&lt;/number&gt;&lt;dates&gt;&lt;year&gt;2013&lt;/year&gt;&lt;/dates&gt;&lt;isbn&gt;0929-5313&lt;/isbn&gt;&lt;urls&gt;&lt;/urls&gt;&lt;/record&gt;&lt;/Cite&gt;&lt;/EndNote&gt;</w:instrText>
            </w:r>
            <w:r w:rsidRPr="003B6653">
              <w:rPr>
                <w:rFonts w:asciiTheme="minorBidi" w:hAnsi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00" w:themeColor="text1"/>
                <w:sz w:val="20"/>
                <w:szCs w:val="20"/>
              </w:rPr>
              <w:t>[53]</w:t>
            </w:r>
            <w:r w:rsidRPr="003B6653">
              <w:rPr>
                <w:rFonts w:asciiTheme="minorBidi" w:hAnsiTheme="minorBid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92997" w:rsidRPr="003B6653" w:rsidTr="009B05D3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rPr>
                <w:rFonts w:asciiTheme="minorBidi" w:hAnsiTheme="minorBidi"/>
                <w:color w:val="000000" w:themeColor="text1"/>
                <w:position w:val="-12"/>
              </w:rPr>
            </w:pPr>
            <w:r w:rsidRPr="003B6653">
              <w:rPr>
                <w:rFonts w:asciiTheme="minorBidi" w:hAnsiTheme="minorBidi"/>
                <w:b w:val="0"/>
                <w:bCs w:val="0"/>
                <w:color w:val="000000" w:themeColor="text1"/>
                <w:position w:val="-14"/>
              </w:rPr>
              <w:object w:dxaOrig="279" w:dyaOrig="380">
                <v:shape id="_x0000_i1054" type="#_x0000_t75" style="width:14.5pt;height:19.5pt" o:ole="">
                  <v:imagedata r:id="rId62" o:title=""/>
                </v:shape>
                <o:OLEObject Type="Embed" ProgID="Equation.DSMT4" ShapeID="_x0000_i1054" DrawAspect="Content" ObjectID="_1580226350" r:id="rId63"/>
              </w:object>
            </w:r>
          </w:p>
        </w:tc>
        <w:tc>
          <w:tcPr>
            <w:tcW w:w="4199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3B6653">
              <w:rPr>
                <w:rFonts w:asciiTheme="minorBidi" w:hAnsiTheme="minorBidi"/>
                <w:sz w:val="20"/>
                <w:szCs w:val="20"/>
              </w:rPr>
              <w:t xml:space="preserve">Time constant which determines the speed of </w:t>
            </w:r>
            <w:r w:rsidRPr="003B6653">
              <w:rPr>
                <w:rFonts w:asciiTheme="minorBidi" w:hAnsiTheme="minorBidi"/>
                <w:noProof/>
                <w:sz w:val="20"/>
                <w:szCs w:val="20"/>
              </w:rPr>
              <w:t>Voltage-dependent</w:t>
            </w:r>
            <w:r w:rsidRPr="003B6653">
              <w:rPr>
                <w:rFonts w:asciiTheme="minorBidi" w:hAnsiTheme="minorBidi"/>
                <w:sz w:val="20"/>
                <w:szCs w:val="20"/>
              </w:rPr>
              <w:t xml:space="preserve"> gating of channel</w:t>
            </w:r>
          </w:p>
        </w:tc>
        <w:tc>
          <w:tcPr>
            <w:tcW w:w="1559" w:type="dxa"/>
          </w:tcPr>
          <w:p w:rsidR="00292997" w:rsidRPr="003B6653" w:rsidRDefault="002216DB" w:rsidP="002216DB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0.05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2287" w:type="dxa"/>
          </w:tcPr>
          <w:p w:rsidR="00292997" w:rsidRPr="003B6653" w:rsidRDefault="00292997" w:rsidP="009B05D3">
            <w:pPr>
              <w:bidi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3B6653">
              <w:rPr>
                <w:rFonts w:asciiTheme="minorBidi" w:hAnsiTheme="minorBidi"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instrText xml:space="preserve"> ADDIN EN.CITE &lt;EndNote&gt;&lt;Cite&gt;&lt;Author&gt;Moradi&lt;/Author&gt;&lt;Year&gt;2013&lt;/Year&gt;&lt;RecNum&gt;144&lt;/RecNum&gt;&lt;DisplayText&gt;[53]&lt;/DisplayText&gt;&lt;record&gt;&lt;rec-number&gt;144&lt;/rec-number&gt;&lt;foreign-keys&gt;&lt;key app="EN" db-id="5xef2zp08zx2xfe9pfbxtt5399rs5xdaavwr" timestamp="1422256318"&gt;144&lt;/key&gt;&lt;/foreign-keys&gt;&lt;ref-type name="Journal Article"&gt;17&lt;/ref-type&gt;&lt;contributors&gt;&lt;authors&gt;&lt;author&gt;Moradi, Keivan&lt;/author&gt;&lt;author&gt;Moradi, Kamran&lt;/author&gt;&lt;author&gt;Ganjkhani, Mahin&lt;/author&gt;&lt;author&gt;Hajihasani, Mojtaba&lt;/author&gt;&lt;author&gt;Gharibzadeh, Shahriar&lt;/author&gt;&lt;author&gt;Kaka, Gholamreza&lt;/author&gt;&lt;/authors&gt;&lt;/contributors&gt;&lt;titles&gt;&lt;title&gt;A fast model of voltage-dependent NMDA receptors&lt;/title&gt;&lt;secondary-title&gt;Journal of computational neuroscience&lt;/secondary-title&gt;&lt;/titles&gt;&lt;periodical&gt;&lt;full-title&gt;Journal of computational neuroscience&lt;/full-title&gt;&lt;/periodical&gt;&lt;pages&gt;521-531&lt;/pages&gt;&lt;volume&gt;34&lt;/volume&gt;&lt;number&gt;3&lt;/number&gt;&lt;dates&gt;&lt;year&gt;2013&lt;/year&gt;&lt;/dates&gt;&lt;isbn&gt;0929-5313&lt;/isbn&gt;&lt;urls&gt;&lt;/urls&gt;&lt;/record&gt;&lt;/Cite&gt;&lt;/EndNote&gt;</w:instrText>
            </w:r>
            <w:r w:rsidRPr="003B6653">
              <w:rPr>
                <w:rFonts w:asciiTheme="minorBidi" w:hAnsiTheme="minorBid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00" w:themeColor="text1"/>
                <w:sz w:val="20"/>
                <w:szCs w:val="20"/>
              </w:rPr>
              <w:t>[53]</w:t>
            </w:r>
            <w:r w:rsidRPr="003B6653">
              <w:rPr>
                <w:rFonts w:asciiTheme="minorBidi" w:hAnsiTheme="minorBid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bookmarkEnd w:id="8"/>
    </w:tbl>
    <w:p w:rsidR="00292997" w:rsidRDefault="00292997" w:rsidP="00292997">
      <w:pPr>
        <w:bidi w:val="0"/>
        <w:spacing w:line="480" w:lineRule="auto"/>
        <w:jc w:val="both"/>
        <w:rPr>
          <w:rFonts w:asciiTheme="minorBidi" w:hAnsiTheme="minorBidi"/>
        </w:rPr>
      </w:pPr>
    </w:p>
    <w:p w:rsidR="00E00751" w:rsidRPr="00292997" w:rsidRDefault="00E00751" w:rsidP="00292997"/>
    <w:sectPr w:rsidR="00E00751" w:rsidRPr="002929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97"/>
    <w:rsid w:val="000035D2"/>
    <w:rsid w:val="00003A48"/>
    <w:rsid w:val="000143AF"/>
    <w:rsid w:val="00017004"/>
    <w:rsid w:val="00017AE3"/>
    <w:rsid w:val="000226CF"/>
    <w:rsid w:val="00023EA9"/>
    <w:rsid w:val="00025774"/>
    <w:rsid w:val="000276A0"/>
    <w:rsid w:val="00035F91"/>
    <w:rsid w:val="00043408"/>
    <w:rsid w:val="000438C5"/>
    <w:rsid w:val="0005001D"/>
    <w:rsid w:val="00052DA2"/>
    <w:rsid w:val="00054A83"/>
    <w:rsid w:val="00060107"/>
    <w:rsid w:val="00065FD5"/>
    <w:rsid w:val="00072CE7"/>
    <w:rsid w:val="00073806"/>
    <w:rsid w:val="000778A4"/>
    <w:rsid w:val="00081E4C"/>
    <w:rsid w:val="00086643"/>
    <w:rsid w:val="000937AA"/>
    <w:rsid w:val="00094744"/>
    <w:rsid w:val="000A28AF"/>
    <w:rsid w:val="000A3D96"/>
    <w:rsid w:val="000B0DB6"/>
    <w:rsid w:val="000B4201"/>
    <w:rsid w:val="000D612A"/>
    <w:rsid w:val="000E20B3"/>
    <w:rsid w:val="000E3733"/>
    <w:rsid w:val="000F0FAF"/>
    <w:rsid w:val="001015F0"/>
    <w:rsid w:val="001056D9"/>
    <w:rsid w:val="001078AE"/>
    <w:rsid w:val="00111DC1"/>
    <w:rsid w:val="001177B4"/>
    <w:rsid w:val="001177E7"/>
    <w:rsid w:val="00123022"/>
    <w:rsid w:val="00131A00"/>
    <w:rsid w:val="001329EA"/>
    <w:rsid w:val="00134CE3"/>
    <w:rsid w:val="00141ADC"/>
    <w:rsid w:val="00147971"/>
    <w:rsid w:val="001534E2"/>
    <w:rsid w:val="001538D7"/>
    <w:rsid w:val="00156E17"/>
    <w:rsid w:val="00162311"/>
    <w:rsid w:val="0017447E"/>
    <w:rsid w:val="00175F16"/>
    <w:rsid w:val="0018034D"/>
    <w:rsid w:val="00180819"/>
    <w:rsid w:val="001958E7"/>
    <w:rsid w:val="00195F2B"/>
    <w:rsid w:val="001A040F"/>
    <w:rsid w:val="001C173B"/>
    <w:rsid w:val="001C3D4C"/>
    <w:rsid w:val="001D5088"/>
    <w:rsid w:val="001E52E7"/>
    <w:rsid w:val="001E7251"/>
    <w:rsid w:val="00200BAE"/>
    <w:rsid w:val="00202DA3"/>
    <w:rsid w:val="00214B3A"/>
    <w:rsid w:val="00217674"/>
    <w:rsid w:val="002216DB"/>
    <w:rsid w:val="0022272A"/>
    <w:rsid w:val="00222D5F"/>
    <w:rsid w:val="00232FE2"/>
    <w:rsid w:val="002343C2"/>
    <w:rsid w:val="00243D87"/>
    <w:rsid w:val="0024716E"/>
    <w:rsid w:val="0025332A"/>
    <w:rsid w:val="00264150"/>
    <w:rsid w:val="002858F3"/>
    <w:rsid w:val="00292167"/>
    <w:rsid w:val="00292997"/>
    <w:rsid w:val="00294E8D"/>
    <w:rsid w:val="002A2745"/>
    <w:rsid w:val="002A4BBC"/>
    <w:rsid w:val="002B52FE"/>
    <w:rsid w:val="002B672B"/>
    <w:rsid w:val="002C0375"/>
    <w:rsid w:val="002C2FF3"/>
    <w:rsid w:val="002C3E68"/>
    <w:rsid w:val="002C6D4A"/>
    <w:rsid w:val="002D58BC"/>
    <w:rsid w:val="002D6BF5"/>
    <w:rsid w:val="002D76BA"/>
    <w:rsid w:val="002E149F"/>
    <w:rsid w:val="002E6066"/>
    <w:rsid w:val="002E7DD4"/>
    <w:rsid w:val="002F0CAE"/>
    <w:rsid w:val="002F3D69"/>
    <w:rsid w:val="002F5717"/>
    <w:rsid w:val="00301DBA"/>
    <w:rsid w:val="00303FB9"/>
    <w:rsid w:val="003126D0"/>
    <w:rsid w:val="00320471"/>
    <w:rsid w:val="00325620"/>
    <w:rsid w:val="003259D8"/>
    <w:rsid w:val="00327CD4"/>
    <w:rsid w:val="003325AB"/>
    <w:rsid w:val="0033415D"/>
    <w:rsid w:val="00340DC4"/>
    <w:rsid w:val="00346069"/>
    <w:rsid w:val="00346A3B"/>
    <w:rsid w:val="003618F6"/>
    <w:rsid w:val="003664A9"/>
    <w:rsid w:val="0037459A"/>
    <w:rsid w:val="003757FE"/>
    <w:rsid w:val="0038222D"/>
    <w:rsid w:val="0038578A"/>
    <w:rsid w:val="00387376"/>
    <w:rsid w:val="003903AD"/>
    <w:rsid w:val="0039374F"/>
    <w:rsid w:val="00395AC0"/>
    <w:rsid w:val="00396EE0"/>
    <w:rsid w:val="003A13A3"/>
    <w:rsid w:val="003A1E33"/>
    <w:rsid w:val="003B2653"/>
    <w:rsid w:val="003B33F8"/>
    <w:rsid w:val="003D1ED7"/>
    <w:rsid w:val="003D2555"/>
    <w:rsid w:val="003D26CA"/>
    <w:rsid w:val="003E0202"/>
    <w:rsid w:val="003E4E7E"/>
    <w:rsid w:val="003E54B6"/>
    <w:rsid w:val="003F5A43"/>
    <w:rsid w:val="003F7E39"/>
    <w:rsid w:val="00401699"/>
    <w:rsid w:val="0040355D"/>
    <w:rsid w:val="00404BB8"/>
    <w:rsid w:val="00406881"/>
    <w:rsid w:val="004213C2"/>
    <w:rsid w:val="0043253D"/>
    <w:rsid w:val="004336F2"/>
    <w:rsid w:val="00435B35"/>
    <w:rsid w:val="004424DF"/>
    <w:rsid w:val="00454614"/>
    <w:rsid w:val="0046311B"/>
    <w:rsid w:val="004635E2"/>
    <w:rsid w:val="00467F04"/>
    <w:rsid w:val="004700C8"/>
    <w:rsid w:val="004722B1"/>
    <w:rsid w:val="00473507"/>
    <w:rsid w:val="00474773"/>
    <w:rsid w:val="00483B4C"/>
    <w:rsid w:val="0048441B"/>
    <w:rsid w:val="00485507"/>
    <w:rsid w:val="0048580D"/>
    <w:rsid w:val="00496828"/>
    <w:rsid w:val="004A0CC9"/>
    <w:rsid w:val="004A2168"/>
    <w:rsid w:val="004A7534"/>
    <w:rsid w:val="004A7F43"/>
    <w:rsid w:val="004C2F50"/>
    <w:rsid w:val="004D0ABC"/>
    <w:rsid w:val="004D511A"/>
    <w:rsid w:val="004D64B1"/>
    <w:rsid w:val="004E0794"/>
    <w:rsid w:val="004F1965"/>
    <w:rsid w:val="004F1BD9"/>
    <w:rsid w:val="004F203C"/>
    <w:rsid w:val="004F2CE0"/>
    <w:rsid w:val="004F6468"/>
    <w:rsid w:val="00500A3D"/>
    <w:rsid w:val="00503D6A"/>
    <w:rsid w:val="00505655"/>
    <w:rsid w:val="00506C3D"/>
    <w:rsid w:val="005106EB"/>
    <w:rsid w:val="00511893"/>
    <w:rsid w:val="00515F07"/>
    <w:rsid w:val="005225A7"/>
    <w:rsid w:val="00523646"/>
    <w:rsid w:val="00523718"/>
    <w:rsid w:val="00537768"/>
    <w:rsid w:val="00544135"/>
    <w:rsid w:val="0054437A"/>
    <w:rsid w:val="00554EB4"/>
    <w:rsid w:val="005626AC"/>
    <w:rsid w:val="005762C5"/>
    <w:rsid w:val="00576937"/>
    <w:rsid w:val="005923DF"/>
    <w:rsid w:val="005A1411"/>
    <w:rsid w:val="005A2F75"/>
    <w:rsid w:val="005A7FA6"/>
    <w:rsid w:val="005B45E8"/>
    <w:rsid w:val="005C07F2"/>
    <w:rsid w:val="005C1BDF"/>
    <w:rsid w:val="005C3FD4"/>
    <w:rsid w:val="005C5067"/>
    <w:rsid w:val="005D1DC7"/>
    <w:rsid w:val="005D4026"/>
    <w:rsid w:val="005E2265"/>
    <w:rsid w:val="005E30E4"/>
    <w:rsid w:val="005F1F22"/>
    <w:rsid w:val="00601ADF"/>
    <w:rsid w:val="0060317A"/>
    <w:rsid w:val="00604CD9"/>
    <w:rsid w:val="00604EC8"/>
    <w:rsid w:val="006114E8"/>
    <w:rsid w:val="00631AB2"/>
    <w:rsid w:val="006344D5"/>
    <w:rsid w:val="00635FBA"/>
    <w:rsid w:val="006361EB"/>
    <w:rsid w:val="00641ECD"/>
    <w:rsid w:val="00643AD4"/>
    <w:rsid w:val="00646B07"/>
    <w:rsid w:val="006555B8"/>
    <w:rsid w:val="006569B8"/>
    <w:rsid w:val="006602E8"/>
    <w:rsid w:val="00667CF9"/>
    <w:rsid w:val="006835FE"/>
    <w:rsid w:val="0068407E"/>
    <w:rsid w:val="00686988"/>
    <w:rsid w:val="006913EA"/>
    <w:rsid w:val="0069217C"/>
    <w:rsid w:val="006935C7"/>
    <w:rsid w:val="00697E1B"/>
    <w:rsid w:val="006C2183"/>
    <w:rsid w:val="006D66AA"/>
    <w:rsid w:val="006D7579"/>
    <w:rsid w:val="006F1905"/>
    <w:rsid w:val="006F2B77"/>
    <w:rsid w:val="006F5FC0"/>
    <w:rsid w:val="00700C4C"/>
    <w:rsid w:val="007117D6"/>
    <w:rsid w:val="00722030"/>
    <w:rsid w:val="00725D03"/>
    <w:rsid w:val="00730522"/>
    <w:rsid w:val="00733000"/>
    <w:rsid w:val="00733D6E"/>
    <w:rsid w:val="007411B9"/>
    <w:rsid w:val="00742AF3"/>
    <w:rsid w:val="007528AD"/>
    <w:rsid w:val="007632AF"/>
    <w:rsid w:val="007671A3"/>
    <w:rsid w:val="007720E3"/>
    <w:rsid w:val="00773DC8"/>
    <w:rsid w:val="0078460C"/>
    <w:rsid w:val="00797BFA"/>
    <w:rsid w:val="007A1CCF"/>
    <w:rsid w:val="007B348F"/>
    <w:rsid w:val="007C187B"/>
    <w:rsid w:val="007C4242"/>
    <w:rsid w:val="007C4E89"/>
    <w:rsid w:val="007E0BF2"/>
    <w:rsid w:val="007E0BF8"/>
    <w:rsid w:val="007E0D33"/>
    <w:rsid w:val="007E52E8"/>
    <w:rsid w:val="00801F87"/>
    <w:rsid w:val="00807F0C"/>
    <w:rsid w:val="00813602"/>
    <w:rsid w:val="00813B94"/>
    <w:rsid w:val="00813F4E"/>
    <w:rsid w:val="0081513C"/>
    <w:rsid w:val="00820ACA"/>
    <w:rsid w:val="0082297A"/>
    <w:rsid w:val="00823A59"/>
    <w:rsid w:val="008352F4"/>
    <w:rsid w:val="00837C96"/>
    <w:rsid w:val="00840DD8"/>
    <w:rsid w:val="00845D51"/>
    <w:rsid w:val="00850275"/>
    <w:rsid w:val="00861EA3"/>
    <w:rsid w:val="00871DD8"/>
    <w:rsid w:val="00872723"/>
    <w:rsid w:val="00877201"/>
    <w:rsid w:val="00880ECF"/>
    <w:rsid w:val="00887663"/>
    <w:rsid w:val="0089088C"/>
    <w:rsid w:val="008A38A6"/>
    <w:rsid w:val="008B22FC"/>
    <w:rsid w:val="008B3058"/>
    <w:rsid w:val="008B45C9"/>
    <w:rsid w:val="008B758D"/>
    <w:rsid w:val="008C07A8"/>
    <w:rsid w:val="008C59A6"/>
    <w:rsid w:val="008D691A"/>
    <w:rsid w:val="008E2AFE"/>
    <w:rsid w:val="008F3CB6"/>
    <w:rsid w:val="00904AC1"/>
    <w:rsid w:val="00913EF5"/>
    <w:rsid w:val="00916207"/>
    <w:rsid w:val="00916802"/>
    <w:rsid w:val="00920BC7"/>
    <w:rsid w:val="0093121B"/>
    <w:rsid w:val="009355A3"/>
    <w:rsid w:val="00940FB8"/>
    <w:rsid w:val="0094645B"/>
    <w:rsid w:val="00961F20"/>
    <w:rsid w:val="00963DD7"/>
    <w:rsid w:val="00972252"/>
    <w:rsid w:val="00973FFA"/>
    <w:rsid w:val="00976825"/>
    <w:rsid w:val="00984F92"/>
    <w:rsid w:val="0099455C"/>
    <w:rsid w:val="009A3AC1"/>
    <w:rsid w:val="009A3B94"/>
    <w:rsid w:val="009A7487"/>
    <w:rsid w:val="009A7BC9"/>
    <w:rsid w:val="009B3981"/>
    <w:rsid w:val="009B44F8"/>
    <w:rsid w:val="009C0D1B"/>
    <w:rsid w:val="009C3B18"/>
    <w:rsid w:val="009D10B5"/>
    <w:rsid w:val="009D6154"/>
    <w:rsid w:val="009D746E"/>
    <w:rsid w:val="009F1680"/>
    <w:rsid w:val="00A00C76"/>
    <w:rsid w:val="00A07351"/>
    <w:rsid w:val="00A10E4E"/>
    <w:rsid w:val="00A13E9C"/>
    <w:rsid w:val="00A205EC"/>
    <w:rsid w:val="00A217C2"/>
    <w:rsid w:val="00A21FC6"/>
    <w:rsid w:val="00A228F1"/>
    <w:rsid w:val="00A27A9D"/>
    <w:rsid w:val="00A36973"/>
    <w:rsid w:val="00A40DA1"/>
    <w:rsid w:val="00A41B4C"/>
    <w:rsid w:val="00A44638"/>
    <w:rsid w:val="00A45DD7"/>
    <w:rsid w:val="00A50F05"/>
    <w:rsid w:val="00A52EE5"/>
    <w:rsid w:val="00A61976"/>
    <w:rsid w:val="00A61999"/>
    <w:rsid w:val="00A61F4C"/>
    <w:rsid w:val="00A6397B"/>
    <w:rsid w:val="00A64F09"/>
    <w:rsid w:val="00A71F51"/>
    <w:rsid w:val="00A7460A"/>
    <w:rsid w:val="00A75A9A"/>
    <w:rsid w:val="00A80803"/>
    <w:rsid w:val="00A848EC"/>
    <w:rsid w:val="00A86506"/>
    <w:rsid w:val="00A870DF"/>
    <w:rsid w:val="00A94E18"/>
    <w:rsid w:val="00AA60D0"/>
    <w:rsid w:val="00AA7B33"/>
    <w:rsid w:val="00AB378C"/>
    <w:rsid w:val="00AB79F7"/>
    <w:rsid w:val="00AC5187"/>
    <w:rsid w:val="00AD281A"/>
    <w:rsid w:val="00AD4E9E"/>
    <w:rsid w:val="00AE7C4E"/>
    <w:rsid w:val="00AF1CB9"/>
    <w:rsid w:val="00AF1CC3"/>
    <w:rsid w:val="00AF2963"/>
    <w:rsid w:val="00AF7010"/>
    <w:rsid w:val="00B0516D"/>
    <w:rsid w:val="00B17010"/>
    <w:rsid w:val="00B20DF1"/>
    <w:rsid w:val="00B24B8F"/>
    <w:rsid w:val="00B31903"/>
    <w:rsid w:val="00B32177"/>
    <w:rsid w:val="00B32487"/>
    <w:rsid w:val="00B3704E"/>
    <w:rsid w:val="00B510EE"/>
    <w:rsid w:val="00B51BEA"/>
    <w:rsid w:val="00B61611"/>
    <w:rsid w:val="00B64D28"/>
    <w:rsid w:val="00B65AF7"/>
    <w:rsid w:val="00B70450"/>
    <w:rsid w:val="00B80D00"/>
    <w:rsid w:val="00B95279"/>
    <w:rsid w:val="00B9626B"/>
    <w:rsid w:val="00B96C0D"/>
    <w:rsid w:val="00BA2ED8"/>
    <w:rsid w:val="00BB0A4D"/>
    <w:rsid w:val="00BB5DFF"/>
    <w:rsid w:val="00BC4BDC"/>
    <w:rsid w:val="00BC6168"/>
    <w:rsid w:val="00BC6A7A"/>
    <w:rsid w:val="00BD33D4"/>
    <w:rsid w:val="00BF2227"/>
    <w:rsid w:val="00BF289D"/>
    <w:rsid w:val="00BF7D1D"/>
    <w:rsid w:val="00C050B8"/>
    <w:rsid w:val="00C10C2B"/>
    <w:rsid w:val="00C22960"/>
    <w:rsid w:val="00C27FEF"/>
    <w:rsid w:val="00C337DA"/>
    <w:rsid w:val="00C37E78"/>
    <w:rsid w:val="00C410F3"/>
    <w:rsid w:val="00C46CEB"/>
    <w:rsid w:val="00C61A47"/>
    <w:rsid w:val="00C63F24"/>
    <w:rsid w:val="00C70ACF"/>
    <w:rsid w:val="00C7228A"/>
    <w:rsid w:val="00C729E5"/>
    <w:rsid w:val="00C777C5"/>
    <w:rsid w:val="00C77D58"/>
    <w:rsid w:val="00C80A2D"/>
    <w:rsid w:val="00C915B2"/>
    <w:rsid w:val="00C9199A"/>
    <w:rsid w:val="00C97AF6"/>
    <w:rsid w:val="00CA1330"/>
    <w:rsid w:val="00CA3238"/>
    <w:rsid w:val="00CB1BD2"/>
    <w:rsid w:val="00CB1C33"/>
    <w:rsid w:val="00CC02E2"/>
    <w:rsid w:val="00CC2CA1"/>
    <w:rsid w:val="00CD000A"/>
    <w:rsid w:val="00CD64F1"/>
    <w:rsid w:val="00CE1D35"/>
    <w:rsid w:val="00CE3E26"/>
    <w:rsid w:val="00CE4FCE"/>
    <w:rsid w:val="00CE54E9"/>
    <w:rsid w:val="00CF0ACD"/>
    <w:rsid w:val="00CF1C9D"/>
    <w:rsid w:val="00CF767B"/>
    <w:rsid w:val="00D1607D"/>
    <w:rsid w:val="00D162B7"/>
    <w:rsid w:val="00D221FC"/>
    <w:rsid w:val="00D22A5D"/>
    <w:rsid w:val="00D24A68"/>
    <w:rsid w:val="00D32265"/>
    <w:rsid w:val="00D37C69"/>
    <w:rsid w:val="00D47C8D"/>
    <w:rsid w:val="00D50ECC"/>
    <w:rsid w:val="00D555B5"/>
    <w:rsid w:val="00D57D3A"/>
    <w:rsid w:val="00D6555D"/>
    <w:rsid w:val="00D703A8"/>
    <w:rsid w:val="00D81EE8"/>
    <w:rsid w:val="00D947DA"/>
    <w:rsid w:val="00DB0E82"/>
    <w:rsid w:val="00DB1BBF"/>
    <w:rsid w:val="00DB2009"/>
    <w:rsid w:val="00DB2D0E"/>
    <w:rsid w:val="00DB58FF"/>
    <w:rsid w:val="00DC4F36"/>
    <w:rsid w:val="00DC5820"/>
    <w:rsid w:val="00DC694B"/>
    <w:rsid w:val="00DD41DD"/>
    <w:rsid w:val="00DD4E65"/>
    <w:rsid w:val="00DD5606"/>
    <w:rsid w:val="00DD5ABC"/>
    <w:rsid w:val="00DD6FB6"/>
    <w:rsid w:val="00DD7523"/>
    <w:rsid w:val="00DE1E17"/>
    <w:rsid w:val="00DF2F5A"/>
    <w:rsid w:val="00E00751"/>
    <w:rsid w:val="00E14168"/>
    <w:rsid w:val="00E27E5C"/>
    <w:rsid w:val="00E3390C"/>
    <w:rsid w:val="00E3718E"/>
    <w:rsid w:val="00E42E80"/>
    <w:rsid w:val="00E571B2"/>
    <w:rsid w:val="00E61223"/>
    <w:rsid w:val="00E7346C"/>
    <w:rsid w:val="00E74C84"/>
    <w:rsid w:val="00E80CB1"/>
    <w:rsid w:val="00E87686"/>
    <w:rsid w:val="00E906C0"/>
    <w:rsid w:val="00EA6499"/>
    <w:rsid w:val="00EB02DB"/>
    <w:rsid w:val="00EB7EFE"/>
    <w:rsid w:val="00EC4A1E"/>
    <w:rsid w:val="00EC4A1F"/>
    <w:rsid w:val="00EC4FCB"/>
    <w:rsid w:val="00ED19CE"/>
    <w:rsid w:val="00ED4849"/>
    <w:rsid w:val="00ED48FA"/>
    <w:rsid w:val="00EE2045"/>
    <w:rsid w:val="00EE2185"/>
    <w:rsid w:val="00EE3A79"/>
    <w:rsid w:val="00EE6034"/>
    <w:rsid w:val="00EE6F1B"/>
    <w:rsid w:val="00EF408A"/>
    <w:rsid w:val="00F00DBD"/>
    <w:rsid w:val="00F03F19"/>
    <w:rsid w:val="00F05417"/>
    <w:rsid w:val="00F10D84"/>
    <w:rsid w:val="00F14A8B"/>
    <w:rsid w:val="00F202D6"/>
    <w:rsid w:val="00F23BBB"/>
    <w:rsid w:val="00F27319"/>
    <w:rsid w:val="00F27E88"/>
    <w:rsid w:val="00F33110"/>
    <w:rsid w:val="00F40E2C"/>
    <w:rsid w:val="00F414F0"/>
    <w:rsid w:val="00F42108"/>
    <w:rsid w:val="00F43572"/>
    <w:rsid w:val="00F44C75"/>
    <w:rsid w:val="00F51FE8"/>
    <w:rsid w:val="00F53D0C"/>
    <w:rsid w:val="00F60933"/>
    <w:rsid w:val="00F60FCE"/>
    <w:rsid w:val="00F73EE5"/>
    <w:rsid w:val="00F804A4"/>
    <w:rsid w:val="00F822F5"/>
    <w:rsid w:val="00F82760"/>
    <w:rsid w:val="00F90140"/>
    <w:rsid w:val="00FA0770"/>
    <w:rsid w:val="00FA1F31"/>
    <w:rsid w:val="00FA28FA"/>
    <w:rsid w:val="00FA436D"/>
    <w:rsid w:val="00FB136B"/>
    <w:rsid w:val="00FB15AA"/>
    <w:rsid w:val="00FB207F"/>
    <w:rsid w:val="00FC129D"/>
    <w:rsid w:val="00FC156B"/>
    <w:rsid w:val="00FC1FC3"/>
    <w:rsid w:val="00FC79C8"/>
    <w:rsid w:val="00FD2D5B"/>
    <w:rsid w:val="00FE0C80"/>
    <w:rsid w:val="00FE34E1"/>
    <w:rsid w:val="00FE4C03"/>
    <w:rsid w:val="00FE5EAF"/>
    <w:rsid w:val="00FE728F"/>
    <w:rsid w:val="00FF011C"/>
    <w:rsid w:val="00FF3DC0"/>
    <w:rsid w:val="00FF4C19"/>
    <w:rsid w:val="00FF635A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8BB07E5-F54A-4F96-BB7D-599F8850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997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31">
    <w:name w:val="Grid Table 4 - Accent 31"/>
    <w:basedOn w:val="TableNormal"/>
    <w:uiPriority w:val="49"/>
    <w:rsid w:val="00292997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2974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Borjkhani</dc:creator>
  <cp:keywords/>
  <dc:description/>
  <cp:lastModifiedBy>Mehdi Borjkhani</cp:lastModifiedBy>
  <cp:revision>3</cp:revision>
  <dcterms:created xsi:type="dcterms:W3CDTF">2018-02-14T13:19:00Z</dcterms:created>
  <dcterms:modified xsi:type="dcterms:W3CDTF">2018-02-15T15:28:00Z</dcterms:modified>
</cp:coreProperties>
</file>