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A7FD8" w14:textId="77777777" w:rsidR="006C3919" w:rsidRPr="006C3919" w:rsidRDefault="006C3919" w:rsidP="006C3919">
      <w:p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C3919">
        <w:rPr>
          <w:rFonts w:ascii="Times New Roman" w:hAnsi="Times New Roman" w:cs="Times New Roman"/>
          <w:b/>
          <w:color w:val="000000" w:themeColor="text1"/>
        </w:rPr>
        <w:t>S2 Table. Smokers subset characteristics</w:t>
      </w:r>
    </w:p>
    <w:tbl>
      <w:tblPr>
        <w:tblW w:w="8556" w:type="dxa"/>
        <w:jc w:val="center"/>
        <w:tblLayout w:type="fixed"/>
        <w:tblLook w:val="0000" w:firstRow="0" w:lastRow="0" w:firstColumn="0" w:lastColumn="0" w:noHBand="0" w:noVBand="0"/>
      </w:tblPr>
      <w:tblGrid>
        <w:gridCol w:w="3143"/>
        <w:gridCol w:w="2340"/>
        <w:gridCol w:w="2077"/>
        <w:gridCol w:w="996"/>
      </w:tblGrid>
      <w:tr w:rsidR="001B7E61" w:rsidRPr="00EA35CF" w14:paraId="76E2073A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D9D9D9"/>
            <w:vAlign w:val="center"/>
          </w:tcPr>
          <w:p w14:paraId="030770BE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Demographics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D9D9D9"/>
            <w:vAlign w:val="center"/>
          </w:tcPr>
          <w:p w14:paraId="4F7CD275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b/>
                <w:color w:val="000000" w:themeColor="text1"/>
              </w:rPr>
              <w:t>COPD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D9D9D9"/>
            <w:vAlign w:val="center"/>
          </w:tcPr>
          <w:p w14:paraId="02A2BD82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b/>
                <w:color w:val="000000" w:themeColor="text1"/>
              </w:rPr>
              <w:t>Controls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D9D9D9"/>
            <w:vAlign w:val="center"/>
          </w:tcPr>
          <w:p w14:paraId="384CD707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</w:tr>
      <w:tr w:rsidR="001B7E61" w:rsidRPr="00EA35CF" w14:paraId="3D8E2DEB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14:paraId="583C2B30" w14:textId="77777777" w:rsidR="006C3919" w:rsidRPr="00EA35CF" w:rsidRDefault="006C3919" w:rsidP="00C12319">
            <w:pPr>
              <w:widowControl w:val="0"/>
              <w:spacing w:line="360" w:lineRule="auto"/>
              <w:ind w:firstLin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0" w:colLast="1"/>
            <w:r w:rsidRPr="00EA35CF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1751B8AA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1,914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35261EA3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1,914</w:t>
            </w:r>
          </w:p>
        </w:tc>
        <w:tc>
          <w:tcPr>
            <w:tcW w:w="9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  <w:tr2bl w:val="single" w:sz="2" w:space="0" w:color="D9D9D9"/>
            </w:tcBorders>
            <w:vAlign w:val="center"/>
          </w:tcPr>
          <w:p w14:paraId="127214A1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  <w:tr w:rsidR="001B7E61" w:rsidRPr="00EA35CF" w14:paraId="1170FC22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14:paraId="12846A83" w14:textId="77777777" w:rsidR="006C3919" w:rsidRPr="00EA35CF" w:rsidRDefault="006C3919" w:rsidP="00C12319">
            <w:pPr>
              <w:widowControl w:val="0"/>
              <w:spacing w:line="360" w:lineRule="auto"/>
              <w:ind w:firstLin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Age years (mean, SD)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CF6EAC5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63 (</w:t>
            </w:r>
            <w:r w:rsidRPr="00EA35CF">
              <w:rPr>
                <w:rFonts w:ascii="Times New Roman" w:hAnsi="Times New Roman" w:cs="Times New Roman"/>
                <w:color w:val="000000" w:themeColor="text1"/>
              </w:rPr>
              <w:sym w:font="Symbol" w:char="F0B1"/>
            </w:r>
            <w:r w:rsidRPr="00EA35CF">
              <w:rPr>
                <w:rFonts w:ascii="Times New Roman" w:hAnsi="Times New Roman" w:cs="Times New Roman"/>
                <w:color w:val="000000" w:themeColor="text1"/>
              </w:rPr>
              <w:t>11)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279976D6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63 (</w:t>
            </w:r>
            <w:r w:rsidRPr="00EA35CF">
              <w:rPr>
                <w:rFonts w:ascii="Times New Roman" w:hAnsi="Times New Roman" w:cs="Times New Roman"/>
                <w:color w:val="000000" w:themeColor="text1"/>
              </w:rPr>
              <w:sym w:font="Symbol" w:char="F0B1"/>
            </w:r>
            <w:r w:rsidRPr="00EA35CF">
              <w:rPr>
                <w:rFonts w:ascii="Times New Roman" w:hAnsi="Times New Roman" w:cs="Times New Roman"/>
                <w:color w:val="000000" w:themeColor="text1"/>
              </w:rPr>
              <w:t>11)</w:t>
            </w:r>
          </w:p>
        </w:tc>
        <w:tc>
          <w:tcPr>
            <w:tcW w:w="9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  <w:tr2bl w:val="single" w:sz="2" w:space="0" w:color="D9D9D9"/>
            </w:tcBorders>
            <w:vAlign w:val="center"/>
          </w:tcPr>
          <w:p w14:paraId="4570BF8A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3919" w:rsidRPr="00EA35CF" w14:paraId="36BA9857" w14:textId="77777777" w:rsidTr="00491AAE">
        <w:trPr>
          <w:trHeight w:val="415"/>
          <w:jc w:val="center"/>
        </w:trPr>
        <w:tc>
          <w:tcPr>
            <w:tcW w:w="8556" w:type="dxa"/>
            <w:gridSpan w:val="4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14:paraId="36856684" w14:textId="77777777" w:rsidR="006C3919" w:rsidRPr="00EA35CF" w:rsidRDefault="006C3919" w:rsidP="00C12319">
            <w:pPr>
              <w:widowControl w:val="0"/>
              <w:spacing w:line="276" w:lineRule="auto"/>
              <w:ind w:firstLine="216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Age brackets distribution (n, % of total for the group)</w:t>
            </w:r>
          </w:p>
        </w:tc>
      </w:tr>
      <w:tr w:rsidR="001B7E61" w:rsidRPr="00EA35CF" w14:paraId="233EDA18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14:paraId="2F7318E6" w14:textId="77777777" w:rsidR="006C3919" w:rsidRPr="00EA35CF" w:rsidRDefault="006C3919" w:rsidP="00C12319">
            <w:pPr>
              <w:widowControl w:val="0"/>
              <w:spacing w:line="360" w:lineRule="auto"/>
              <w:ind w:left="799" w:hanging="349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 xml:space="preserve">Age ≤ 55 years 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6D8EFA7B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482 (25%)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212C331A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443 (23%)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  <w:tr2bl w:val="single" w:sz="2" w:space="0" w:color="BFBFBF"/>
            </w:tcBorders>
            <w:vAlign w:val="center"/>
          </w:tcPr>
          <w:p w14:paraId="37B12E02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7E61" w:rsidRPr="00EA35CF" w14:paraId="0EE80355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14:paraId="3D419C9E" w14:textId="77777777" w:rsidR="006C3919" w:rsidRPr="00EA35CF" w:rsidDel="005E74F3" w:rsidRDefault="006C3919" w:rsidP="00C12319">
            <w:pPr>
              <w:widowControl w:val="0"/>
              <w:spacing w:line="360" w:lineRule="auto"/>
              <w:ind w:left="799" w:hanging="349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Age &gt;55 and &lt;65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19222155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468 (25%)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4D657BBE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507 (27%)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  <w:tr2bl w:val="single" w:sz="2" w:space="0" w:color="BFBFBF"/>
            </w:tcBorders>
            <w:vAlign w:val="center"/>
          </w:tcPr>
          <w:p w14:paraId="4948F4E6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7E61" w:rsidRPr="00EA35CF" w14:paraId="7A8C35DD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14:paraId="75D49D4E" w14:textId="77777777" w:rsidR="006C3919" w:rsidRPr="00EA35CF" w:rsidRDefault="006C3919" w:rsidP="00C12319">
            <w:pPr>
              <w:widowControl w:val="0"/>
              <w:spacing w:line="360" w:lineRule="auto"/>
              <w:ind w:left="799" w:hanging="349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Age ≥ 65 years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8A3B9D6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964 (50%)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3C1D345D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964 (50%)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  <w:tr2bl w:val="single" w:sz="2" w:space="0" w:color="BFBFBF"/>
            </w:tcBorders>
            <w:vAlign w:val="center"/>
          </w:tcPr>
          <w:p w14:paraId="476EA3BC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3919" w:rsidRPr="00EA35CF" w14:paraId="1A82450A" w14:textId="77777777" w:rsidTr="00491AAE">
        <w:trPr>
          <w:trHeight w:val="415"/>
          <w:jc w:val="center"/>
        </w:trPr>
        <w:tc>
          <w:tcPr>
            <w:tcW w:w="8556" w:type="dxa"/>
            <w:gridSpan w:val="4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14:paraId="6FFB65EE" w14:textId="77777777" w:rsidR="006C3919" w:rsidRPr="00EA35CF" w:rsidRDefault="006C3919" w:rsidP="00C12319">
            <w:pPr>
              <w:widowControl w:val="0"/>
              <w:spacing w:line="276" w:lineRule="auto"/>
              <w:ind w:firstLine="216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Gender and smoking status (n, % of total for the group)</w:t>
            </w:r>
          </w:p>
        </w:tc>
      </w:tr>
      <w:tr w:rsidR="001B7E61" w:rsidRPr="00EA35CF" w14:paraId="38E5AA04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14:paraId="129F4190" w14:textId="77777777" w:rsidR="006C3919" w:rsidRPr="00EA35CF" w:rsidRDefault="006C3919" w:rsidP="00C12319">
            <w:pPr>
              <w:widowControl w:val="0"/>
              <w:spacing w:line="360" w:lineRule="auto"/>
              <w:ind w:firstLine="396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Male n (%)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2A2FC3F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1,608 (84%)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41B3A293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1,608 (84%)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  <w:tr2bl w:val="single" w:sz="2" w:space="0" w:color="BFBFBF"/>
            </w:tcBorders>
            <w:vAlign w:val="center"/>
          </w:tcPr>
          <w:p w14:paraId="2370C942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7E61" w:rsidRPr="00EA35CF" w14:paraId="23FB2A55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14:paraId="5DB82867" w14:textId="77777777" w:rsidR="006C3919" w:rsidRPr="00EA35CF" w:rsidRDefault="006C3919" w:rsidP="00C12319">
            <w:pPr>
              <w:widowControl w:val="0"/>
              <w:spacing w:line="360" w:lineRule="auto"/>
              <w:ind w:firstLine="396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Female n (%)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CF2E629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306 (16%)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D749E92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306 (16%)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  <w:tr2bl w:val="single" w:sz="2" w:space="0" w:color="BFBFBF"/>
            </w:tcBorders>
            <w:vAlign w:val="center"/>
          </w:tcPr>
          <w:p w14:paraId="4DF3FB43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3919" w:rsidRPr="00EA35CF" w14:paraId="436F6235" w14:textId="77777777" w:rsidTr="00491AAE">
        <w:trPr>
          <w:trHeight w:val="415"/>
          <w:jc w:val="center"/>
        </w:trPr>
        <w:tc>
          <w:tcPr>
            <w:tcW w:w="8556" w:type="dxa"/>
            <w:gridSpan w:val="4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C0C0C0"/>
            <w:vAlign w:val="center"/>
          </w:tcPr>
          <w:p w14:paraId="7593D56B" w14:textId="58DDDFEE" w:rsidR="006C3919" w:rsidRPr="00EA35CF" w:rsidRDefault="006C3919" w:rsidP="00387F13">
            <w:pPr>
              <w:widowControl w:val="0"/>
              <w:spacing w:line="276" w:lineRule="auto"/>
              <w:ind w:left="9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Number of Comorbidities/ patient (Mean, SD, 95% CI)</w:t>
            </w:r>
          </w:p>
        </w:tc>
      </w:tr>
      <w:tr w:rsidR="001B7E61" w:rsidRPr="00387F13" w14:paraId="64A15A27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3175A4E" w14:textId="77777777" w:rsidR="006C3919" w:rsidRPr="00387F13" w:rsidRDefault="006C3919" w:rsidP="00C12319">
            <w:pPr>
              <w:widowControl w:val="0"/>
              <w:spacing w:line="360" w:lineRule="auto"/>
              <w:ind w:left="799" w:hanging="349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Comorbidities (whole)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51F02E03" w14:textId="288E33F3" w:rsidR="006C3919" w:rsidRPr="00387F13" w:rsidRDefault="006C3919" w:rsidP="00387F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 xml:space="preserve">4.5 </w:t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sym w:font="Symbol" w:char="F0B1"/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t xml:space="preserve"> 3.3, (4.3-4.6</w:t>
            </w:r>
            <w:r w:rsidR="00387F13" w:rsidRPr="00387F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6221477" w14:textId="77777777" w:rsidR="006C3919" w:rsidRPr="00387F13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sym w:font="Symbol" w:char="F0B1"/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t xml:space="preserve"> 2.7, (3.1-3.4)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6477D7DE" w14:textId="77777777" w:rsidR="006C3919" w:rsidRPr="00387F13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1B7E61" w:rsidRPr="00387F13" w14:paraId="0AF5ECF0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D0C89B3" w14:textId="77777777" w:rsidR="006C3919" w:rsidRPr="00387F13" w:rsidRDefault="006C3919" w:rsidP="00C12319">
            <w:pPr>
              <w:widowControl w:val="0"/>
              <w:spacing w:line="360" w:lineRule="auto"/>
              <w:ind w:left="799" w:hanging="349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Male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50B515A" w14:textId="726BC678" w:rsidR="006C3919" w:rsidRPr="00387F13" w:rsidRDefault="006C3919" w:rsidP="00387F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4.5</w:t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sym w:font="Symbol" w:char="F0B1"/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t xml:space="preserve"> 3.3, (4.4-4.7) 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1E3C9B73" w14:textId="4E36369D" w:rsidR="006C3919" w:rsidRPr="00387F13" w:rsidRDefault="006C3919" w:rsidP="00387F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sym w:font="Symbol" w:char="F0B1"/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t xml:space="preserve"> 2.7, (3.2-3.4)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162455A2" w14:textId="77777777" w:rsidR="006C3919" w:rsidRPr="00387F13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1B7E61" w:rsidRPr="00EA35CF" w14:paraId="6D03FCA7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78F78CC" w14:textId="77777777" w:rsidR="006C3919" w:rsidRPr="00387F13" w:rsidRDefault="006C3919" w:rsidP="00C12319">
            <w:pPr>
              <w:widowControl w:val="0"/>
              <w:spacing w:line="360" w:lineRule="auto"/>
              <w:ind w:left="799" w:hanging="349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Female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619FA21" w14:textId="0CF1B49A" w:rsidR="006C3919" w:rsidRPr="00387F13" w:rsidRDefault="006C3919" w:rsidP="00387F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4.2</w:t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sym w:font="Symbol" w:char="F0B1"/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t xml:space="preserve"> 3.2, (3.9-4.6)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5D9DC3E4" w14:textId="2FAA37A3" w:rsidR="006C3919" w:rsidRPr="00387F13" w:rsidRDefault="006C3919" w:rsidP="00387F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sym w:font="Symbol" w:char="F0B1"/>
            </w:r>
            <w:r w:rsidRPr="00387F13">
              <w:rPr>
                <w:rFonts w:ascii="Times New Roman" w:hAnsi="Times New Roman" w:cs="Times New Roman"/>
                <w:color w:val="000000" w:themeColor="text1"/>
              </w:rPr>
              <w:t xml:space="preserve"> 2.8, (2.8-3.4)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870DE12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7F13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6C3919" w:rsidRPr="00EA35CF" w14:paraId="277A2481" w14:textId="77777777" w:rsidTr="00491AAE">
        <w:trPr>
          <w:trHeight w:val="415"/>
          <w:jc w:val="center"/>
        </w:trPr>
        <w:tc>
          <w:tcPr>
            <w:tcW w:w="8556" w:type="dxa"/>
            <w:gridSpan w:val="4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D0081A3" w14:textId="77777777" w:rsidR="006C3919" w:rsidRPr="00EA35CF" w:rsidRDefault="006C3919" w:rsidP="00C12319">
            <w:pPr>
              <w:widowControl w:val="0"/>
              <w:spacing w:line="276" w:lineRule="auto"/>
              <w:ind w:left="9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3-year Mortality</w:t>
            </w:r>
          </w:p>
        </w:tc>
      </w:tr>
      <w:tr w:rsidR="001B7E61" w:rsidRPr="00EA35CF" w14:paraId="5DD32F7A" w14:textId="77777777" w:rsidTr="001B7E61">
        <w:trPr>
          <w:trHeight w:val="415"/>
          <w:jc w:val="center"/>
        </w:trPr>
        <w:tc>
          <w:tcPr>
            <w:tcW w:w="3143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3DFC" w14:textId="77777777" w:rsidR="006C3919" w:rsidRPr="00EA35CF" w:rsidRDefault="006C3919" w:rsidP="00C12319">
            <w:pPr>
              <w:widowControl w:val="0"/>
              <w:spacing w:line="360" w:lineRule="auto"/>
              <w:ind w:left="799" w:hanging="349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Number of death (%)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14:paraId="4371AD36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269 (14.</w:t>
            </w:r>
            <w:r w:rsidRPr="00EA35CF">
              <w:rPr>
                <w:rFonts w:ascii="Times New Roman" w:hAnsi="Times New Roman" w:cs="Times New Roman"/>
                <w:color w:val="000000" w:themeColor="text1"/>
              </w:rPr>
              <w:t>0 %)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14:paraId="7B0EC116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 (7.</w:t>
            </w:r>
            <w:r w:rsidRPr="00EA35CF">
              <w:rPr>
                <w:rFonts w:ascii="Times New Roman" w:hAnsi="Times New Roman" w:cs="Times New Roman"/>
                <w:color w:val="000000" w:themeColor="text1"/>
              </w:rPr>
              <w:t>37 %)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14:paraId="00126C59" w14:textId="77777777" w:rsidR="006C3919" w:rsidRPr="00EA35CF" w:rsidRDefault="006C3919" w:rsidP="00C1231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CF">
              <w:rPr>
                <w:rFonts w:ascii="Times New Roman" w:hAnsi="Times New Roman" w:cs="Times New Roman"/>
                <w:color w:val="000000" w:themeColor="text1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Pr="00EA35CF">
              <w:rPr>
                <w:rFonts w:ascii="Times New Roman" w:hAnsi="Times New Roman" w:cs="Times New Roman"/>
                <w:color w:val="000000" w:themeColor="text1"/>
              </w:rPr>
              <w:t>001</w:t>
            </w:r>
          </w:p>
        </w:tc>
      </w:tr>
    </w:tbl>
    <w:p w14:paraId="09D14E6A" w14:textId="77777777" w:rsidR="006C3919" w:rsidRPr="00D20053" w:rsidRDefault="006C3919" w:rsidP="006C3919">
      <w:pPr>
        <w:tabs>
          <w:tab w:val="left" w:pos="720"/>
        </w:tabs>
        <w:spacing w:line="480" w:lineRule="auto"/>
        <w:rPr>
          <w:color w:val="FF0000"/>
        </w:rPr>
      </w:pPr>
      <w:bookmarkStart w:id="1" w:name="Comorbidities_Burden_number_pr"/>
    </w:p>
    <w:bookmarkEnd w:id="1"/>
    <w:p w14:paraId="3DB9F99F" w14:textId="77777777" w:rsidR="006C3919" w:rsidRDefault="006C3919" w:rsidP="006C3919"/>
    <w:p w14:paraId="22AA1CAF" w14:textId="77777777" w:rsidR="006C3919" w:rsidRPr="00DE6659" w:rsidRDefault="006C3919" w:rsidP="006C3919">
      <w:pPr>
        <w:rPr>
          <w:rFonts w:ascii="Times New Roman" w:hAnsi="Times New Roman" w:cs="Times New Roman"/>
        </w:rPr>
      </w:pPr>
    </w:p>
    <w:p w14:paraId="731B29D5" w14:textId="77777777" w:rsidR="007B5317" w:rsidRDefault="007B5317"/>
    <w:sectPr w:rsidR="007B5317" w:rsidSect="00CD4148">
      <w:pgSz w:w="15840" w:h="12240" w:orient="landscape"/>
      <w:pgMar w:top="810" w:right="81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9"/>
    <w:rsid w:val="00077DA2"/>
    <w:rsid w:val="001B7E61"/>
    <w:rsid w:val="00387F13"/>
    <w:rsid w:val="00491AAE"/>
    <w:rsid w:val="00606140"/>
    <w:rsid w:val="006C3919"/>
    <w:rsid w:val="007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972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9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Macintosh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Divo, Miguel,M.D.</dc:creator>
  <cp:keywords/>
  <dc:description/>
  <cp:lastModifiedBy>Divo, Miguel,M.D.</cp:lastModifiedBy>
  <cp:revision>5</cp:revision>
  <dcterms:created xsi:type="dcterms:W3CDTF">2017-12-16T21:08:00Z</dcterms:created>
  <dcterms:modified xsi:type="dcterms:W3CDTF">2018-01-12T15:36:00Z</dcterms:modified>
</cp:coreProperties>
</file>