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0C9B" w14:textId="499C8CA6" w:rsidR="0092600E" w:rsidRPr="00BE32CB" w:rsidRDefault="00A75FD8" w:rsidP="0092600E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BE32CB">
        <w:rPr>
          <w:rFonts w:ascii="Times New Roman" w:hAnsi="Times New Roman" w:cs="Times New Roman"/>
          <w:b/>
          <w:sz w:val="24"/>
        </w:rPr>
        <w:t>S</w:t>
      </w:r>
      <w:r w:rsidR="00803B8F" w:rsidRPr="00BE32CB">
        <w:rPr>
          <w:rFonts w:ascii="Times New Roman" w:hAnsi="Times New Roman" w:cs="Times New Roman"/>
          <w:b/>
          <w:sz w:val="24"/>
        </w:rPr>
        <w:t>3</w:t>
      </w:r>
      <w:r w:rsidR="0092600E" w:rsidRPr="00BE32CB">
        <w:rPr>
          <w:rFonts w:ascii="Times New Roman" w:hAnsi="Times New Roman" w:cs="Times New Roman"/>
          <w:b/>
          <w:sz w:val="24"/>
        </w:rPr>
        <w:t xml:space="preserve">. </w:t>
      </w:r>
      <w:r w:rsidR="006D20A4" w:rsidRPr="00BE32CB">
        <w:rPr>
          <w:rFonts w:ascii="Times New Roman" w:hAnsi="Times New Roman" w:cs="Times New Roman"/>
          <w:b/>
          <w:sz w:val="24"/>
        </w:rPr>
        <w:t xml:space="preserve">Risk of bias assessment </w:t>
      </w:r>
      <w:r w:rsidR="00061523" w:rsidRPr="00BE32CB">
        <w:rPr>
          <w:rFonts w:ascii="Times New Roman" w:hAnsi="Times New Roman" w:cs="Times New Roman"/>
          <w:b/>
          <w:sz w:val="24"/>
        </w:rPr>
        <w:t xml:space="preserve">for identified studies </w:t>
      </w:r>
      <w:r w:rsidR="006D20A4" w:rsidRPr="00BE32CB">
        <w:rPr>
          <w:rFonts w:ascii="Times New Roman" w:hAnsi="Times New Roman" w:cs="Times New Roman"/>
          <w:b/>
          <w:sz w:val="24"/>
        </w:rPr>
        <w:t>using ROBINS-I tool</w:t>
      </w:r>
      <w:r w:rsidR="00061523" w:rsidRPr="00BE32CB">
        <w:rPr>
          <w:rFonts w:ascii="Times New Roman" w:hAnsi="Times New Roman" w:cs="Times New Roman"/>
          <w:b/>
          <w:sz w:val="24"/>
        </w:rPr>
        <w:t>, by domain</w:t>
      </w:r>
      <w:r w:rsidR="0092600E" w:rsidRPr="00BE32CB">
        <w:rPr>
          <w:rFonts w:ascii="Times New Roman" w:hAnsi="Times New Roman" w:cs="Times New Roman"/>
          <w:b/>
          <w:sz w:val="24"/>
        </w:rPr>
        <w:t xml:space="preserve"> (N=2</w:t>
      </w:r>
      <w:r w:rsidR="005E7CC8" w:rsidRPr="00BE32CB">
        <w:rPr>
          <w:rFonts w:ascii="Times New Roman" w:hAnsi="Times New Roman" w:cs="Times New Roman"/>
          <w:b/>
          <w:sz w:val="24"/>
        </w:rPr>
        <w:t>2</w:t>
      </w:r>
      <w:r w:rsidR="0092600E" w:rsidRPr="00BE32CB">
        <w:rPr>
          <w:rFonts w:ascii="Times New Roman" w:hAnsi="Times New Roman" w:cs="Times New Roman"/>
          <w:b/>
          <w:sz w:val="24"/>
        </w:rPr>
        <w:t>)</w:t>
      </w:r>
      <w:r w:rsidRPr="00BE32CB">
        <w:rPr>
          <w:rFonts w:ascii="Times New Roman" w:hAnsi="Times New Roman" w:cs="Times New Roman"/>
          <w:b/>
          <w:sz w:val="24"/>
        </w:rPr>
        <w:t>.</w:t>
      </w:r>
    </w:p>
    <w:bookmarkEnd w:id="0"/>
    <w:p w14:paraId="26BE7159" w14:textId="77777777" w:rsidR="0092600E" w:rsidRPr="00BE32CB" w:rsidRDefault="0092600E" w:rsidP="0092600E">
      <w:pPr>
        <w:rPr>
          <w:rFonts w:ascii="Times New Roman" w:hAnsi="Times New Roman" w:cs="Times New Roman"/>
        </w:rPr>
      </w:pP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445"/>
        <w:gridCol w:w="1584"/>
        <w:gridCol w:w="1440"/>
        <w:gridCol w:w="1440"/>
        <w:gridCol w:w="1584"/>
        <w:gridCol w:w="1440"/>
        <w:gridCol w:w="1440"/>
        <w:gridCol w:w="1440"/>
        <w:gridCol w:w="1440"/>
        <w:gridCol w:w="1422"/>
      </w:tblGrid>
      <w:tr w:rsidR="006D20A4" w:rsidRPr="00BE32CB" w14:paraId="27F25908" w14:textId="77777777" w:rsidTr="00BE32CB">
        <w:trPr>
          <w:trHeight w:val="576"/>
          <w:tblHeader/>
        </w:trPr>
        <w:tc>
          <w:tcPr>
            <w:tcW w:w="445" w:type="dxa"/>
          </w:tcPr>
          <w:p w14:paraId="730F3168" w14:textId="77777777" w:rsidR="006D20A4" w:rsidRPr="00BE32CB" w:rsidRDefault="006D20A4" w:rsidP="00BF2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28E746F6" w14:textId="77777777" w:rsidR="006D20A4" w:rsidRPr="00BE32CB" w:rsidRDefault="006D20A4" w:rsidP="00BF2E96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Author, Year</w:t>
            </w:r>
          </w:p>
        </w:tc>
        <w:tc>
          <w:tcPr>
            <w:tcW w:w="1440" w:type="dxa"/>
          </w:tcPr>
          <w:p w14:paraId="4B9A1FA9" w14:textId="77777777" w:rsidR="006D20A4" w:rsidRPr="00BE32CB" w:rsidRDefault="006D20A4" w:rsidP="00BE32CB">
            <w:pPr>
              <w:ind w:right="-51"/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Confounding</w:t>
            </w:r>
          </w:p>
        </w:tc>
        <w:tc>
          <w:tcPr>
            <w:tcW w:w="1440" w:type="dxa"/>
          </w:tcPr>
          <w:p w14:paraId="72BD7D7E" w14:textId="77777777" w:rsidR="006D20A4" w:rsidRPr="00BE32CB" w:rsidRDefault="006D20A4" w:rsidP="00BF2E96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Selection</w:t>
            </w:r>
          </w:p>
        </w:tc>
        <w:tc>
          <w:tcPr>
            <w:tcW w:w="1584" w:type="dxa"/>
          </w:tcPr>
          <w:p w14:paraId="6A844893" w14:textId="77777777" w:rsidR="006D20A4" w:rsidRPr="00BE32CB" w:rsidRDefault="006D20A4" w:rsidP="00BF2E96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Classification of Intervention</w:t>
            </w:r>
          </w:p>
        </w:tc>
        <w:tc>
          <w:tcPr>
            <w:tcW w:w="1440" w:type="dxa"/>
          </w:tcPr>
          <w:p w14:paraId="6FE12EB4" w14:textId="77777777" w:rsidR="006D20A4" w:rsidRPr="00BE32CB" w:rsidRDefault="006D20A4" w:rsidP="00BF2E96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Deviation of Intervention</w:t>
            </w:r>
          </w:p>
        </w:tc>
        <w:tc>
          <w:tcPr>
            <w:tcW w:w="1440" w:type="dxa"/>
          </w:tcPr>
          <w:p w14:paraId="2CC9A089" w14:textId="77777777" w:rsidR="006D20A4" w:rsidRPr="00BE32CB" w:rsidRDefault="006D20A4" w:rsidP="00BF2E96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Missing Data</w:t>
            </w:r>
          </w:p>
        </w:tc>
        <w:tc>
          <w:tcPr>
            <w:tcW w:w="1440" w:type="dxa"/>
          </w:tcPr>
          <w:p w14:paraId="4E206609" w14:textId="77777777" w:rsidR="006D20A4" w:rsidRPr="00BE32CB" w:rsidRDefault="006D20A4" w:rsidP="00BE32CB">
            <w:pPr>
              <w:ind w:right="-87"/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Outcome Measurement</w:t>
            </w:r>
          </w:p>
        </w:tc>
        <w:tc>
          <w:tcPr>
            <w:tcW w:w="1440" w:type="dxa"/>
          </w:tcPr>
          <w:p w14:paraId="4BF73EEF" w14:textId="77777777" w:rsidR="006D20A4" w:rsidRPr="00BE32CB" w:rsidRDefault="006D20A4" w:rsidP="00BF2E96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Reporting</w:t>
            </w:r>
          </w:p>
        </w:tc>
        <w:tc>
          <w:tcPr>
            <w:tcW w:w="1422" w:type="dxa"/>
          </w:tcPr>
          <w:p w14:paraId="67364498" w14:textId="77777777" w:rsidR="006D20A4" w:rsidRPr="00BE32CB" w:rsidRDefault="006D20A4" w:rsidP="00BF2E96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Overall Risk of Bias</w:t>
            </w:r>
          </w:p>
        </w:tc>
      </w:tr>
      <w:tr w:rsidR="006D20A4" w:rsidRPr="00BE32CB" w14:paraId="31AA54DC" w14:textId="77777777" w:rsidTr="00BE32CB">
        <w:trPr>
          <w:trHeight w:val="288"/>
        </w:trPr>
        <w:tc>
          <w:tcPr>
            <w:tcW w:w="13675" w:type="dxa"/>
            <w:gridSpan w:val="10"/>
            <w:shd w:val="clear" w:color="auto" w:fill="D9D9D9" w:themeFill="background1" w:themeFillShade="D9"/>
          </w:tcPr>
          <w:p w14:paraId="174E4B45" w14:textId="77777777" w:rsidR="006D20A4" w:rsidRPr="00BE32CB" w:rsidRDefault="006D20A4" w:rsidP="006D20A4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b/>
              </w:rPr>
              <w:t>Q1. Effect of Facility Type</w:t>
            </w:r>
          </w:p>
        </w:tc>
      </w:tr>
      <w:tr w:rsidR="007C0F48" w:rsidRPr="00BE32CB" w14:paraId="1F906A70" w14:textId="77777777" w:rsidTr="00BE32CB">
        <w:trPr>
          <w:trHeight w:val="576"/>
        </w:trPr>
        <w:tc>
          <w:tcPr>
            <w:tcW w:w="445" w:type="dxa"/>
          </w:tcPr>
          <w:p w14:paraId="12E53EFE" w14:textId="29C96E2A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7FAE47CC" w14:textId="38C2CC59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Colman &amp; Joyce, 2011</w:t>
            </w:r>
          </w:p>
        </w:tc>
        <w:tc>
          <w:tcPr>
            <w:tcW w:w="1440" w:type="dxa"/>
          </w:tcPr>
          <w:p w14:paraId="5C055FC8" w14:textId="710A48E0" w:rsidR="007C0F48" w:rsidRPr="00BE32CB" w:rsidRDefault="009C52B9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55387377" w14:textId="329A9BE8" w:rsidR="007C0F48" w:rsidRPr="00BE32CB" w:rsidRDefault="009C52B9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584" w:type="dxa"/>
          </w:tcPr>
          <w:p w14:paraId="71B28713" w14:textId="705BE7B9" w:rsidR="007C0F48" w:rsidRPr="00BE32CB" w:rsidRDefault="009C52B9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68F4E4DA" w14:textId="10D59940" w:rsidR="007C0F48" w:rsidRPr="00BE32CB" w:rsidRDefault="009C52B9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15FC7044" w14:textId="6D64D53C" w:rsidR="007C0F48" w:rsidRPr="00BE32CB" w:rsidRDefault="009C52B9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106B97DB" w14:textId="50554659" w:rsidR="007C0F48" w:rsidRPr="00BE32CB" w:rsidRDefault="009C52B9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0AAD540D" w14:textId="1886CD97" w:rsidR="007C0F48" w:rsidRPr="00BE32CB" w:rsidRDefault="009C52B9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422" w:type="dxa"/>
          </w:tcPr>
          <w:p w14:paraId="367E1FA2" w14:textId="7E0D1990" w:rsidR="007C0F48" w:rsidRPr="00BE32CB" w:rsidRDefault="00A75FD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</w:tr>
      <w:tr w:rsidR="007C0F48" w:rsidRPr="00BE32CB" w14:paraId="70C09CDC" w14:textId="77777777" w:rsidTr="00BE32CB">
        <w:trPr>
          <w:trHeight w:val="576"/>
        </w:trPr>
        <w:tc>
          <w:tcPr>
            <w:tcW w:w="445" w:type="dxa"/>
          </w:tcPr>
          <w:p w14:paraId="6E8637A3" w14:textId="2F94072B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14:paraId="2E115F81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 xml:space="preserve">Fleisher et al., 2004 </w:t>
            </w:r>
          </w:p>
        </w:tc>
        <w:tc>
          <w:tcPr>
            <w:tcW w:w="1440" w:type="dxa"/>
          </w:tcPr>
          <w:p w14:paraId="6B8991EE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17B04EE6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584" w:type="dxa"/>
          </w:tcPr>
          <w:p w14:paraId="61CF95B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73AF3DE2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24E5EDFB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1440" w:type="dxa"/>
          </w:tcPr>
          <w:p w14:paraId="23E778CC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0211EFF2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052ED57C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</w:tr>
      <w:tr w:rsidR="007C0F48" w:rsidRPr="00BE32CB" w14:paraId="4A297535" w14:textId="77777777" w:rsidTr="00BE32CB">
        <w:trPr>
          <w:trHeight w:val="576"/>
        </w:trPr>
        <w:tc>
          <w:tcPr>
            <w:tcW w:w="445" w:type="dxa"/>
          </w:tcPr>
          <w:p w14:paraId="284E9834" w14:textId="5CE3C22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14:paraId="6A31C9FF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Gupta et al., 2017</w:t>
            </w:r>
          </w:p>
        </w:tc>
        <w:tc>
          <w:tcPr>
            <w:tcW w:w="1440" w:type="dxa"/>
          </w:tcPr>
          <w:p w14:paraId="131F23F1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2CB2820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584" w:type="dxa"/>
          </w:tcPr>
          <w:p w14:paraId="5733508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66A66E1D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19DB4B8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0CECDFE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76561EF8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60EEF492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</w:tr>
      <w:tr w:rsidR="007C0F48" w:rsidRPr="00BE32CB" w14:paraId="6BEF556A" w14:textId="77777777" w:rsidTr="00BE32CB">
        <w:trPr>
          <w:trHeight w:val="576"/>
        </w:trPr>
        <w:tc>
          <w:tcPr>
            <w:tcW w:w="445" w:type="dxa"/>
          </w:tcPr>
          <w:p w14:paraId="338248DF" w14:textId="289C419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14:paraId="28326BF4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Hollingsworth et al., 2012</w:t>
            </w:r>
          </w:p>
        </w:tc>
        <w:tc>
          <w:tcPr>
            <w:tcW w:w="1440" w:type="dxa"/>
          </w:tcPr>
          <w:p w14:paraId="31643A6C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6D21FF5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584" w:type="dxa"/>
          </w:tcPr>
          <w:p w14:paraId="4C4DE96D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6400CA3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0D5BAFF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1179C7A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07EE463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5B0863F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</w:tr>
      <w:tr w:rsidR="007C0F48" w:rsidRPr="00BE32CB" w14:paraId="6BA2D3F4" w14:textId="77777777" w:rsidTr="00BE32CB">
        <w:trPr>
          <w:trHeight w:val="576"/>
        </w:trPr>
        <w:tc>
          <w:tcPr>
            <w:tcW w:w="445" w:type="dxa"/>
          </w:tcPr>
          <w:p w14:paraId="57ACB22D" w14:textId="0D8CF528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</w:tcPr>
          <w:p w14:paraId="173C4D21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Housman et al., 2002</w:t>
            </w:r>
          </w:p>
        </w:tc>
        <w:tc>
          <w:tcPr>
            <w:tcW w:w="1440" w:type="dxa"/>
          </w:tcPr>
          <w:p w14:paraId="7F67AA3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46FA589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584" w:type="dxa"/>
          </w:tcPr>
          <w:p w14:paraId="0D25C438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7CE55BA0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05F90DAD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3E8E65C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77E2C15A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22" w:type="dxa"/>
          </w:tcPr>
          <w:p w14:paraId="51209FE4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  <w:tr w:rsidR="007C0F48" w:rsidRPr="00BE32CB" w14:paraId="59D340C8" w14:textId="77777777" w:rsidTr="00BE32CB">
        <w:trPr>
          <w:trHeight w:val="576"/>
        </w:trPr>
        <w:tc>
          <w:tcPr>
            <w:tcW w:w="445" w:type="dxa"/>
          </w:tcPr>
          <w:p w14:paraId="60AA2795" w14:textId="73A5B4F4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4" w:type="dxa"/>
          </w:tcPr>
          <w:p w14:paraId="7ABD675A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Jani et al., 2016</w:t>
            </w:r>
          </w:p>
        </w:tc>
        <w:tc>
          <w:tcPr>
            <w:tcW w:w="1440" w:type="dxa"/>
          </w:tcPr>
          <w:p w14:paraId="4F32DAE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6D05EAB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584" w:type="dxa"/>
          </w:tcPr>
          <w:p w14:paraId="170B9F1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33E413F2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4FDE00C8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1440" w:type="dxa"/>
          </w:tcPr>
          <w:p w14:paraId="12D0D8A4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7113D93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218080A0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</w:tr>
      <w:tr w:rsidR="007C0F48" w:rsidRPr="00BE32CB" w14:paraId="73FB0FA4" w14:textId="77777777" w:rsidTr="00BE32CB">
        <w:trPr>
          <w:trHeight w:val="576"/>
        </w:trPr>
        <w:tc>
          <w:tcPr>
            <w:tcW w:w="445" w:type="dxa"/>
          </w:tcPr>
          <w:p w14:paraId="18691D83" w14:textId="371BE209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4" w:type="dxa"/>
          </w:tcPr>
          <w:p w14:paraId="139DF0CD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Lee et al., 2013</w:t>
            </w:r>
          </w:p>
        </w:tc>
        <w:tc>
          <w:tcPr>
            <w:tcW w:w="1440" w:type="dxa"/>
          </w:tcPr>
          <w:p w14:paraId="2D2BA38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7E2CDDE2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1A492CA0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0441C3FB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6A081D18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5451024D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42D222FB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22" w:type="dxa"/>
          </w:tcPr>
          <w:p w14:paraId="1294DD50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  <w:tr w:rsidR="007C0F48" w:rsidRPr="00BE32CB" w14:paraId="15BCBFC4" w14:textId="77777777" w:rsidTr="00BE32CB">
        <w:trPr>
          <w:trHeight w:val="576"/>
        </w:trPr>
        <w:tc>
          <w:tcPr>
            <w:tcW w:w="445" w:type="dxa"/>
          </w:tcPr>
          <w:p w14:paraId="0193EEA8" w14:textId="43BB549A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dxa"/>
          </w:tcPr>
          <w:p w14:paraId="2337620C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Rubino &amp; Lukes, 2015</w:t>
            </w:r>
          </w:p>
        </w:tc>
        <w:tc>
          <w:tcPr>
            <w:tcW w:w="1440" w:type="dxa"/>
          </w:tcPr>
          <w:p w14:paraId="1EB936FC" w14:textId="278096A2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427F319C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584" w:type="dxa"/>
          </w:tcPr>
          <w:p w14:paraId="249EF784" w14:textId="287B6AA5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018A49D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313F6A2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1440" w:type="dxa"/>
          </w:tcPr>
          <w:p w14:paraId="68D7A0EC" w14:textId="5F645021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33456BC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0944214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</w:tr>
      <w:tr w:rsidR="007C0F48" w:rsidRPr="00BE32CB" w14:paraId="7CFC5DE6" w14:textId="77777777" w:rsidTr="00BE32CB">
        <w:trPr>
          <w:trHeight w:val="576"/>
        </w:trPr>
        <w:tc>
          <w:tcPr>
            <w:tcW w:w="445" w:type="dxa"/>
          </w:tcPr>
          <w:p w14:paraId="05156D11" w14:textId="04A96FEA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4" w:type="dxa"/>
          </w:tcPr>
          <w:p w14:paraId="2205D4C2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Venkat</w:t>
            </w:r>
            <w:proofErr w:type="spellEnd"/>
            <w:r w:rsidRPr="00BE32CB">
              <w:rPr>
                <w:rFonts w:ascii="Times New Roman" w:hAnsi="Times New Roman" w:cs="Times New Roman"/>
              </w:rPr>
              <w:t xml:space="preserve"> et al., 2004</w:t>
            </w:r>
          </w:p>
        </w:tc>
        <w:tc>
          <w:tcPr>
            <w:tcW w:w="1440" w:type="dxa"/>
          </w:tcPr>
          <w:p w14:paraId="54BFD710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5EAA70AE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584" w:type="dxa"/>
          </w:tcPr>
          <w:p w14:paraId="4BB1A451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78F9A0D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1B9C947A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60F8D8AC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459D1BD8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374213B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</w:tr>
      <w:tr w:rsidR="007C0F48" w:rsidRPr="00BE32CB" w14:paraId="06CD832D" w14:textId="77777777" w:rsidTr="00BE32CB">
        <w:trPr>
          <w:trHeight w:val="576"/>
        </w:trPr>
        <w:tc>
          <w:tcPr>
            <w:tcW w:w="445" w:type="dxa"/>
          </w:tcPr>
          <w:p w14:paraId="78AB46C0" w14:textId="733720EC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</w:tcPr>
          <w:p w14:paraId="5DC619E0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Vila et al., 2003</w:t>
            </w:r>
          </w:p>
        </w:tc>
        <w:tc>
          <w:tcPr>
            <w:tcW w:w="1440" w:type="dxa"/>
          </w:tcPr>
          <w:p w14:paraId="13DB966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6A25695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384842B2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473370B1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1B7721D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4459683B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35006B56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22" w:type="dxa"/>
          </w:tcPr>
          <w:p w14:paraId="6C229C2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</w:tbl>
    <w:p w14:paraId="4B2F70A5" w14:textId="77777777" w:rsidR="005E7CC8" w:rsidRPr="00BE32CB" w:rsidRDefault="005E7CC8">
      <w:pPr>
        <w:rPr>
          <w:rFonts w:ascii="Times New Roman" w:hAnsi="Times New Roman" w:cs="Times New Roman"/>
        </w:rPr>
      </w:pPr>
      <w:r w:rsidRPr="00BE32CB">
        <w:rPr>
          <w:rFonts w:ascii="Times New Roman" w:hAnsi="Times New Roman" w:cs="Times New Roman"/>
        </w:rPr>
        <w:br w:type="page"/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445"/>
        <w:gridCol w:w="1584"/>
        <w:gridCol w:w="1440"/>
        <w:gridCol w:w="1440"/>
        <w:gridCol w:w="1584"/>
        <w:gridCol w:w="1440"/>
        <w:gridCol w:w="1440"/>
        <w:gridCol w:w="1440"/>
        <w:gridCol w:w="1440"/>
        <w:gridCol w:w="1422"/>
      </w:tblGrid>
      <w:tr w:rsidR="005E7CC8" w:rsidRPr="00BE32CB" w14:paraId="567717E1" w14:textId="77777777" w:rsidTr="00BE32CB">
        <w:trPr>
          <w:trHeight w:val="576"/>
          <w:tblHeader/>
        </w:trPr>
        <w:tc>
          <w:tcPr>
            <w:tcW w:w="445" w:type="dxa"/>
          </w:tcPr>
          <w:p w14:paraId="13514372" w14:textId="77777777" w:rsidR="005E7CC8" w:rsidRPr="00BE32CB" w:rsidRDefault="005E7CC8" w:rsidP="00637A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2F952164" w14:textId="77777777" w:rsidR="005E7CC8" w:rsidRPr="00BE32CB" w:rsidRDefault="005E7CC8" w:rsidP="00637AFD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Author, Year</w:t>
            </w:r>
          </w:p>
        </w:tc>
        <w:tc>
          <w:tcPr>
            <w:tcW w:w="1440" w:type="dxa"/>
          </w:tcPr>
          <w:p w14:paraId="072EBCEB" w14:textId="77777777" w:rsidR="005E7CC8" w:rsidRPr="00BE32CB" w:rsidRDefault="005E7CC8" w:rsidP="00BE32CB">
            <w:pPr>
              <w:ind w:right="-141"/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Confounding</w:t>
            </w:r>
          </w:p>
        </w:tc>
        <w:tc>
          <w:tcPr>
            <w:tcW w:w="1440" w:type="dxa"/>
          </w:tcPr>
          <w:p w14:paraId="271230B4" w14:textId="77777777" w:rsidR="005E7CC8" w:rsidRPr="00BE32CB" w:rsidRDefault="005E7CC8" w:rsidP="00637AFD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Selection</w:t>
            </w:r>
          </w:p>
        </w:tc>
        <w:tc>
          <w:tcPr>
            <w:tcW w:w="1584" w:type="dxa"/>
          </w:tcPr>
          <w:p w14:paraId="7FE33F1B" w14:textId="77777777" w:rsidR="005E7CC8" w:rsidRPr="00BE32CB" w:rsidRDefault="005E7CC8" w:rsidP="00637AFD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Classification of Intervention</w:t>
            </w:r>
          </w:p>
        </w:tc>
        <w:tc>
          <w:tcPr>
            <w:tcW w:w="1440" w:type="dxa"/>
          </w:tcPr>
          <w:p w14:paraId="4BF8E738" w14:textId="77777777" w:rsidR="005E7CC8" w:rsidRPr="00BE32CB" w:rsidRDefault="005E7CC8" w:rsidP="00637AFD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Deviation of Intervention</w:t>
            </w:r>
          </w:p>
        </w:tc>
        <w:tc>
          <w:tcPr>
            <w:tcW w:w="1440" w:type="dxa"/>
          </w:tcPr>
          <w:p w14:paraId="26CB254A" w14:textId="77777777" w:rsidR="005E7CC8" w:rsidRPr="00BE32CB" w:rsidRDefault="005E7CC8" w:rsidP="00637AFD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Missing Data</w:t>
            </w:r>
          </w:p>
        </w:tc>
        <w:tc>
          <w:tcPr>
            <w:tcW w:w="1440" w:type="dxa"/>
          </w:tcPr>
          <w:p w14:paraId="5A624878" w14:textId="77777777" w:rsidR="005E7CC8" w:rsidRPr="00BE32CB" w:rsidRDefault="005E7CC8" w:rsidP="00BE32CB">
            <w:pPr>
              <w:ind w:right="-87"/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Outcome Measurement</w:t>
            </w:r>
          </w:p>
        </w:tc>
        <w:tc>
          <w:tcPr>
            <w:tcW w:w="1440" w:type="dxa"/>
          </w:tcPr>
          <w:p w14:paraId="07831377" w14:textId="77777777" w:rsidR="005E7CC8" w:rsidRPr="00BE32CB" w:rsidRDefault="005E7CC8" w:rsidP="00637AFD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Reporting</w:t>
            </w:r>
          </w:p>
        </w:tc>
        <w:tc>
          <w:tcPr>
            <w:tcW w:w="1422" w:type="dxa"/>
          </w:tcPr>
          <w:p w14:paraId="4A8E76F9" w14:textId="77777777" w:rsidR="005E7CC8" w:rsidRPr="00BE32CB" w:rsidRDefault="005E7CC8" w:rsidP="00637AFD">
            <w:pPr>
              <w:rPr>
                <w:rFonts w:ascii="Times New Roman" w:hAnsi="Times New Roman" w:cs="Times New Roman"/>
                <w:b/>
              </w:rPr>
            </w:pPr>
            <w:r w:rsidRPr="00BE32CB">
              <w:rPr>
                <w:rFonts w:ascii="Times New Roman" w:hAnsi="Times New Roman" w:cs="Times New Roman"/>
                <w:b/>
              </w:rPr>
              <w:t>Overall Risk of Bias</w:t>
            </w:r>
          </w:p>
        </w:tc>
      </w:tr>
      <w:tr w:rsidR="007C0F48" w:rsidRPr="00BE32CB" w14:paraId="2168E016" w14:textId="77777777" w:rsidTr="00BE32CB">
        <w:trPr>
          <w:trHeight w:val="288"/>
        </w:trPr>
        <w:tc>
          <w:tcPr>
            <w:tcW w:w="13675" w:type="dxa"/>
            <w:gridSpan w:val="10"/>
            <w:shd w:val="clear" w:color="auto" w:fill="D9D9D9" w:themeFill="background1" w:themeFillShade="D9"/>
          </w:tcPr>
          <w:p w14:paraId="152E0455" w14:textId="2623EC5D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  <w:b/>
              </w:rPr>
              <w:t>Q2. Effect of Specific Facility Requirements</w:t>
            </w:r>
          </w:p>
        </w:tc>
      </w:tr>
      <w:tr w:rsidR="007C0F48" w:rsidRPr="00BE32CB" w14:paraId="6C55527E" w14:textId="77777777" w:rsidTr="00BE32CB">
        <w:trPr>
          <w:trHeight w:val="576"/>
        </w:trPr>
        <w:tc>
          <w:tcPr>
            <w:tcW w:w="445" w:type="dxa"/>
          </w:tcPr>
          <w:p w14:paraId="4F69701A" w14:textId="40EB02EB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</w:tcPr>
          <w:p w14:paraId="1AFE738F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Balkrishnan</w:t>
            </w:r>
            <w:proofErr w:type="spellEnd"/>
            <w:r w:rsidRPr="00BE32CB">
              <w:rPr>
                <w:rFonts w:ascii="Times New Roman" w:hAnsi="Times New Roman" w:cs="Times New Roman"/>
              </w:rPr>
              <w:t xml:space="preserve"> et al., 2003</w:t>
            </w:r>
          </w:p>
        </w:tc>
        <w:tc>
          <w:tcPr>
            <w:tcW w:w="1440" w:type="dxa"/>
          </w:tcPr>
          <w:p w14:paraId="2EA3EDD2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61E765F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053F4B96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68437C5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00057D42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  <w:shd w:val="clear" w:color="auto" w:fill="auto"/>
          </w:tcPr>
          <w:p w14:paraId="6DA2FF2D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21245604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22" w:type="dxa"/>
          </w:tcPr>
          <w:p w14:paraId="0A0491AD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  <w:tr w:rsidR="007C0F48" w:rsidRPr="00BE32CB" w14:paraId="2FA1C816" w14:textId="77777777" w:rsidTr="00BE32CB">
        <w:trPr>
          <w:trHeight w:val="576"/>
        </w:trPr>
        <w:tc>
          <w:tcPr>
            <w:tcW w:w="445" w:type="dxa"/>
          </w:tcPr>
          <w:p w14:paraId="204A91E7" w14:textId="12DBC3DF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4" w:type="dxa"/>
          </w:tcPr>
          <w:p w14:paraId="67CC1492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Boyle, 1996</w:t>
            </w:r>
          </w:p>
        </w:tc>
        <w:tc>
          <w:tcPr>
            <w:tcW w:w="1440" w:type="dxa"/>
          </w:tcPr>
          <w:p w14:paraId="1B3E1416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Serious</w:t>
            </w:r>
          </w:p>
        </w:tc>
        <w:tc>
          <w:tcPr>
            <w:tcW w:w="1440" w:type="dxa"/>
          </w:tcPr>
          <w:p w14:paraId="37954AD0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7563D797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Serious</w:t>
            </w:r>
          </w:p>
        </w:tc>
        <w:tc>
          <w:tcPr>
            <w:tcW w:w="1440" w:type="dxa"/>
          </w:tcPr>
          <w:p w14:paraId="1252A761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440" w:type="dxa"/>
          </w:tcPr>
          <w:p w14:paraId="07EC00E5" w14:textId="620CD581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1440" w:type="dxa"/>
          </w:tcPr>
          <w:p w14:paraId="03EAFDB4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Serious</w:t>
            </w:r>
          </w:p>
        </w:tc>
        <w:tc>
          <w:tcPr>
            <w:tcW w:w="1440" w:type="dxa"/>
          </w:tcPr>
          <w:p w14:paraId="691391D1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422" w:type="dxa"/>
          </w:tcPr>
          <w:p w14:paraId="2ECDFE4E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Critical</w:t>
            </w:r>
          </w:p>
        </w:tc>
      </w:tr>
      <w:tr w:rsidR="007C0F48" w:rsidRPr="00BE32CB" w14:paraId="5F7C0889" w14:textId="77777777" w:rsidTr="00BE32CB">
        <w:trPr>
          <w:trHeight w:val="576"/>
        </w:trPr>
        <w:tc>
          <w:tcPr>
            <w:tcW w:w="445" w:type="dxa"/>
          </w:tcPr>
          <w:p w14:paraId="6C85ADFC" w14:textId="13F5F4F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</w:tcPr>
          <w:p w14:paraId="5F708D03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Clayman</w:t>
            </w:r>
            <w:proofErr w:type="spellEnd"/>
            <w:r w:rsidRPr="00BE32C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BE32CB">
              <w:rPr>
                <w:rFonts w:ascii="Times New Roman" w:hAnsi="Times New Roman" w:cs="Times New Roman"/>
              </w:rPr>
              <w:t>Caffee</w:t>
            </w:r>
            <w:proofErr w:type="spellEnd"/>
            <w:r w:rsidRPr="00BE32CB"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440" w:type="dxa"/>
          </w:tcPr>
          <w:p w14:paraId="7BDE9EA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2679627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19C2EAAA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65B12C2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58F807C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3E4EF97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76C52F7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05BA848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  <w:tr w:rsidR="007C0F48" w:rsidRPr="00BE32CB" w14:paraId="363A47C6" w14:textId="77777777" w:rsidTr="00BE32CB">
        <w:trPr>
          <w:trHeight w:val="576"/>
        </w:trPr>
        <w:tc>
          <w:tcPr>
            <w:tcW w:w="445" w:type="dxa"/>
          </w:tcPr>
          <w:p w14:paraId="34605E84" w14:textId="5DC36EFC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4" w:type="dxa"/>
          </w:tcPr>
          <w:p w14:paraId="7016B342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Clayman</w:t>
            </w:r>
            <w:proofErr w:type="spellEnd"/>
            <w:r w:rsidRPr="00BE32C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BE32CB">
              <w:rPr>
                <w:rFonts w:ascii="Times New Roman" w:hAnsi="Times New Roman" w:cs="Times New Roman"/>
              </w:rPr>
              <w:t>Seagle</w:t>
            </w:r>
            <w:proofErr w:type="spellEnd"/>
            <w:r w:rsidRPr="00BE32CB"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440" w:type="dxa"/>
          </w:tcPr>
          <w:p w14:paraId="31E7EBDB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294FF438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7B58E301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1C09955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36B263A6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74A5B09E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13758B06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1F630EC4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  <w:tr w:rsidR="007C0F48" w:rsidRPr="00BE32CB" w14:paraId="2C87512B" w14:textId="77777777" w:rsidTr="00BE32CB">
        <w:trPr>
          <w:trHeight w:val="576"/>
        </w:trPr>
        <w:tc>
          <w:tcPr>
            <w:tcW w:w="445" w:type="dxa"/>
          </w:tcPr>
          <w:p w14:paraId="74E05736" w14:textId="2D85AFC9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4" w:type="dxa"/>
          </w:tcPr>
          <w:p w14:paraId="5D7E9C1D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Coldiron</w:t>
            </w:r>
            <w:proofErr w:type="spellEnd"/>
            <w:r w:rsidRPr="00BE32CB"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1440" w:type="dxa"/>
          </w:tcPr>
          <w:p w14:paraId="5D37FB2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47AAA8E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791DDC4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0997E15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22AC88C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5007AFF4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51F5FAEE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64A86DC0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  <w:tr w:rsidR="007C0F48" w:rsidRPr="00BE32CB" w14:paraId="0A30CD9D" w14:textId="77777777" w:rsidTr="00BE32CB">
        <w:trPr>
          <w:trHeight w:val="576"/>
        </w:trPr>
        <w:tc>
          <w:tcPr>
            <w:tcW w:w="445" w:type="dxa"/>
          </w:tcPr>
          <w:p w14:paraId="5E41A01B" w14:textId="7CB57D9E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4" w:type="dxa"/>
          </w:tcPr>
          <w:p w14:paraId="16A82293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Coldiron</w:t>
            </w:r>
            <w:proofErr w:type="spellEnd"/>
            <w:r w:rsidRPr="00BE32CB">
              <w:rPr>
                <w:rFonts w:ascii="Times New Roman" w:hAnsi="Times New Roman" w:cs="Times New Roman"/>
              </w:rPr>
              <w:t xml:space="preserve"> et al., 2004</w:t>
            </w:r>
          </w:p>
        </w:tc>
        <w:tc>
          <w:tcPr>
            <w:tcW w:w="1440" w:type="dxa"/>
          </w:tcPr>
          <w:p w14:paraId="4B43110E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66F23401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74C1F61B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500B71A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6213F9A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335D10F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1460043C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22" w:type="dxa"/>
          </w:tcPr>
          <w:p w14:paraId="428F2FFD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  <w:tr w:rsidR="007C0F48" w:rsidRPr="00BE32CB" w14:paraId="1AF6DC66" w14:textId="77777777" w:rsidTr="00BE32CB">
        <w:trPr>
          <w:trHeight w:val="576"/>
        </w:trPr>
        <w:tc>
          <w:tcPr>
            <w:tcW w:w="445" w:type="dxa"/>
          </w:tcPr>
          <w:p w14:paraId="0D4CA534" w14:textId="59A1212A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4" w:type="dxa"/>
          </w:tcPr>
          <w:p w14:paraId="506A72F6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Coldiron</w:t>
            </w:r>
            <w:proofErr w:type="spellEnd"/>
            <w:r w:rsidRPr="00BE32CB">
              <w:rPr>
                <w:rFonts w:ascii="Times New Roman" w:hAnsi="Times New Roman" w:cs="Times New Roman"/>
              </w:rPr>
              <w:t xml:space="preserve"> et al., 2005</w:t>
            </w:r>
          </w:p>
        </w:tc>
        <w:tc>
          <w:tcPr>
            <w:tcW w:w="1440" w:type="dxa"/>
          </w:tcPr>
          <w:p w14:paraId="1EC9349D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27F43E6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600BE22B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42F06E2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1CBEA28A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586E4FD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1AF9BE6E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22" w:type="dxa"/>
          </w:tcPr>
          <w:p w14:paraId="7A0B34D6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  <w:tr w:rsidR="007C0F48" w:rsidRPr="00BE32CB" w14:paraId="53965626" w14:textId="77777777" w:rsidTr="00BE32CB">
        <w:trPr>
          <w:trHeight w:val="576"/>
        </w:trPr>
        <w:tc>
          <w:tcPr>
            <w:tcW w:w="445" w:type="dxa"/>
          </w:tcPr>
          <w:p w14:paraId="0B71E2D7" w14:textId="15823163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4" w:type="dxa"/>
          </w:tcPr>
          <w:p w14:paraId="2B1804E9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Coldiron</w:t>
            </w:r>
            <w:proofErr w:type="spellEnd"/>
            <w:r w:rsidRPr="00BE32CB">
              <w:rPr>
                <w:rFonts w:ascii="Times New Roman" w:hAnsi="Times New Roman" w:cs="Times New Roman"/>
              </w:rPr>
              <w:t xml:space="preserve"> et al., 2008</w:t>
            </w:r>
          </w:p>
        </w:tc>
        <w:tc>
          <w:tcPr>
            <w:tcW w:w="1440" w:type="dxa"/>
          </w:tcPr>
          <w:p w14:paraId="538117F7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1A8136D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584" w:type="dxa"/>
          </w:tcPr>
          <w:p w14:paraId="6A21EDA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32A83E06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7B6031C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3462E268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50948952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22" w:type="dxa"/>
          </w:tcPr>
          <w:p w14:paraId="6D64EAF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  <w:tr w:rsidR="007C0F48" w:rsidRPr="00BE32CB" w14:paraId="25FF86C1" w14:textId="77777777" w:rsidTr="00BE32CB">
        <w:trPr>
          <w:trHeight w:val="576"/>
        </w:trPr>
        <w:tc>
          <w:tcPr>
            <w:tcW w:w="445" w:type="dxa"/>
          </w:tcPr>
          <w:p w14:paraId="4973E2F8" w14:textId="3EAD505F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4" w:type="dxa"/>
          </w:tcPr>
          <w:p w14:paraId="7DD724E6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Gerdts</w:t>
            </w:r>
            <w:proofErr w:type="spellEnd"/>
            <w:r w:rsidRPr="00BE32CB">
              <w:rPr>
                <w:rFonts w:ascii="Times New Roman" w:hAnsi="Times New Roman" w:cs="Times New Roman"/>
              </w:rPr>
              <w:t xml:space="preserve"> et al., 2016</w:t>
            </w:r>
          </w:p>
        </w:tc>
        <w:tc>
          <w:tcPr>
            <w:tcW w:w="1440" w:type="dxa"/>
          </w:tcPr>
          <w:p w14:paraId="41AF7F78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Serious</w:t>
            </w:r>
          </w:p>
        </w:tc>
        <w:tc>
          <w:tcPr>
            <w:tcW w:w="1440" w:type="dxa"/>
            <w:shd w:val="clear" w:color="auto" w:fill="auto"/>
          </w:tcPr>
          <w:p w14:paraId="04B9F870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584" w:type="dxa"/>
          </w:tcPr>
          <w:p w14:paraId="6D7C8BFE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Serious</w:t>
            </w:r>
          </w:p>
        </w:tc>
        <w:tc>
          <w:tcPr>
            <w:tcW w:w="1440" w:type="dxa"/>
          </w:tcPr>
          <w:p w14:paraId="5E138F06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440" w:type="dxa"/>
            <w:shd w:val="clear" w:color="auto" w:fill="auto"/>
          </w:tcPr>
          <w:p w14:paraId="2F62CDD8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440" w:type="dxa"/>
            <w:shd w:val="clear" w:color="auto" w:fill="auto"/>
          </w:tcPr>
          <w:p w14:paraId="7C7FAA30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440" w:type="dxa"/>
            <w:shd w:val="clear" w:color="auto" w:fill="auto"/>
          </w:tcPr>
          <w:p w14:paraId="48B0E1A8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422" w:type="dxa"/>
          </w:tcPr>
          <w:p w14:paraId="44CDCB5D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Serious</w:t>
            </w:r>
          </w:p>
        </w:tc>
      </w:tr>
      <w:tr w:rsidR="007C0F48" w:rsidRPr="00BE32CB" w14:paraId="67E529AC" w14:textId="77777777" w:rsidTr="00BE32CB">
        <w:trPr>
          <w:trHeight w:val="576"/>
        </w:trPr>
        <w:tc>
          <w:tcPr>
            <w:tcW w:w="445" w:type="dxa"/>
          </w:tcPr>
          <w:p w14:paraId="56E15707" w14:textId="19F12933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4" w:type="dxa"/>
          </w:tcPr>
          <w:p w14:paraId="1DD49B3C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Grossman et al., 2014</w:t>
            </w:r>
          </w:p>
        </w:tc>
        <w:tc>
          <w:tcPr>
            <w:tcW w:w="1440" w:type="dxa"/>
          </w:tcPr>
          <w:p w14:paraId="005411A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3436311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584" w:type="dxa"/>
          </w:tcPr>
          <w:p w14:paraId="1E066879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  <w:tc>
          <w:tcPr>
            <w:tcW w:w="1440" w:type="dxa"/>
          </w:tcPr>
          <w:p w14:paraId="76E2AA64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70AFC69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2263AB30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64AB19CA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22" w:type="dxa"/>
          </w:tcPr>
          <w:p w14:paraId="130953EB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Serious</w:t>
            </w:r>
          </w:p>
        </w:tc>
      </w:tr>
      <w:tr w:rsidR="007C0F48" w:rsidRPr="00BE32CB" w14:paraId="501620C1" w14:textId="77777777" w:rsidTr="00BE32CB">
        <w:trPr>
          <w:trHeight w:val="576"/>
        </w:trPr>
        <w:tc>
          <w:tcPr>
            <w:tcW w:w="445" w:type="dxa"/>
          </w:tcPr>
          <w:p w14:paraId="5D7C9A60" w14:textId="53C65774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4" w:type="dxa"/>
          </w:tcPr>
          <w:p w14:paraId="103B4E7D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proofErr w:type="spellStart"/>
            <w:r w:rsidRPr="00BE32CB">
              <w:rPr>
                <w:rFonts w:ascii="Times New Roman" w:hAnsi="Times New Roman" w:cs="Times New Roman"/>
              </w:rPr>
              <w:t>Menachemi</w:t>
            </w:r>
            <w:proofErr w:type="spellEnd"/>
            <w:r w:rsidRPr="00BE32CB">
              <w:rPr>
                <w:rFonts w:ascii="Times New Roman" w:hAnsi="Times New Roman" w:cs="Times New Roman"/>
              </w:rPr>
              <w:t xml:space="preserve"> et al., 2008</w:t>
            </w:r>
          </w:p>
        </w:tc>
        <w:tc>
          <w:tcPr>
            <w:tcW w:w="1440" w:type="dxa"/>
          </w:tcPr>
          <w:p w14:paraId="4E3EBD51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57F1B73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584" w:type="dxa"/>
          </w:tcPr>
          <w:p w14:paraId="6F0DF325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0535C78F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7B3568D3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1440" w:type="dxa"/>
          </w:tcPr>
          <w:p w14:paraId="4B03697A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5CF24CDA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22" w:type="dxa"/>
          </w:tcPr>
          <w:p w14:paraId="567B37BD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</w:tr>
      <w:tr w:rsidR="007C0F48" w:rsidRPr="00BE32CB" w14:paraId="3E9FB7F7" w14:textId="77777777" w:rsidTr="00BE32CB">
        <w:trPr>
          <w:trHeight w:val="576"/>
        </w:trPr>
        <w:tc>
          <w:tcPr>
            <w:tcW w:w="445" w:type="dxa"/>
          </w:tcPr>
          <w:p w14:paraId="7BF376CF" w14:textId="7B15D361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4" w:type="dxa"/>
          </w:tcPr>
          <w:p w14:paraId="4621D637" w14:textId="77777777" w:rsidR="007C0F48" w:rsidRPr="00BE32CB" w:rsidRDefault="007C0F48" w:rsidP="007C0F48">
            <w:pPr>
              <w:rPr>
                <w:rFonts w:ascii="Times New Roman" w:hAnsi="Times New Roman" w:cs="Times New Roman"/>
              </w:rPr>
            </w:pPr>
            <w:r w:rsidRPr="00BE32CB">
              <w:rPr>
                <w:rFonts w:ascii="Times New Roman" w:hAnsi="Times New Roman" w:cs="Times New Roman"/>
              </w:rPr>
              <w:t>Starling et al., 2012</w:t>
            </w:r>
          </w:p>
        </w:tc>
        <w:tc>
          <w:tcPr>
            <w:tcW w:w="1440" w:type="dxa"/>
          </w:tcPr>
          <w:p w14:paraId="1B23CEEE" w14:textId="0C33750C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47C636DC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584" w:type="dxa"/>
          </w:tcPr>
          <w:p w14:paraId="1A336AD1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4195A60C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40" w:type="dxa"/>
          </w:tcPr>
          <w:p w14:paraId="250FF733" w14:textId="42B01CD1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  <w:tc>
          <w:tcPr>
            <w:tcW w:w="1440" w:type="dxa"/>
          </w:tcPr>
          <w:p w14:paraId="708B1506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440" w:type="dxa"/>
          </w:tcPr>
          <w:p w14:paraId="22B27B8C" w14:textId="77777777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Low</w:t>
            </w:r>
          </w:p>
        </w:tc>
        <w:tc>
          <w:tcPr>
            <w:tcW w:w="1422" w:type="dxa"/>
          </w:tcPr>
          <w:p w14:paraId="343A60C8" w14:textId="5B1E24EC" w:rsidR="007C0F48" w:rsidRPr="00BE32CB" w:rsidRDefault="007C0F48" w:rsidP="007C0F48">
            <w:pPr>
              <w:rPr>
                <w:rFonts w:ascii="Times New Roman" w:hAnsi="Times New Roman" w:cs="Times New Roman"/>
                <w:color w:val="000000"/>
              </w:rPr>
            </w:pPr>
            <w:r w:rsidRPr="00BE32CB">
              <w:rPr>
                <w:rFonts w:ascii="Times New Roman" w:hAnsi="Times New Roman" w:cs="Times New Roman"/>
                <w:color w:val="000000"/>
              </w:rPr>
              <w:t>Critical</w:t>
            </w:r>
          </w:p>
        </w:tc>
      </w:tr>
    </w:tbl>
    <w:p w14:paraId="10615A5F" w14:textId="77777777" w:rsidR="0092600E" w:rsidRPr="00BE32CB" w:rsidRDefault="0092600E" w:rsidP="0092600E">
      <w:pPr>
        <w:rPr>
          <w:rFonts w:ascii="Times New Roman" w:hAnsi="Times New Roman" w:cs="Times New Roman"/>
        </w:rPr>
      </w:pPr>
    </w:p>
    <w:p w14:paraId="01D4A79C" w14:textId="77777777" w:rsidR="00D549B4" w:rsidRPr="00BE32CB" w:rsidRDefault="00D549B4">
      <w:pPr>
        <w:rPr>
          <w:rFonts w:ascii="Times New Roman" w:hAnsi="Times New Roman" w:cs="Times New Roman"/>
        </w:rPr>
      </w:pPr>
    </w:p>
    <w:sectPr w:rsidR="00D549B4" w:rsidRPr="00BE32CB" w:rsidSect="009260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0E"/>
    <w:rsid w:val="00061523"/>
    <w:rsid w:val="005E7CC8"/>
    <w:rsid w:val="006D20A4"/>
    <w:rsid w:val="007C0F48"/>
    <w:rsid w:val="00803B8F"/>
    <w:rsid w:val="0092600E"/>
    <w:rsid w:val="00950F9A"/>
    <w:rsid w:val="009C52B9"/>
    <w:rsid w:val="00A53ED9"/>
    <w:rsid w:val="00A75FD8"/>
    <w:rsid w:val="00B66D1E"/>
    <w:rsid w:val="00BC4640"/>
    <w:rsid w:val="00BE32CB"/>
    <w:rsid w:val="00D549B4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CBF0"/>
  <w15:chartTrackingRefBased/>
  <w15:docId w15:val="{46560167-CE66-4B2D-AAF6-302583BA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Berglas</dc:creator>
  <cp:keywords/>
  <dc:description/>
  <cp:lastModifiedBy>Nancy Berglas</cp:lastModifiedBy>
  <cp:revision>10</cp:revision>
  <dcterms:created xsi:type="dcterms:W3CDTF">2017-07-11T16:29:00Z</dcterms:created>
  <dcterms:modified xsi:type="dcterms:W3CDTF">2017-12-06T19:04:00Z</dcterms:modified>
</cp:coreProperties>
</file>