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81" w:rsidRPr="0064460C" w:rsidRDefault="00E912DB" w:rsidP="00CD7499">
      <w:pPr>
        <w:spacing w:line="480" w:lineRule="auto"/>
        <w:rPr>
          <w:rFonts w:ascii="Times New Roman" w:hAnsi="Times New Roman" w:cs="Times New Roman"/>
          <w:b/>
          <w:sz w:val="36"/>
          <w:szCs w:val="24"/>
        </w:rPr>
      </w:pPr>
      <w:r w:rsidRPr="0064460C">
        <w:rPr>
          <w:rFonts w:ascii="Times New Roman" w:hAnsi="Times New Roman" w:cs="Times New Roman"/>
          <w:b/>
          <w:sz w:val="36"/>
          <w:szCs w:val="24"/>
        </w:rPr>
        <w:t>S</w:t>
      </w:r>
      <w:r w:rsidR="00E00BBC" w:rsidRPr="0064460C">
        <w:rPr>
          <w:rFonts w:ascii="Times New Roman" w:hAnsi="Times New Roman" w:cs="Times New Roman"/>
          <w:b/>
          <w:sz w:val="36"/>
          <w:szCs w:val="24"/>
        </w:rPr>
        <w:t>5</w:t>
      </w:r>
      <w:r w:rsidRPr="0064460C">
        <w:rPr>
          <w:rFonts w:ascii="Times New Roman" w:hAnsi="Times New Roman" w:cs="Times New Roman"/>
          <w:b/>
          <w:sz w:val="36"/>
          <w:szCs w:val="24"/>
        </w:rPr>
        <w:t xml:space="preserve"> Appendix</w:t>
      </w:r>
      <w:r w:rsidR="00016061" w:rsidRPr="0064460C">
        <w:rPr>
          <w:rFonts w:ascii="Times New Roman" w:hAnsi="Times New Roman" w:cs="Times New Roman"/>
          <w:b/>
          <w:sz w:val="36"/>
          <w:szCs w:val="24"/>
        </w:rPr>
        <w:t>:</w:t>
      </w:r>
      <w:r w:rsidR="001B5815" w:rsidRPr="0064460C">
        <w:rPr>
          <w:rFonts w:ascii="Times New Roman" w:hAnsi="Times New Roman" w:cs="Times New Roman"/>
          <w:b/>
          <w:sz w:val="36"/>
          <w:szCs w:val="24"/>
        </w:rPr>
        <w:t xml:space="preserve"> </w:t>
      </w:r>
      <w:r w:rsidR="004470D5" w:rsidRPr="0064460C">
        <w:rPr>
          <w:rFonts w:ascii="Times New Roman" w:hAnsi="Times New Roman" w:cs="Times New Roman"/>
          <w:b/>
          <w:sz w:val="36"/>
          <w:szCs w:val="24"/>
        </w:rPr>
        <w:t>Additional</w:t>
      </w:r>
      <w:r w:rsidR="00134B81" w:rsidRPr="0064460C">
        <w:rPr>
          <w:rFonts w:ascii="Times New Roman" w:hAnsi="Times New Roman" w:cs="Times New Roman"/>
          <w:b/>
          <w:sz w:val="36"/>
          <w:szCs w:val="24"/>
        </w:rPr>
        <w:t xml:space="preserve"> </w:t>
      </w:r>
      <w:r w:rsidR="005A3792" w:rsidRPr="0064460C">
        <w:rPr>
          <w:rFonts w:ascii="Times New Roman" w:hAnsi="Times New Roman" w:cs="Times New Roman"/>
          <w:b/>
          <w:sz w:val="36"/>
          <w:szCs w:val="24"/>
        </w:rPr>
        <w:t>genomic in</w:t>
      </w:r>
      <w:r w:rsidR="00E00BBC" w:rsidRPr="0064460C">
        <w:rPr>
          <w:rFonts w:ascii="Times New Roman" w:hAnsi="Times New Roman" w:cs="Times New Roman"/>
          <w:b/>
          <w:sz w:val="36"/>
          <w:szCs w:val="24"/>
        </w:rPr>
        <w:t>formation</w:t>
      </w:r>
    </w:p>
    <w:p w:rsidR="00134B81" w:rsidRDefault="00134B81" w:rsidP="00AD2410">
      <w:pPr>
        <w:spacing w:line="480" w:lineRule="auto"/>
        <w:rPr>
          <w:rFonts w:ascii="Times New Roman" w:hAnsi="Times New Roman" w:cs="Times New Roman"/>
          <w:sz w:val="24"/>
          <w:szCs w:val="24"/>
        </w:rPr>
      </w:pPr>
    </w:p>
    <w:p w:rsidR="00A02E9E" w:rsidRPr="00B0556A" w:rsidRDefault="00F25178" w:rsidP="00AD2410">
      <w:pPr>
        <w:spacing w:line="480" w:lineRule="auto"/>
        <w:rPr>
          <w:rFonts w:ascii="Times New Roman" w:hAnsi="Times New Roman" w:cs="Times New Roman"/>
          <w:sz w:val="24"/>
          <w:szCs w:val="24"/>
        </w:rPr>
      </w:pPr>
      <w:r w:rsidRPr="00B0556A">
        <w:rPr>
          <w:rFonts w:ascii="Times New Roman" w:hAnsi="Times New Roman" w:cs="Times New Roman"/>
          <w:sz w:val="24"/>
          <w:szCs w:val="24"/>
        </w:rPr>
        <w:t>The sequencing of 12</w:t>
      </w:r>
      <w:r w:rsidR="00A02E9E" w:rsidRPr="00B0556A">
        <w:rPr>
          <w:rFonts w:ascii="Times New Roman" w:hAnsi="Times New Roman" w:cs="Times New Roman"/>
          <w:sz w:val="24"/>
          <w:szCs w:val="24"/>
        </w:rPr>
        <w:t xml:space="preserve"> </w:t>
      </w:r>
      <w:r w:rsidR="00A02E9E" w:rsidRPr="00B0556A">
        <w:rPr>
          <w:rFonts w:ascii="Times New Roman" w:hAnsi="Times New Roman" w:cs="Times New Roman"/>
          <w:i/>
          <w:sz w:val="24"/>
          <w:szCs w:val="24"/>
        </w:rPr>
        <w:t>Castanospermum</w:t>
      </w:r>
      <w:r w:rsidR="006C1211">
        <w:rPr>
          <w:rFonts w:ascii="Times New Roman" w:hAnsi="Times New Roman" w:cs="Times New Roman"/>
          <w:i/>
          <w:sz w:val="24"/>
          <w:szCs w:val="24"/>
        </w:rPr>
        <w:t xml:space="preserve"> australe</w:t>
      </w:r>
      <w:r w:rsidR="00A02E9E" w:rsidRPr="00B0556A">
        <w:rPr>
          <w:rFonts w:ascii="Times New Roman" w:hAnsi="Times New Roman" w:cs="Times New Roman"/>
          <w:sz w:val="24"/>
          <w:szCs w:val="24"/>
        </w:rPr>
        <w:t xml:space="preserve"> libraries generated 36.1Gbp of data or 0.24 billion quality reads, with an average of 21 million paired-end reads each library. The average read length after trimming was 140 bp, with an average Phred score of 36. The read mapping resulted in an average coverage of 1008x of the reference chloroplast genome (124,678bp) and an average of 4.17% of the total number of reads. For nuclear DNA, there was an average coverage of 3404x of the reference nuclear ribosomal DNA (5,813bp), and 0.6% of the total number of reads were mapped to the reference.</w:t>
      </w:r>
    </w:p>
    <w:p w:rsidR="00F25178" w:rsidRPr="00B0556A" w:rsidRDefault="00F25178" w:rsidP="00AD2410">
      <w:pPr>
        <w:spacing w:line="480" w:lineRule="auto"/>
        <w:rPr>
          <w:rFonts w:ascii="Times New Roman" w:hAnsi="Times New Roman" w:cs="Times New Roman"/>
          <w:sz w:val="24"/>
          <w:szCs w:val="24"/>
        </w:rPr>
      </w:pPr>
    </w:p>
    <w:p w:rsidR="00F25178" w:rsidRPr="00B0556A" w:rsidRDefault="00F25178" w:rsidP="00AD2410">
      <w:pPr>
        <w:spacing w:line="480" w:lineRule="auto"/>
        <w:rPr>
          <w:rFonts w:ascii="Times New Roman" w:hAnsi="Times New Roman" w:cs="Times New Roman"/>
          <w:sz w:val="24"/>
          <w:szCs w:val="24"/>
        </w:rPr>
      </w:pPr>
      <w:r w:rsidRPr="00B0556A">
        <w:rPr>
          <w:rFonts w:ascii="Times New Roman" w:hAnsi="Times New Roman" w:cs="Times New Roman"/>
          <w:sz w:val="24"/>
          <w:szCs w:val="24"/>
        </w:rPr>
        <w:t xml:space="preserve">A </w:t>
      </w:r>
      <w:r w:rsidRPr="00B0556A">
        <w:rPr>
          <w:rFonts w:ascii="Times New Roman" w:hAnsi="Times New Roman" w:cs="Times New Roman"/>
          <w:i/>
          <w:sz w:val="24"/>
          <w:szCs w:val="24"/>
        </w:rPr>
        <w:t>de novo</w:t>
      </w:r>
      <w:r w:rsidRPr="00B0556A">
        <w:rPr>
          <w:rFonts w:ascii="Times New Roman" w:hAnsi="Times New Roman" w:cs="Times New Roman"/>
          <w:sz w:val="24"/>
          <w:szCs w:val="24"/>
        </w:rPr>
        <w:t xml:space="preserve"> assembly DNA was performed on CLC using four </w:t>
      </w:r>
      <w:r w:rsidRPr="00B0556A">
        <w:rPr>
          <w:rFonts w:ascii="Times New Roman" w:hAnsi="Times New Roman" w:cs="Times New Roman"/>
          <w:i/>
          <w:sz w:val="24"/>
          <w:szCs w:val="24"/>
        </w:rPr>
        <w:t>C</w:t>
      </w:r>
      <w:r w:rsidR="006C1211">
        <w:rPr>
          <w:rFonts w:ascii="Times New Roman" w:hAnsi="Times New Roman" w:cs="Times New Roman"/>
          <w:i/>
          <w:sz w:val="24"/>
          <w:szCs w:val="24"/>
        </w:rPr>
        <w:t xml:space="preserve">. </w:t>
      </w:r>
      <w:r w:rsidRPr="00B0556A">
        <w:rPr>
          <w:rFonts w:ascii="Times New Roman" w:hAnsi="Times New Roman" w:cs="Times New Roman"/>
          <w:i/>
          <w:sz w:val="24"/>
          <w:szCs w:val="24"/>
        </w:rPr>
        <w:t>a</w:t>
      </w:r>
      <w:r w:rsidR="006C1211">
        <w:rPr>
          <w:rFonts w:ascii="Times New Roman" w:hAnsi="Times New Roman" w:cs="Times New Roman"/>
          <w:i/>
          <w:sz w:val="24"/>
          <w:szCs w:val="24"/>
        </w:rPr>
        <w:t xml:space="preserve">ustrale </w:t>
      </w:r>
      <w:r w:rsidRPr="00B0556A">
        <w:rPr>
          <w:rFonts w:ascii="Times New Roman" w:hAnsi="Times New Roman" w:cs="Times New Roman"/>
          <w:sz w:val="24"/>
          <w:szCs w:val="24"/>
        </w:rPr>
        <w:t xml:space="preserve">libraries (RAM, VP, OW and OG) based on default settings. </w:t>
      </w:r>
      <w:r w:rsidR="00001EB5" w:rsidRPr="00B0556A">
        <w:rPr>
          <w:rFonts w:ascii="Times New Roman" w:hAnsi="Times New Roman" w:cs="Times New Roman"/>
          <w:sz w:val="24"/>
          <w:szCs w:val="24"/>
        </w:rPr>
        <w:t xml:space="preserve">A total of 55,274,896 reads from these libraries </w:t>
      </w:r>
      <w:r w:rsidRPr="00B0556A">
        <w:rPr>
          <w:rFonts w:ascii="Times New Roman" w:hAnsi="Times New Roman" w:cs="Times New Roman"/>
          <w:sz w:val="24"/>
          <w:szCs w:val="24"/>
        </w:rPr>
        <w:t>generated 197,569 contigs, with an average of 1</w:t>
      </w:r>
      <w:r w:rsidR="00001EB5" w:rsidRPr="00B0556A">
        <w:rPr>
          <w:rFonts w:ascii="Times New Roman" w:hAnsi="Times New Roman" w:cs="Times New Roman"/>
          <w:sz w:val="24"/>
          <w:szCs w:val="24"/>
        </w:rPr>
        <w:t>,</w:t>
      </w:r>
      <w:r w:rsidRPr="00B0556A">
        <w:rPr>
          <w:rFonts w:ascii="Times New Roman" w:hAnsi="Times New Roman" w:cs="Times New Roman"/>
          <w:sz w:val="24"/>
          <w:szCs w:val="24"/>
        </w:rPr>
        <w:t xml:space="preserve">387bp, and an N50 of 2,376. To identify chloroplast and nuclear sequences, 185 </w:t>
      </w:r>
      <w:r w:rsidR="00001EB5" w:rsidRPr="00B0556A">
        <w:rPr>
          <w:rFonts w:ascii="Times New Roman" w:hAnsi="Times New Roman" w:cs="Times New Roman"/>
          <w:sz w:val="24"/>
          <w:szCs w:val="24"/>
        </w:rPr>
        <w:t xml:space="preserve">sequences consisting of </w:t>
      </w:r>
      <w:r w:rsidRPr="00B0556A">
        <w:rPr>
          <w:rFonts w:ascii="Times New Roman" w:hAnsi="Times New Roman" w:cs="Times New Roman"/>
          <w:sz w:val="24"/>
          <w:szCs w:val="24"/>
        </w:rPr>
        <w:t>known chloroplast genomes and nuclear ribosomal sequen</w:t>
      </w:r>
      <w:r w:rsidR="00FC6381">
        <w:rPr>
          <w:rFonts w:ascii="Times New Roman" w:hAnsi="Times New Roman" w:cs="Times New Roman"/>
          <w:sz w:val="24"/>
          <w:szCs w:val="24"/>
        </w:rPr>
        <w:t xml:space="preserve">ces were downloaded and a BLAST </w:t>
      </w:r>
      <w:r w:rsidRPr="00B0556A">
        <w:rPr>
          <w:rFonts w:ascii="Times New Roman" w:hAnsi="Times New Roman" w:cs="Times New Roman"/>
          <w:sz w:val="24"/>
          <w:szCs w:val="24"/>
        </w:rPr>
        <w:t>search for contigs of interest w</w:t>
      </w:r>
      <w:r w:rsidR="00001EB5" w:rsidRPr="00B0556A">
        <w:rPr>
          <w:rFonts w:ascii="Times New Roman" w:hAnsi="Times New Roman" w:cs="Times New Roman"/>
          <w:sz w:val="24"/>
          <w:szCs w:val="24"/>
        </w:rPr>
        <w:t>as</w:t>
      </w:r>
      <w:r w:rsidRPr="00B0556A">
        <w:rPr>
          <w:rFonts w:ascii="Times New Roman" w:hAnsi="Times New Roman" w:cs="Times New Roman"/>
          <w:sz w:val="24"/>
          <w:szCs w:val="24"/>
        </w:rPr>
        <w:t xml:space="preserve"> </w:t>
      </w:r>
      <w:r w:rsidR="00001EB5" w:rsidRPr="00B0556A">
        <w:rPr>
          <w:rFonts w:ascii="Times New Roman" w:hAnsi="Times New Roman" w:cs="Times New Roman"/>
          <w:sz w:val="24"/>
          <w:szCs w:val="24"/>
        </w:rPr>
        <w:t>conducted</w:t>
      </w:r>
      <w:r w:rsidRPr="00B0556A">
        <w:rPr>
          <w:rFonts w:ascii="Times New Roman" w:hAnsi="Times New Roman" w:cs="Times New Roman"/>
          <w:sz w:val="24"/>
          <w:szCs w:val="24"/>
        </w:rPr>
        <w:t xml:space="preserve">. This resulted with 16 chloroplast contigs and one nuclear contig with zero E-value. </w:t>
      </w:r>
      <w:r w:rsidR="00001EB5" w:rsidRPr="00B0556A">
        <w:rPr>
          <w:rFonts w:ascii="Times New Roman" w:hAnsi="Times New Roman" w:cs="Times New Roman"/>
          <w:sz w:val="24"/>
          <w:szCs w:val="24"/>
        </w:rPr>
        <w:t>For the chloroplast contigs, t</w:t>
      </w:r>
      <w:r w:rsidRPr="00B0556A">
        <w:rPr>
          <w:rFonts w:ascii="Times New Roman" w:hAnsi="Times New Roman" w:cs="Times New Roman"/>
          <w:sz w:val="24"/>
          <w:szCs w:val="24"/>
        </w:rPr>
        <w:t xml:space="preserve">he average length </w:t>
      </w:r>
      <w:r w:rsidR="00001EB5" w:rsidRPr="00B0556A">
        <w:rPr>
          <w:rFonts w:ascii="Times New Roman" w:hAnsi="Times New Roman" w:cs="Times New Roman"/>
          <w:sz w:val="24"/>
          <w:szCs w:val="24"/>
        </w:rPr>
        <w:t xml:space="preserve">of the </w:t>
      </w:r>
      <w:r w:rsidRPr="00B0556A">
        <w:rPr>
          <w:rFonts w:ascii="Times New Roman" w:hAnsi="Times New Roman" w:cs="Times New Roman"/>
          <w:sz w:val="24"/>
          <w:szCs w:val="24"/>
        </w:rPr>
        <w:t xml:space="preserve">contigs </w:t>
      </w:r>
      <w:r w:rsidR="00001EB5" w:rsidRPr="00B0556A">
        <w:rPr>
          <w:rFonts w:ascii="Times New Roman" w:hAnsi="Times New Roman" w:cs="Times New Roman"/>
          <w:sz w:val="24"/>
          <w:szCs w:val="24"/>
        </w:rPr>
        <w:t xml:space="preserve">was </w:t>
      </w:r>
      <w:r w:rsidRPr="00B0556A">
        <w:rPr>
          <w:rFonts w:ascii="Times New Roman" w:hAnsi="Times New Roman" w:cs="Times New Roman"/>
          <w:sz w:val="24"/>
          <w:szCs w:val="24"/>
        </w:rPr>
        <w:t xml:space="preserve">8,041bp, with the longest contig at 31,079bp. </w:t>
      </w:r>
      <w:r w:rsidR="0062689A" w:rsidRPr="00B0556A">
        <w:rPr>
          <w:rFonts w:ascii="Times New Roman" w:hAnsi="Times New Roman" w:cs="Times New Roman"/>
          <w:sz w:val="24"/>
          <w:szCs w:val="24"/>
        </w:rPr>
        <w:t>From these four libraries, a</w:t>
      </w:r>
      <w:r w:rsidRPr="00B0556A">
        <w:rPr>
          <w:rFonts w:ascii="Times New Roman" w:hAnsi="Times New Roman" w:cs="Times New Roman"/>
          <w:sz w:val="24"/>
          <w:szCs w:val="24"/>
        </w:rPr>
        <w:t xml:space="preserve"> total of 3,863,588 chloroplast reads </w:t>
      </w:r>
      <w:r w:rsidR="00001EB5" w:rsidRPr="00B0556A">
        <w:rPr>
          <w:rFonts w:ascii="Times New Roman" w:hAnsi="Times New Roman" w:cs="Times New Roman"/>
          <w:sz w:val="24"/>
          <w:szCs w:val="24"/>
        </w:rPr>
        <w:t xml:space="preserve">were </w:t>
      </w:r>
      <w:r w:rsidRPr="00B0556A">
        <w:rPr>
          <w:rFonts w:ascii="Times New Roman" w:hAnsi="Times New Roman" w:cs="Times New Roman"/>
          <w:sz w:val="24"/>
          <w:szCs w:val="24"/>
        </w:rPr>
        <w:t>mapped to these contigs, and the</w:t>
      </w:r>
      <w:r w:rsidR="00001EB5" w:rsidRPr="00B0556A">
        <w:rPr>
          <w:rFonts w:ascii="Times New Roman" w:hAnsi="Times New Roman" w:cs="Times New Roman"/>
          <w:sz w:val="24"/>
          <w:szCs w:val="24"/>
        </w:rPr>
        <w:t xml:space="preserve"> average</w:t>
      </w:r>
      <w:r w:rsidRPr="00B0556A">
        <w:rPr>
          <w:rFonts w:ascii="Times New Roman" w:hAnsi="Times New Roman" w:cs="Times New Roman"/>
          <w:sz w:val="24"/>
          <w:szCs w:val="24"/>
        </w:rPr>
        <w:t xml:space="preserve"> coverage </w:t>
      </w:r>
      <w:r w:rsidR="00001EB5" w:rsidRPr="00B0556A">
        <w:rPr>
          <w:rFonts w:ascii="Times New Roman" w:hAnsi="Times New Roman" w:cs="Times New Roman"/>
          <w:sz w:val="24"/>
          <w:szCs w:val="24"/>
        </w:rPr>
        <w:t xml:space="preserve">was </w:t>
      </w:r>
      <w:r w:rsidRPr="00B0556A">
        <w:rPr>
          <w:rFonts w:ascii="Times New Roman" w:hAnsi="Times New Roman" w:cs="Times New Roman"/>
          <w:sz w:val="24"/>
          <w:szCs w:val="24"/>
        </w:rPr>
        <w:t xml:space="preserve">3712x. </w:t>
      </w:r>
      <w:r w:rsidR="00001EB5" w:rsidRPr="00B0556A">
        <w:rPr>
          <w:rFonts w:ascii="Times New Roman" w:hAnsi="Times New Roman" w:cs="Times New Roman"/>
          <w:sz w:val="24"/>
          <w:szCs w:val="24"/>
        </w:rPr>
        <w:t>There was a total of 892</w:t>
      </w:r>
      <w:r w:rsidR="004107B9" w:rsidRPr="00B0556A">
        <w:rPr>
          <w:rFonts w:ascii="Times New Roman" w:hAnsi="Times New Roman" w:cs="Times New Roman"/>
          <w:sz w:val="24"/>
          <w:szCs w:val="24"/>
        </w:rPr>
        <w:t>,</w:t>
      </w:r>
      <w:r w:rsidR="00001EB5" w:rsidRPr="00B0556A">
        <w:rPr>
          <w:rFonts w:ascii="Times New Roman" w:hAnsi="Times New Roman" w:cs="Times New Roman"/>
          <w:sz w:val="24"/>
          <w:szCs w:val="24"/>
        </w:rPr>
        <w:t xml:space="preserve">791 nuclear reads mapped to the </w:t>
      </w:r>
      <w:r w:rsidRPr="00B0556A">
        <w:rPr>
          <w:rFonts w:ascii="Times New Roman" w:hAnsi="Times New Roman" w:cs="Times New Roman"/>
          <w:sz w:val="24"/>
          <w:szCs w:val="24"/>
        </w:rPr>
        <w:t xml:space="preserve">nuclear </w:t>
      </w:r>
      <w:r w:rsidR="00001EB5" w:rsidRPr="00B0556A">
        <w:rPr>
          <w:rFonts w:ascii="Times New Roman" w:hAnsi="Times New Roman" w:cs="Times New Roman"/>
          <w:sz w:val="24"/>
          <w:szCs w:val="24"/>
        </w:rPr>
        <w:t xml:space="preserve">ribosomal </w:t>
      </w:r>
      <w:r w:rsidRPr="00B0556A">
        <w:rPr>
          <w:rFonts w:ascii="Times New Roman" w:hAnsi="Times New Roman" w:cs="Times New Roman"/>
          <w:sz w:val="24"/>
          <w:szCs w:val="24"/>
        </w:rPr>
        <w:t>contig</w:t>
      </w:r>
      <w:r w:rsidR="00001EB5" w:rsidRPr="00B0556A">
        <w:rPr>
          <w:rFonts w:ascii="Times New Roman" w:hAnsi="Times New Roman" w:cs="Times New Roman"/>
          <w:sz w:val="24"/>
          <w:szCs w:val="24"/>
        </w:rPr>
        <w:t xml:space="preserve"> (8</w:t>
      </w:r>
      <w:r w:rsidR="004107B9" w:rsidRPr="00B0556A">
        <w:rPr>
          <w:rFonts w:ascii="Times New Roman" w:hAnsi="Times New Roman" w:cs="Times New Roman"/>
          <w:sz w:val="24"/>
          <w:szCs w:val="24"/>
        </w:rPr>
        <w:t>,360</w:t>
      </w:r>
      <w:r w:rsidR="00001EB5" w:rsidRPr="00B0556A">
        <w:rPr>
          <w:rFonts w:ascii="Times New Roman" w:hAnsi="Times New Roman" w:cs="Times New Roman"/>
          <w:sz w:val="24"/>
          <w:szCs w:val="24"/>
        </w:rPr>
        <w:t>bp) and the average coverage was 14</w:t>
      </w:r>
      <w:r w:rsidR="004107B9" w:rsidRPr="00B0556A">
        <w:rPr>
          <w:rFonts w:ascii="Times New Roman" w:hAnsi="Times New Roman" w:cs="Times New Roman"/>
          <w:sz w:val="24"/>
          <w:szCs w:val="24"/>
        </w:rPr>
        <w:t>,</w:t>
      </w:r>
      <w:r w:rsidR="00001EB5" w:rsidRPr="00B0556A">
        <w:rPr>
          <w:rFonts w:ascii="Times New Roman" w:hAnsi="Times New Roman" w:cs="Times New Roman"/>
          <w:sz w:val="24"/>
          <w:szCs w:val="24"/>
        </w:rPr>
        <w:t xml:space="preserve">723x. </w:t>
      </w:r>
    </w:p>
    <w:p w:rsidR="00DD6019" w:rsidRPr="00B0556A" w:rsidRDefault="00DD6019" w:rsidP="00AD2410">
      <w:pPr>
        <w:spacing w:line="480" w:lineRule="auto"/>
        <w:rPr>
          <w:rFonts w:ascii="Times New Roman" w:hAnsi="Times New Roman" w:cs="Times New Roman"/>
          <w:b/>
          <w:sz w:val="24"/>
          <w:szCs w:val="24"/>
        </w:rPr>
        <w:sectPr w:rsidR="00DD6019" w:rsidRPr="00B0556A">
          <w:footerReference w:type="default" r:id="rId8"/>
          <w:pgSz w:w="11900" w:h="16840"/>
          <w:pgMar w:top="1440" w:right="1412" w:bottom="1418" w:left="1797" w:header="709" w:footer="709" w:gutter="0"/>
          <w:cols w:space="708"/>
          <w:docGrid w:linePitch="299"/>
        </w:sectPr>
      </w:pPr>
      <w:bookmarkStart w:id="0" w:name="_GoBack"/>
      <w:bookmarkEnd w:id="0"/>
    </w:p>
    <w:p w:rsidR="00DD6019" w:rsidRPr="00B0556A" w:rsidRDefault="00002838" w:rsidP="00DD6019">
      <w:pPr>
        <w:rPr>
          <w:rFonts w:ascii="Times New Roman" w:hAnsi="Times New Roman" w:cs="Times New Roman"/>
          <w:sz w:val="24"/>
          <w:szCs w:val="24"/>
        </w:rPr>
      </w:pPr>
      <w:r w:rsidRPr="00B0556A">
        <w:rPr>
          <w:rFonts w:ascii="Times New Roman" w:hAnsi="Times New Roman" w:cs="Times New Roman"/>
          <w:b/>
          <w:sz w:val="24"/>
          <w:szCs w:val="24"/>
        </w:rPr>
        <w:t>T</w:t>
      </w:r>
      <w:r w:rsidR="00DD6019" w:rsidRPr="00B0556A">
        <w:rPr>
          <w:rFonts w:ascii="Times New Roman" w:hAnsi="Times New Roman" w:cs="Times New Roman"/>
          <w:b/>
          <w:sz w:val="24"/>
          <w:szCs w:val="24"/>
        </w:rPr>
        <w:t>able</w:t>
      </w:r>
      <w:r w:rsidR="00323D14">
        <w:rPr>
          <w:rFonts w:ascii="Times New Roman" w:hAnsi="Times New Roman" w:cs="Times New Roman"/>
          <w:b/>
          <w:sz w:val="24"/>
          <w:szCs w:val="24"/>
        </w:rPr>
        <w:t xml:space="preserve"> B</w:t>
      </w:r>
      <w:r w:rsidR="00DD6019" w:rsidRPr="00B0556A">
        <w:rPr>
          <w:rFonts w:ascii="Times New Roman" w:hAnsi="Times New Roman" w:cs="Times New Roman"/>
          <w:sz w:val="24"/>
          <w:szCs w:val="24"/>
        </w:rPr>
        <w:t>:</w:t>
      </w:r>
      <w:r w:rsidR="00C96C98" w:rsidRPr="00B0556A">
        <w:rPr>
          <w:rFonts w:ascii="Times New Roman" w:hAnsi="Times New Roman" w:cs="Times New Roman"/>
          <w:sz w:val="24"/>
          <w:szCs w:val="24"/>
        </w:rPr>
        <w:t xml:space="preserve"> </w:t>
      </w:r>
      <w:r w:rsidR="002346D2" w:rsidRPr="00564D4C">
        <w:rPr>
          <w:rFonts w:ascii="Times New Roman" w:hAnsi="Times New Roman" w:cs="Times New Roman"/>
          <w:b/>
          <w:sz w:val="24"/>
          <w:szCs w:val="24"/>
        </w:rPr>
        <w:t>Sequencing</w:t>
      </w:r>
      <w:r w:rsidR="00C96C98" w:rsidRPr="00564D4C">
        <w:rPr>
          <w:rFonts w:ascii="Times New Roman" w:hAnsi="Times New Roman" w:cs="Times New Roman"/>
          <w:b/>
          <w:sz w:val="24"/>
          <w:szCs w:val="24"/>
        </w:rPr>
        <w:t xml:space="preserve"> data </w:t>
      </w:r>
      <w:r w:rsidR="00927377" w:rsidRPr="00564D4C">
        <w:rPr>
          <w:rFonts w:ascii="Times New Roman" w:hAnsi="Times New Roman" w:cs="Times New Roman"/>
          <w:b/>
          <w:sz w:val="24"/>
          <w:szCs w:val="24"/>
        </w:rPr>
        <w:t xml:space="preserve">summary </w:t>
      </w:r>
      <w:r w:rsidR="00C96C98" w:rsidRPr="00564D4C">
        <w:rPr>
          <w:rFonts w:ascii="Times New Roman" w:hAnsi="Times New Roman" w:cs="Times New Roman"/>
          <w:b/>
          <w:sz w:val="24"/>
          <w:szCs w:val="24"/>
        </w:rPr>
        <w:t xml:space="preserve">for each </w:t>
      </w:r>
      <w:r w:rsidR="00016061" w:rsidRPr="00564D4C">
        <w:rPr>
          <w:rFonts w:ascii="Times New Roman" w:hAnsi="Times New Roman" w:cs="Times New Roman"/>
          <w:b/>
          <w:i/>
          <w:sz w:val="24"/>
          <w:szCs w:val="24"/>
        </w:rPr>
        <w:t>Castanospermum australe</w:t>
      </w:r>
      <w:r w:rsidR="00C96C98" w:rsidRPr="00564D4C">
        <w:rPr>
          <w:rFonts w:ascii="Times New Roman" w:hAnsi="Times New Roman" w:cs="Times New Roman"/>
          <w:b/>
          <w:sz w:val="24"/>
          <w:szCs w:val="24"/>
        </w:rPr>
        <w:t xml:space="preserve"> population</w:t>
      </w:r>
      <w:r w:rsidR="002346D2" w:rsidRPr="00B0556A">
        <w:rPr>
          <w:rFonts w:ascii="Times New Roman" w:hAnsi="Times New Roman" w:cs="Times New Roman"/>
          <w:sz w:val="24"/>
          <w:szCs w:val="24"/>
        </w:rPr>
        <w:t xml:space="preserve">. </w:t>
      </w:r>
    </w:p>
    <w:p w:rsidR="00147697" w:rsidRDefault="00147697" w:rsidP="00564D4C">
      <w:pPr>
        <w:tabs>
          <w:tab w:val="left" w:pos="3075"/>
        </w:tabs>
        <w:rPr>
          <w:rFonts w:ascii="Times New Roman" w:hAnsi="Times New Roman" w:cs="Times New Roman"/>
          <w:sz w:val="24"/>
          <w:szCs w:val="24"/>
        </w:rPr>
      </w:pPr>
    </w:p>
    <w:tbl>
      <w:tblPr>
        <w:tblpPr w:leftFromText="181" w:rightFromText="181" w:vertAnchor="page" w:horzAnchor="margin" w:tblpY="1606"/>
        <w:tblOverlap w:val="never"/>
        <w:tblW w:w="15280" w:type="dxa"/>
        <w:tblBorders>
          <w:top w:val="single" w:sz="4" w:space="0" w:color="auto"/>
          <w:bottom w:val="single" w:sz="4" w:space="0" w:color="auto"/>
        </w:tblBorders>
        <w:tblLayout w:type="fixed"/>
        <w:tblLook w:val="04A0"/>
      </w:tblPr>
      <w:tblGrid>
        <w:gridCol w:w="2504"/>
        <w:gridCol w:w="1065"/>
        <w:gridCol w:w="1065"/>
        <w:gridCol w:w="1065"/>
        <w:gridCol w:w="1065"/>
        <w:gridCol w:w="1065"/>
        <w:gridCol w:w="1065"/>
        <w:gridCol w:w="1065"/>
        <w:gridCol w:w="1065"/>
        <w:gridCol w:w="1064"/>
        <w:gridCol w:w="1064"/>
        <w:gridCol w:w="1064"/>
        <w:gridCol w:w="1064"/>
      </w:tblGrid>
      <w:tr w:rsidR="00147697" w:rsidRPr="00B0556A">
        <w:trPr>
          <w:trHeight w:val="274"/>
        </w:trPr>
        <w:tc>
          <w:tcPr>
            <w:tcW w:w="2504" w:type="dxa"/>
            <w:tcBorders>
              <w:top w:val="single" w:sz="4" w:space="0" w:color="auto"/>
              <w:bottom w:val="single" w:sz="4" w:space="0" w:color="auto"/>
            </w:tcBorders>
            <w:shd w:val="clear" w:color="auto" w:fill="auto"/>
            <w:noWrap/>
            <w:vAlign w:val="bottom"/>
          </w:tcPr>
          <w:p w:rsidR="00147697" w:rsidRPr="00B0556A" w:rsidRDefault="00147697" w:rsidP="003C303C">
            <w:pPr>
              <w:rPr>
                <w:rFonts w:ascii="Times New Roman" w:hAnsi="Times New Roman" w:cs="Times New Roman"/>
                <w:color w:val="000000"/>
                <w:sz w:val="24"/>
                <w:szCs w:val="24"/>
              </w:rPr>
            </w:pPr>
            <w:r w:rsidRPr="00B0556A">
              <w:rPr>
                <w:rFonts w:ascii="Times New Roman" w:hAnsi="Times New Roman" w:cs="Times New Roman"/>
                <w:color w:val="000000"/>
                <w:sz w:val="24"/>
                <w:szCs w:val="24"/>
              </w:rPr>
              <w:t>Population</w:t>
            </w:r>
          </w:p>
        </w:tc>
        <w:tc>
          <w:tcPr>
            <w:tcW w:w="1065" w:type="dxa"/>
            <w:tcBorders>
              <w:top w:val="single" w:sz="4" w:space="0" w:color="auto"/>
              <w:bottom w:val="single" w:sz="4" w:space="0" w:color="auto"/>
            </w:tcBorders>
            <w:vAlign w:val="center"/>
          </w:tcPr>
          <w:p w:rsidR="00147697"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CTBH</w:t>
            </w:r>
          </w:p>
        </w:tc>
        <w:tc>
          <w:tcPr>
            <w:tcW w:w="1065" w:type="dxa"/>
            <w:tcBorders>
              <w:top w:val="single" w:sz="4" w:space="0" w:color="auto"/>
              <w:bottom w:val="single" w:sz="4" w:space="0" w:color="auto"/>
            </w:tcBorders>
            <w:vAlign w:val="center"/>
          </w:tcPr>
          <w:p w:rsidR="00147697"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CF</w:t>
            </w:r>
          </w:p>
        </w:tc>
        <w:tc>
          <w:tcPr>
            <w:tcW w:w="1065" w:type="dxa"/>
            <w:tcBorders>
              <w:top w:val="single" w:sz="4" w:space="0" w:color="auto"/>
              <w:bottom w:val="single" w:sz="4" w:space="0" w:color="auto"/>
            </w:tcBorders>
            <w:vAlign w:val="center"/>
          </w:tcPr>
          <w:p w:rsidR="00147697" w:rsidRDefault="00147697" w:rsidP="003C303C">
            <w:pPr>
              <w:jc w:val="center"/>
              <w:rPr>
                <w:rFonts w:ascii="Times New Roman" w:hAnsi="Times New Roman" w:cs="Times New Roman"/>
                <w:color w:val="000000"/>
                <w:sz w:val="24"/>
                <w:szCs w:val="24"/>
              </w:rPr>
            </w:pPr>
            <w:r>
              <w:rPr>
                <w:rFonts w:ascii="Times New Roman" w:hAnsi="Times New Roman" w:cs="Times New Roman"/>
                <w:color w:val="000000"/>
                <w:sz w:val="24"/>
                <w:szCs w:val="24"/>
              </w:rPr>
              <w:t>GCK</w:t>
            </w:r>
          </w:p>
        </w:tc>
        <w:tc>
          <w:tcPr>
            <w:tcW w:w="1065" w:type="dxa"/>
            <w:tcBorders>
              <w:top w:val="single" w:sz="4" w:space="0" w:color="auto"/>
              <w:bottom w:val="single" w:sz="4" w:space="0" w:color="auto"/>
            </w:tcBorders>
            <w:vAlign w:val="center"/>
          </w:tcPr>
          <w:p w:rsidR="00147697"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HS</w:t>
            </w:r>
          </w:p>
        </w:tc>
        <w:tc>
          <w:tcPr>
            <w:tcW w:w="1065" w:type="dxa"/>
            <w:tcBorders>
              <w:top w:val="single" w:sz="4" w:space="0" w:color="auto"/>
              <w:bottom w:val="single" w:sz="4" w:space="0" w:color="auto"/>
            </w:tcBorders>
            <w:vAlign w:val="center"/>
          </w:tcPr>
          <w:p w:rsidR="00147697"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BS</w:t>
            </w:r>
          </w:p>
        </w:tc>
        <w:tc>
          <w:tcPr>
            <w:tcW w:w="1065" w:type="dxa"/>
            <w:tcBorders>
              <w:top w:val="single" w:sz="4" w:space="0" w:color="auto"/>
              <w:bottom w:val="single" w:sz="4" w:space="0" w:color="auto"/>
            </w:tcBorders>
            <w:shd w:val="clear" w:color="auto" w:fill="auto"/>
            <w:noWrap/>
            <w:vAlign w:val="center"/>
          </w:tcPr>
          <w:p w:rsidR="00147697" w:rsidRPr="00B0556A" w:rsidRDefault="00147697" w:rsidP="003C303C">
            <w:pPr>
              <w:jc w:val="center"/>
              <w:rPr>
                <w:rFonts w:ascii="Times New Roman" w:hAnsi="Times New Roman" w:cs="Times New Roman"/>
                <w:color w:val="000000"/>
                <w:sz w:val="24"/>
                <w:szCs w:val="24"/>
              </w:rPr>
            </w:pPr>
            <w:r>
              <w:rPr>
                <w:rFonts w:ascii="Times New Roman" w:hAnsi="Times New Roman" w:cs="Times New Roman"/>
                <w:color w:val="000000"/>
                <w:sz w:val="24"/>
                <w:szCs w:val="24"/>
              </w:rPr>
              <w:t>Booy</w:t>
            </w:r>
          </w:p>
        </w:tc>
        <w:tc>
          <w:tcPr>
            <w:tcW w:w="1065" w:type="dxa"/>
            <w:tcBorders>
              <w:top w:val="single" w:sz="4" w:space="0" w:color="auto"/>
              <w:bottom w:val="single" w:sz="4" w:space="0" w:color="auto"/>
            </w:tcBorders>
            <w:vAlign w:val="center"/>
          </w:tcPr>
          <w:p w:rsidR="00147697" w:rsidRPr="00B0556A"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BH</w:t>
            </w:r>
          </w:p>
        </w:tc>
        <w:tc>
          <w:tcPr>
            <w:tcW w:w="1065" w:type="dxa"/>
            <w:tcBorders>
              <w:top w:val="single" w:sz="4" w:space="0" w:color="auto"/>
              <w:bottom w:val="single" w:sz="4" w:space="0" w:color="auto"/>
            </w:tcBorders>
            <w:shd w:val="clear" w:color="auto" w:fill="auto"/>
            <w:noWrap/>
            <w:vAlign w:val="center"/>
          </w:tcPr>
          <w:p w:rsidR="00147697" w:rsidRPr="00B0556A"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VP</w:t>
            </w:r>
          </w:p>
        </w:tc>
        <w:tc>
          <w:tcPr>
            <w:tcW w:w="1064" w:type="dxa"/>
            <w:tcBorders>
              <w:top w:val="single" w:sz="4" w:space="0" w:color="auto"/>
              <w:bottom w:val="single" w:sz="4" w:space="0" w:color="auto"/>
            </w:tcBorders>
            <w:vAlign w:val="center"/>
          </w:tcPr>
          <w:p w:rsidR="00147697" w:rsidRPr="00B0556A" w:rsidRDefault="00147697" w:rsidP="003C303C">
            <w:pPr>
              <w:jc w:val="center"/>
              <w:rPr>
                <w:rFonts w:ascii="Times New Roman" w:hAnsi="Times New Roman" w:cs="Times New Roman"/>
                <w:color w:val="000000"/>
                <w:sz w:val="24"/>
                <w:szCs w:val="24"/>
              </w:rPr>
            </w:pPr>
            <w:r>
              <w:rPr>
                <w:rFonts w:ascii="Times New Roman" w:hAnsi="Times New Roman" w:cs="Times New Roman"/>
                <w:color w:val="000000"/>
                <w:sz w:val="24"/>
                <w:szCs w:val="24"/>
              </w:rPr>
              <w:t>RAM</w:t>
            </w:r>
          </w:p>
        </w:tc>
        <w:tc>
          <w:tcPr>
            <w:tcW w:w="1064" w:type="dxa"/>
            <w:tcBorders>
              <w:top w:val="single" w:sz="4" w:space="0" w:color="auto"/>
              <w:bottom w:val="single" w:sz="4" w:space="0" w:color="auto"/>
            </w:tcBorders>
            <w:vAlign w:val="center"/>
          </w:tcPr>
          <w:p w:rsidR="00147697" w:rsidRPr="00B0556A"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OG</w:t>
            </w:r>
          </w:p>
        </w:tc>
        <w:tc>
          <w:tcPr>
            <w:tcW w:w="1064" w:type="dxa"/>
            <w:tcBorders>
              <w:top w:val="single" w:sz="4" w:space="0" w:color="auto"/>
              <w:bottom w:val="single" w:sz="4" w:space="0" w:color="auto"/>
            </w:tcBorders>
            <w:vAlign w:val="center"/>
          </w:tcPr>
          <w:p w:rsidR="00147697" w:rsidRPr="00B0556A"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CC</w:t>
            </w:r>
          </w:p>
        </w:tc>
        <w:tc>
          <w:tcPr>
            <w:tcW w:w="1064" w:type="dxa"/>
            <w:tcBorders>
              <w:top w:val="single" w:sz="4" w:space="0" w:color="auto"/>
              <w:bottom w:val="single" w:sz="4" w:space="0" w:color="auto"/>
            </w:tcBorders>
            <w:shd w:val="clear" w:color="auto" w:fill="auto"/>
            <w:noWrap/>
            <w:vAlign w:val="center"/>
          </w:tcPr>
          <w:p w:rsidR="00147697" w:rsidRPr="00B0556A" w:rsidRDefault="00147697" w:rsidP="003C303C">
            <w:pPr>
              <w:jc w:val="center"/>
              <w:rPr>
                <w:rFonts w:ascii="Times New Roman" w:hAnsi="Times New Roman" w:cs="Times New Roman"/>
                <w:color w:val="000000"/>
                <w:sz w:val="24"/>
                <w:szCs w:val="24"/>
              </w:rPr>
            </w:pPr>
            <w:r w:rsidRPr="00B0556A">
              <w:rPr>
                <w:rFonts w:ascii="Times New Roman" w:hAnsi="Times New Roman" w:cs="Times New Roman"/>
                <w:color w:val="000000"/>
                <w:sz w:val="24"/>
                <w:szCs w:val="24"/>
              </w:rPr>
              <w:t>OW</w:t>
            </w:r>
          </w:p>
        </w:tc>
      </w:tr>
      <w:tr w:rsidR="00147697" w:rsidRPr="00B0556A">
        <w:trPr>
          <w:trHeight w:val="499"/>
        </w:trPr>
        <w:tc>
          <w:tcPr>
            <w:tcW w:w="2504" w:type="dxa"/>
            <w:tcBorders>
              <w:top w:val="single" w:sz="4" w:space="0" w:color="auto"/>
            </w:tcBorders>
            <w:shd w:val="clear" w:color="auto" w:fill="auto"/>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 xml:space="preserve">No. of Quality Reads </w:t>
            </w:r>
          </w:p>
        </w:tc>
        <w:tc>
          <w:tcPr>
            <w:tcW w:w="1065"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37281504</w:t>
            </w:r>
          </w:p>
        </w:tc>
        <w:tc>
          <w:tcPr>
            <w:tcW w:w="1065"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13407444</w:t>
            </w:r>
          </w:p>
        </w:tc>
        <w:tc>
          <w:tcPr>
            <w:tcW w:w="1065"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16021504</w:t>
            </w:r>
          </w:p>
        </w:tc>
        <w:tc>
          <w:tcPr>
            <w:tcW w:w="1065"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13717794</w:t>
            </w:r>
          </w:p>
        </w:tc>
        <w:tc>
          <w:tcPr>
            <w:tcW w:w="1065"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12923226</w:t>
            </w:r>
          </w:p>
        </w:tc>
        <w:tc>
          <w:tcPr>
            <w:tcW w:w="1065" w:type="dxa"/>
            <w:tcBorders>
              <w:top w:val="single" w:sz="4" w:space="0" w:color="auto"/>
            </w:tcBorders>
            <w:shd w:val="clear" w:color="auto" w:fill="auto"/>
            <w:noWrap/>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4294146</w:t>
            </w:r>
          </w:p>
        </w:tc>
        <w:tc>
          <w:tcPr>
            <w:tcW w:w="1065"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19266828</w:t>
            </w:r>
          </w:p>
        </w:tc>
        <w:tc>
          <w:tcPr>
            <w:tcW w:w="1065" w:type="dxa"/>
            <w:tcBorders>
              <w:top w:val="single" w:sz="4" w:space="0" w:color="auto"/>
            </w:tcBorders>
            <w:shd w:val="clear" w:color="auto" w:fill="auto"/>
            <w:noWrap/>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18208748</w:t>
            </w:r>
          </w:p>
        </w:tc>
        <w:tc>
          <w:tcPr>
            <w:tcW w:w="1064"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19490716</w:t>
            </w:r>
          </w:p>
        </w:tc>
        <w:tc>
          <w:tcPr>
            <w:tcW w:w="1064"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31300562</w:t>
            </w:r>
          </w:p>
        </w:tc>
        <w:tc>
          <w:tcPr>
            <w:tcW w:w="1064" w:type="dxa"/>
            <w:tcBorders>
              <w:top w:val="single" w:sz="4" w:space="0" w:color="auto"/>
            </w:tcBorders>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28228692</w:t>
            </w:r>
          </w:p>
        </w:tc>
        <w:tc>
          <w:tcPr>
            <w:tcW w:w="1064" w:type="dxa"/>
            <w:tcBorders>
              <w:top w:val="single" w:sz="4" w:space="0" w:color="auto"/>
            </w:tcBorders>
            <w:shd w:val="clear" w:color="auto" w:fill="auto"/>
            <w:noWrap/>
            <w:vAlign w:val="center"/>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30028754</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No. of Gbp</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5.1</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1.7</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2.4</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2.6</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3.9</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2.6</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4.2</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3.8</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w:t>
            </w:r>
          </w:p>
        </w:tc>
      </w:tr>
      <w:tr w:rsidR="00147697" w:rsidRPr="00B0556A">
        <w:trPr>
          <w:trHeight w:val="249"/>
        </w:trPr>
        <w:tc>
          <w:tcPr>
            <w:tcW w:w="2504" w:type="dxa"/>
            <w:shd w:val="clear" w:color="auto" w:fill="auto"/>
            <w:noWrap/>
            <w:vAlign w:val="bottom"/>
          </w:tcPr>
          <w:p w:rsidR="00147697" w:rsidRPr="00593EB2" w:rsidRDefault="00147697" w:rsidP="003C303C">
            <w:pPr>
              <w:jc w:val="right"/>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b/>
                <w:color w:val="000000"/>
                <w:sz w:val="20"/>
                <w:szCs w:val="24"/>
              </w:rPr>
            </w:pPr>
            <w:r w:rsidRPr="00593EB2">
              <w:rPr>
                <w:rFonts w:ascii="Times New Roman" w:hAnsi="Times New Roman" w:cs="Times New Roman"/>
                <w:b/>
                <w:color w:val="000000"/>
                <w:sz w:val="20"/>
                <w:szCs w:val="24"/>
              </w:rPr>
              <w:t>Chloroplast</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 Reads Mapped</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1060620</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303777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449164</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321898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411878</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202532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417423</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1209128</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937755</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3070178</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1288480</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1167579</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 Mapped</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2.84</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2.27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2.80</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2.35</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3.19</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4.72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2.17</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6.64</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4.81</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9.81</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4.56</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3.89</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Avg. mapped read lengh</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146.98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146.64</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146.76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144.4</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146.22</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272.71</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146.89</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150.99</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146.95</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147.23</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147.03</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147.13</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Avg. Coverage</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1179.69</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328.62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499.68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340.45</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446.31</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385.47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455.3</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1357.6</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1017.22</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3386.2</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1422.39</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1287.07</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Max Coverage</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3471</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1153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3788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6274</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1449</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1701</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1716</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4130</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4398</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10847</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4366</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3718</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Reference length (bp)</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124678</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Average Phred</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35</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37</w:t>
            </w:r>
          </w:p>
        </w:tc>
      </w:tr>
      <w:tr w:rsidR="00147697" w:rsidRPr="00B0556A">
        <w:trPr>
          <w:trHeight w:val="249"/>
        </w:trPr>
        <w:tc>
          <w:tcPr>
            <w:tcW w:w="2504" w:type="dxa"/>
            <w:shd w:val="clear" w:color="auto" w:fill="auto"/>
            <w:noWrap/>
            <w:vAlign w:val="bottom"/>
          </w:tcPr>
          <w:p w:rsidR="00147697" w:rsidRPr="00593EB2" w:rsidRDefault="00147697" w:rsidP="003C303C">
            <w:pPr>
              <w:jc w:val="right"/>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b/>
                <w:color w:val="000000"/>
                <w:sz w:val="20"/>
                <w:szCs w:val="24"/>
              </w:rPr>
            </w:pPr>
            <w:r w:rsidRPr="00593EB2">
              <w:rPr>
                <w:rFonts w:ascii="Times New Roman" w:hAnsi="Times New Roman" w:cs="Times New Roman"/>
                <w:b/>
                <w:color w:val="000000"/>
                <w:sz w:val="20"/>
                <w:szCs w:val="24"/>
              </w:rPr>
              <w:t>Nuclear ITS</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p>
        </w:tc>
        <w:tc>
          <w:tcPr>
            <w:tcW w:w="1065" w:type="dxa"/>
            <w:vAlign w:val="center"/>
          </w:tcPr>
          <w:p w:rsidR="00147697" w:rsidRPr="00593EB2" w:rsidRDefault="00147697" w:rsidP="003C303C">
            <w:pPr>
              <w:jc w:val="center"/>
              <w:rPr>
                <w:rFonts w:ascii="Times New Roman" w:hAnsi="Times New Roman" w:cs="Times New Roman"/>
                <w:sz w:val="20"/>
                <w:szCs w:val="24"/>
              </w:rPr>
            </w:pPr>
          </w:p>
        </w:tc>
        <w:tc>
          <w:tcPr>
            <w:tcW w:w="1065"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vAlign w:val="center"/>
          </w:tcPr>
          <w:p w:rsidR="00147697" w:rsidRPr="00593EB2" w:rsidRDefault="00147697" w:rsidP="003C303C">
            <w:pPr>
              <w:jc w:val="center"/>
              <w:rPr>
                <w:rFonts w:ascii="Times New Roman" w:hAnsi="Times New Roman" w:cs="Times New Roman"/>
                <w:sz w:val="20"/>
                <w:szCs w:val="24"/>
              </w:rPr>
            </w:pPr>
          </w:p>
        </w:tc>
        <w:tc>
          <w:tcPr>
            <w:tcW w:w="1064" w:type="dxa"/>
            <w:shd w:val="clear" w:color="auto" w:fill="auto"/>
            <w:noWrap/>
            <w:vAlign w:val="center"/>
          </w:tcPr>
          <w:p w:rsidR="00147697" w:rsidRPr="00593EB2" w:rsidRDefault="00147697" w:rsidP="003C303C">
            <w:pPr>
              <w:jc w:val="center"/>
              <w:rPr>
                <w:rFonts w:ascii="Times New Roman" w:hAnsi="Times New Roman" w:cs="Times New Roman"/>
                <w:sz w:val="20"/>
                <w:szCs w:val="24"/>
              </w:rPr>
            </w:pP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 Reads Mapped</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295210</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78350</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102976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58632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88846</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18032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139186</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134066</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86286</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193056</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174862</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175560</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 Mapped</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0.79</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0.58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0.64</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0.43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0.69</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0.42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0.72</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0.74</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0.44</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0.62</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0.62</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0.58</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Avg. mapped read lengh</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141.3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139.68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141.7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138.44</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138.81</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256.6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140.41</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139.39</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140.75</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140.89</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140.98</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140.97</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Avg. Coverage</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7738.22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2059.02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2675.86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1528.77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2295.59</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972.85</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3664.65</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3506.33</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2257.85</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5091.9</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4543.29</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4525.26</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Min Coverage</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6098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1717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2096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1023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1506</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483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2538</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2275</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1509</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3284</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3067</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3219</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Max Coverage</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11139</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3008</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3877</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2442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3405</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1232</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5616</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5078</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3279</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7494</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6835</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6674</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Reference length (bp)</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5813</w:t>
            </w:r>
          </w:p>
        </w:tc>
      </w:tr>
      <w:tr w:rsidR="00147697" w:rsidRPr="00B0556A">
        <w:trPr>
          <w:trHeight w:val="249"/>
        </w:trPr>
        <w:tc>
          <w:tcPr>
            <w:tcW w:w="2504" w:type="dxa"/>
            <w:shd w:val="clear" w:color="auto" w:fill="auto"/>
            <w:noWrap/>
            <w:vAlign w:val="bottom"/>
          </w:tcPr>
          <w:p w:rsidR="00147697" w:rsidRPr="00593EB2" w:rsidRDefault="00147697" w:rsidP="003C303C">
            <w:pPr>
              <w:rPr>
                <w:rFonts w:ascii="Times New Roman" w:hAnsi="Times New Roman" w:cs="Times New Roman"/>
                <w:color w:val="000000"/>
                <w:sz w:val="20"/>
                <w:szCs w:val="24"/>
              </w:rPr>
            </w:pPr>
            <w:r w:rsidRPr="00593EB2">
              <w:rPr>
                <w:rFonts w:ascii="Times New Roman" w:hAnsi="Times New Roman" w:cs="Times New Roman"/>
                <w:color w:val="000000"/>
                <w:sz w:val="20"/>
                <w:szCs w:val="24"/>
              </w:rPr>
              <w:t>Average Phred</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35</w:t>
            </w:r>
          </w:p>
        </w:tc>
        <w:tc>
          <w:tcPr>
            <w:tcW w:w="1065"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5"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4" w:type="dxa"/>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c>
          <w:tcPr>
            <w:tcW w:w="1064" w:type="dxa"/>
            <w:shd w:val="clear" w:color="auto" w:fill="auto"/>
            <w:noWrap/>
            <w:vAlign w:val="center"/>
          </w:tcPr>
          <w:p w:rsidR="00147697" w:rsidRPr="00593EB2" w:rsidRDefault="00147697" w:rsidP="003C303C">
            <w:pPr>
              <w:jc w:val="center"/>
              <w:rPr>
                <w:rFonts w:ascii="Times New Roman" w:hAnsi="Times New Roman" w:cs="Times New Roman"/>
                <w:color w:val="000000"/>
                <w:sz w:val="20"/>
                <w:szCs w:val="24"/>
              </w:rPr>
            </w:pPr>
            <w:r w:rsidRPr="00593EB2">
              <w:rPr>
                <w:rFonts w:ascii="Times New Roman" w:hAnsi="Times New Roman" w:cs="Times New Roman"/>
                <w:color w:val="000000"/>
                <w:sz w:val="20"/>
                <w:szCs w:val="24"/>
              </w:rPr>
              <w:t>36</w:t>
            </w:r>
          </w:p>
        </w:tc>
      </w:tr>
    </w:tbl>
    <w:p w:rsidR="007F3DC6" w:rsidRPr="00B0556A" w:rsidRDefault="00564D4C" w:rsidP="00564D4C">
      <w:pPr>
        <w:tabs>
          <w:tab w:val="left" w:pos="3075"/>
        </w:tabs>
        <w:rPr>
          <w:rFonts w:ascii="Times New Roman" w:hAnsi="Times New Roman" w:cs="Times New Roman"/>
          <w:sz w:val="24"/>
          <w:szCs w:val="24"/>
        </w:rPr>
      </w:pPr>
      <w:r>
        <w:rPr>
          <w:rFonts w:ascii="Times New Roman" w:hAnsi="Times New Roman" w:cs="Times New Roman"/>
          <w:sz w:val="24"/>
          <w:szCs w:val="24"/>
        </w:rPr>
        <w:tab/>
      </w:r>
    </w:p>
    <w:sectPr w:rsidR="007F3DC6" w:rsidRPr="00B0556A" w:rsidSect="00E81813">
      <w:pgSz w:w="16838" w:h="11906" w:orient="landscape"/>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D29" w:rsidRDefault="008C1D29" w:rsidP="00AD2410">
      <w:r>
        <w:separator/>
      </w:r>
    </w:p>
  </w:endnote>
  <w:endnote w:type="continuationSeparator" w:id="0">
    <w:p w:rsidR="008C1D29" w:rsidRDefault="008C1D29" w:rsidP="00AD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95326"/>
      <w:docPartObj>
        <w:docPartGallery w:val="Page Numbers (Bottom of Page)"/>
        <w:docPartUnique/>
      </w:docPartObj>
    </w:sdtPr>
    <w:sdtEndPr>
      <w:rPr>
        <w:noProof/>
      </w:rPr>
    </w:sdtEndPr>
    <w:sdtContent>
      <w:p w:rsidR="00A63EEE" w:rsidRDefault="00D822F9">
        <w:pPr>
          <w:pStyle w:val="Footer"/>
          <w:jc w:val="center"/>
        </w:pPr>
        <w:fldSimple w:instr=" PAGE   \* MERGEFORMAT ">
          <w:r w:rsidR="00323D14">
            <w:rPr>
              <w:noProof/>
            </w:rPr>
            <w:t>1</w:t>
          </w:r>
        </w:fldSimple>
      </w:p>
    </w:sdtContent>
  </w:sdt>
  <w:p w:rsidR="00A63EEE" w:rsidRDefault="00A63EE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D29" w:rsidRDefault="008C1D29" w:rsidP="00AD2410">
      <w:r>
        <w:separator/>
      </w:r>
    </w:p>
  </w:footnote>
  <w:footnote w:type="continuationSeparator" w:id="0">
    <w:p w:rsidR="008C1D29" w:rsidRDefault="008C1D29" w:rsidP="00AD241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E37"/>
    <w:multiLevelType w:val="hybridMultilevel"/>
    <w:tmpl w:val="BEEA9496"/>
    <w:lvl w:ilvl="0" w:tplc="9918D27C">
      <w:start w:val="49"/>
      <w:numFmt w:val="decimal"/>
      <w:lvlText w:val="%1."/>
      <w:lvlJc w:val="left"/>
      <w:pPr>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A52BC3"/>
    <w:multiLevelType w:val="hybridMultilevel"/>
    <w:tmpl w:val="8CE0D1E8"/>
    <w:lvl w:ilvl="0" w:tplc="A36E422A">
      <w:start w:val="3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C563C1F"/>
    <w:multiLevelType w:val="hybridMultilevel"/>
    <w:tmpl w:val="641C0B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C94267"/>
    <w:multiLevelType w:val="hybridMultilevel"/>
    <w:tmpl w:val="6742E832"/>
    <w:lvl w:ilvl="0" w:tplc="9918D27C">
      <w:start w:val="1"/>
      <w:numFmt w:val="decimal"/>
      <w:lvlText w:val="%1."/>
      <w:lvlJc w:val="left"/>
      <w:pPr>
        <w:ind w:left="360" w:hanging="360"/>
      </w:pPr>
      <w:rPr>
        <w:rFonts w:hint="default"/>
        <w:color w:val="1A1A1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140C43"/>
    <w:multiLevelType w:val="hybridMultilevel"/>
    <w:tmpl w:val="E7D212CE"/>
    <w:lvl w:ilvl="0" w:tplc="E910AEE4">
      <w:start w:val="1"/>
      <w:numFmt w:val="decimal"/>
      <w:lvlText w:val="%1."/>
      <w:lvlJc w:val="left"/>
      <w:pPr>
        <w:ind w:left="720" w:hanging="360"/>
      </w:pPr>
      <w:rPr>
        <w:rFonts w:ascii="Times New Roman" w:hAnsi="Times New Roman" w:cs="Times New Roman"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characterSpacingControl w:val="doNotCompress"/>
  <w:footnotePr>
    <w:footnote w:id="-1"/>
    <w:footnote w:id="0"/>
  </w:footnotePr>
  <w:endnotePr>
    <w:endnote w:id="-1"/>
    <w:endnote w:id="0"/>
  </w:endnotePr>
  <w:compat/>
  <w:rsids>
    <w:rsidRoot w:val="00715F09"/>
    <w:rsid w:val="00001EB5"/>
    <w:rsid w:val="00002838"/>
    <w:rsid w:val="00016061"/>
    <w:rsid w:val="00023D8C"/>
    <w:rsid w:val="00030505"/>
    <w:rsid w:val="00044D2D"/>
    <w:rsid w:val="00082BBC"/>
    <w:rsid w:val="00087BEA"/>
    <w:rsid w:val="00097224"/>
    <w:rsid w:val="000A0640"/>
    <w:rsid w:val="000B4F4D"/>
    <w:rsid w:val="00104A9D"/>
    <w:rsid w:val="00112434"/>
    <w:rsid w:val="001224FF"/>
    <w:rsid w:val="00123289"/>
    <w:rsid w:val="00134B81"/>
    <w:rsid w:val="0014161F"/>
    <w:rsid w:val="00147697"/>
    <w:rsid w:val="00147A38"/>
    <w:rsid w:val="001634EB"/>
    <w:rsid w:val="001A2A23"/>
    <w:rsid w:val="001B5815"/>
    <w:rsid w:val="001E3646"/>
    <w:rsid w:val="001F326D"/>
    <w:rsid w:val="001F56DB"/>
    <w:rsid w:val="00200F5D"/>
    <w:rsid w:val="002150B3"/>
    <w:rsid w:val="00222955"/>
    <w:rsid w:val="00233703"/>
    <w:rsid w:val="002346D2"/>
    <w:rsid w:val="00243C89"/>
    <w:rsid w:val="002731C9"/>
    <w:rsid w:val="00275CC2"/>
    <w:rsid w:val="0029132B"/>
    <w:rsid w:val="00293472"/>
    <w:rsid w:val="002938D0"/>
    <w:rsid w:val="002A3C66"/>
    <w:rsid w:val="002B0F07"/>
    <w:rsid w:val="002D3E47"/>
    <w:rsid w:val="002D6604"/>
    <w:rsid w:val="002E246D"/>
    <w:rsid w:val="002F0681"/>
    <w:rsid w:val="002F395F"/>
    <w:rsid w:val="00323D14"/>
    <w:rsid w:val="00335BD0"/>
    <w:rsid w:val="003A3DE4"/>
    <w:rsid w:val="003E1B5B"/>
    <w:rsid w:val="00401AA2"/>
    <w:rsid w:val="004107B9"/>
    <w:rsid w:val="00424D08"/>
    <w:rsid w:val="004273E0"/>
    <w:rsid w:val="004470D5"/>
    <w:rsid w:val="00455FAE"/>
    <w:rsid w:val="00494E92"/>
    <w:rsid w:val="004D450F"/>
    <w:rsid w:val="004E2C6D"/>
    <w:rsid w:val="004F20F1"/>
    <w:rsid w:val="005374A3"/>
    <w:rsid w:val="00540D79"/>
    <w:rsid w:val="00544FB0"/>
    <w:rsid w:val="00564D4C"/>
    <w:rsid w:val="005723FD"/>
    <w:rsid w:val="005779E7"/>
    <w:rsid w:val="0059226C"/>
    <w:rsid w:val="00593EB2"/>
    <w:rsid w:val="005A3792"/>
    <w:rsid w:val="005B0BAD"/>
    <w:rsid w:val="005B140C"/>
    <w:rsid w:val="005B1A63"/>
    <w:rsid w:val="005B3641"/>
    <w:rsid w:val="005D1458"/>
    <w:rsid w:val="006245A3"/>
    <w:rsid w:val="0062689A"/>
    <w:rsid w:val="00627AF6"/>
    <w:rsid w:val="00641A70"/>
    <w:rsid w:val="0064460C"/>
    <w:rsid w:val="00646894"/>
    <w:rsid w:val="00654D7E"/>
    <w:rsid w:val="00671961"/>
    <w:rsid w:val="00686396"/>
    <w:rsid w:val="00690907"/>
    <w:rsid w:val="00696AA0"/>
    <w:rsid w:val="006A2D06"/>
    <w:rsid w:val="006C1211"/>
    <w:rsid w:val="00710B18"/>
    <w:rsid w:val="00712777"/>
    <w:rsid w:val="00713D1C"/>
    <w:rsid w:val="00715F09"/>
    <w:rsid w:val="00742EB6"/>
    <w:rsid w:val="007518BB"/>
    <w:rsid w:val="00774D24"/>
    <w:rsid w:val="00794197"/>
    <w:rsid w:val="007F3DC6"/>
    <w:rsid w:val="00812751"/>
    <w:rsid w:val="00814529"/>
    <w:rsid w:val="00822DA5"/>
    <w:rsid w:val="0083252E"/>
    <w:rsid w:val="00875E58"/>
    <w:rsid w:val="008A1A10"/>
    <w:rsid w:val="008B4F3F"/>
    <w:rsid w:val="008C1D29"/>
    <w:rsid w:val="008D6FE8"/>
    <w:rsid w:val="008E014E"/>
    <w:rsid w:val="008E19F2"/>
    <w:rsid w:val="008F4BB6"/>
    <w:rsid w:val="008F7CBA"/>
    <w:rsid w:val="00921DB5"/>
    <w:rsid w:val="00927377"/>
    <w:rsid w:val="009824AF"/>
    <w:rsid w:val="009E70D7"/>
    <w:rsid w:val="00A02E9E"/>
    <w:rsid w:val="00A03518"/>
    <w:rsid w:val="00A155C6"/>
    <w:rsid w:val="00A47188"/>
    <w:rsid w:val="00A526B0"/>
    <w:rsid w:val="00A63EEE"/>
    <w:rsid w:val="00A67555"/>
    <w:rsid w:val="00A7334F"/>
    <w:rsid w:val="00AC2237"/>
    <w:rsid w:val="00AD2410"/>
    <w:rsid w:val="00AF5001"/>
    <w:rsid w:val="00AF7882"/>
    <w:rsid w:val="00B0556A"/>
    <w:rsid w:val="00B60225"/>
    <w:rsid w:val="00B75668"/>
    <w:rsid w:val="00B90687"/>
    <w:rsid w:val="00B90AD1"/>
    <w:rsid w:val="00BB11D8"/>
    <w:rsid w:val="00BB416A"/>
    <w:rsid w:val="00C07E00"/>
    <w:rsid w:val="00C163D8"/>
    <w:rsid w:val="00C31A73"/>
    <w:rsid w:val="00C32CBA"/>
    <w:rsid w:val="00C71170"/>
    <w:rsid w:val="00C8138E"/>
    <w:rsid w:val="00C9590B"/>
    <w:rsid w:val="00C96C98"/>
    <w:rsid w:val="00CA3086"/>
    <w:rsid w:val="00CA51E7"/>
    <w:rsid w:val="00CA5A7B"/>
    <w:rsid w:val="00CD5C9A"/>
    <w:rsid w:val="00CD7499"/>
    <w:rsid w:val="00D0504A"/>
    <w:rsid w:val="00D56F2B"/>
    <w:rsid w:val="00D572AA"/>
    <w:rsid w:val="00D648B2"/>
    <w:rsid w:val="00D822F9"/>
    <w:rsid w:val="00D82C32"/>
    <w:rsid w:val="00D96680"/>
    <w:rsid w:val="00DD6019"/>
    <w:rsid w:val="00DE2F43"/>
    <w:rsid w:val="00DF1A61"/>
    <w:rsid w:val="00E00BBC"/>
    <w:rsid w:val="00E02134"/>
    <w:rsid w:val="00E04C2B"/>
    <w:rsid w:val="00E44285"/>
    <w:rsid w:val="00E44EDD"/>
    <w:rsid w:val="00E54890"/>
    <w:rsid w:val="00E559E9"/>
    <w:rsid w:val="00E81813"/>
    <w:rsid w:val="00E912DB"/>
    <w:rsid w:val="00ED6987"/>
    <w:rsid w:val="00F054E6"/>
    <w:rsid w:val="00F22267"/>
    <w:rsid w:val="00F25178"/>
    <w:rsid w:val="00F57549"/>
    <w:rsid w:val="00F70FE9"/>
    <w:rsid w:val="00FA4C4C"/>
    <w:rsid w:val="00FB18C8"/>
    <w:rsid w:val="00FC48BC"/>
    <w:rsid w:val="00FC6381"/>
    <w:rsid w:val="00FD298B"/>
    <w:rsid w:val="00FE3337"/>
    <w:rsid w:val="00FF377E"/>
  </w:rsids>
  <m:mathPr>
    <m:mathFont m:val="Adobe Caslon Pro SmBd Italic"/>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715F09"/>
    <w:rPr>
      <w:rFonts w:asciiTheme="minorHAnsi" w:eastAsiaTheme="minorHAnsi" w:hAnsiTheme="minorHAnsi" w:cstheme="minorBid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unhideWhenUsed/>
    <w:qFormat/>
    <w:rsid w:val="00715F09"/>
    <w:rPr>
      <w:sz w:val="16"/>
      <w:szCs w:val="16"/>
    </w:rPr>
  </w:style>
  <w:style w:type="paragraph" w:styleId="CommentText">
    <w:name w:val="annotation text"/>
    <w:basedOn w:val="Normal"/>
    <w:link w:val="CommentTextChar"/>
    <w:uiPriority w:val="99"/>
    <w:unhideWhenUsed/>
    <w:qFormat/>
    <w:rsid w:val="00715F09"/>
    <w:rPr>
      <w:sz w:val="20"/>
      <w:szCs w:val="20"/>
    </w:rPr>
  </w:style>
  <w:style w:type="character" w:customStyle="1" w:styleId="CommentTextChar">
    <w:name w:val="Comment Text Char"/>
    <w:basedOn w:val="DefaultParagraphFont"/>
    <w:link w:val="CommentText"/>
    <w:uiPriority w:val="99"/>
    <w:qFormat/>
    <w:rsid w:val="00715F09"/>
    <w:rPr>
      <w:rFonts w:asciiTheme="minorHAnsi" w:eastAsiaTheme="minorHAnsi" w:hAnsiTheme="minorHAnsi" w:cstheme="minorBidi"/>
      <w:lang w:eastAsia="en-US"/>
    </w:rPr>
  </w:style>
  <w:style w:type="table" w:styleId="TableGrid">
    <w:name w:val="Table Grid"/>
    <w:basedOn w:val="TableNormal"/>
    <w:uiPriority w:val="59"/>
    <w:rsid w:val="00715F09"/>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15F09"/>
    <w:rPr>
      <w:rFonts w:ascii="Segoe UI" w:hAnsi="Segoe UI" w:cs="Segoe UI"/>
      <w:sz w:val="18"/>
      <w:szCs w:val="18"/>
    </w:rPr>
  </w:style>
  <w:style w:type="character" w:customStyle="1" w:styleId="BalloonTextChar">
    <w:name w:val="Balloon Text Char"/>
    <w:basedOn w:val="DefaultParagraphFont"/>
    <w:link w:val="BalloonText"/>
    <w:rsid w:val="00715F09"/>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rsid w:val="00C96C98"/>
    <w:rPr>
      <w:b/>
      <w:bCs/>
    </w:rPr>
  </w:style>
  <w:style w:type="character" w:customStyle="1" w:styleId="CommentSubjectChar">
    <w:name w:val="Comment Subject Char"/>
    <w:basedOn w:val="CommentTextChar"/>
    <w:link w:val="CommentSubject"/>
    <w:rsid w:val="00C96C98"/>
    <w:rPr>
      <w:rFonts w:asciiTheme="minorHAnsi" w:eastAsiaTheme="minorHAnsi" w:hAnsiTheme="minorHAnsi" w:cstheme="minorBidi"/>
      <w:b/>
      <w:bCs/>
      <w:lang w:eastAsia="en-US"/>
    </w:rPr>
  </w:style>
  <w:style w:type="paragraph" w:styleId="ListParagraph">
    <w:name w:val="List Paragraph"/>
    <w:basedOn w:val="Normal"/>
    <w:uiPriority w:val="34"/>
    <w:qFormat/>
    <w:rsid w:val="00424D08"/>
    <w:pPr>
      <w:ind w:left="720"/>
      <w:contextualSpacing/>
    </w:pPr>
  </w:style>
  <w:style w:type="paragraph" w:styleId="Header">
    <w:name w:val="header"/>
    <w:basedOn w:val="Normal"/>
    <w:link w:val="HeaderChar"/>
    <w:unhideWhenUsed/>
    <w:rsid w:val="00AD2410"/>
    <w:pPr>
      <w:tabs>
        <w:tab w:val="center" w:pos="4513"/>
        <w:tab w:val="right" w:pos="9026"/>
      </w:tabs>
    </w:pPr>
  </w:style>
  <w:style w:type="character" w:customStyle="1" w:styleId="HeaderChar">
    <w:name w:val="Header Char"/>
    <w:basedOn w:val="DefaultParagraphFont"/>
    <w:link w:val="Header"/>
    <w:rsid w:val="00AD2410"/>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D2410"/>
    <w:pPr>
      <w:tabs>
        <w:tab w:val="center" w:pos="4513"/>
        <w:tab w:val="right" w:pos="9026"/>
      </w:tabs>
    </w:pPr>
  </w:style>
  <w:style w:type="character" w:customStyle="1" w:styleId="FooterChar">
    <w:name w:val="Footer Char"/>
    <w:basedOn w:val="DefaultParagraphFont"/>
    <w:link w:val="Footer"/>
    <w:uiPriority w:val="99"/>
    <w:rsid w:val="00AD2410"/>
    <w:rPr>
      <w:rFonts w:asciiTheme="minorHAnsi" w:eastAsiaTheme="minorHAnsi" w:hAnsiTheme="minorHAnsi" w:cstheme="minorBidi"/>
      <w:sz w:val="22"/>
      <w:szCs w:val="22"/>
      <w:lang w:eastAsia="en-US"/>
    </w:rPr>
  </w:style>
  <w:style w:type="character" w:styleId="Hyperlink">
    <w:name w:val="Hyperlink"/>
    <w:basedOn w:val="DefaultParagraphFont"/>
    <w:rsid w:val="00087BEA"/>
    <w:rPr>
      <w:color w:val="0563C1" w:themeColor="hyperlink"/>
      <w:u w:val="single"/>
    </w:rPr>
  </w:style>
  <w:style w:type="paragraph" w:styleId="Revision">
    <w:name w:val="Revision"/>
    <w:hidden/>
    <w:semiHidden/>
    <w:rsid w:val="00A63EEE"/>
    <w:rPr>
      <w:rFonts w:asciiTheme="minorHAnsi" w:eastAsiaTheme="minorHAnsi" w:hAnsiTheme="minorHAnsi" w:cstheme="minorBidi"/>
      <w:sz w:val="22"/>
      <w:szCs w:val="22"/>
      <w:lang w:eastAsia="en-US"/>
    </w:rPr>
  </w:style>
  <w:style w:type="character" w:customStyle="1" w:styleId="InternetLink">
    <w:name w:val="Internet Link"/>
    <w:basedOn w:val="DefaultParagraphFont"/>
    <w:rsid w:val="00BB11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D8AA-F526-A147-AA68-80998AD6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Rossetto Maurizio</dc:creator>
  <cp:keywords/>
  <dc:description/>
  <cp:lastModifiedBy>Maurizio Rossetto</cp:lastModifiedBy>
  <cp:revision>5</cp:revision>
  <cp:lastPrinted>2017-04-26T02:04:00Z</cp:lastPrinted>
  <dcterms:created xsi:type="dcterms:W3CDTF">2017-05-29T01:50:00Z</dcterms:created>
  <dcterms:modified xsi:type="dcterms:W3CDTF">2017-10-17T21:21:00Z</dcterms:modified>
</cp:coreProperties>
</file>