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03" w:rsidRPr="006A0FCA" w:rsidRDefault="00757803" w:rsidP="00757803">
      <w:pPr>
        <w:spacing w:line="480" w:lineRule="auto"/>
        <w:jc w:val="both"/>
        <w:rPr>
          <w:rFonts w:ascii="Arial" w:hAnsi="Arial" w:cs="Arial"/>
          <w:b/>
          <w:sz w:val="36"/>
          <w:szCs w:val="36"/>
        </w:rPr>
      </w:pPr>
      <w:r w:rsidRPr="006A0FCA">
        <w:rPr>
          <w:rFonts w:ascii="Arial" w:hAnsi="Arial" w:cs="Arial"/>
          <w:b/>
          <w:sz w:val="36"/>
          <w:szCs w:val="36"/>
        </w:rPr>
        <w:t>Supplementary Methods</w:t>
      </w:r>
    </w:p>
    <w:p w:rsidR="00757803" w:rsidRDefault="00757803" w:rsidP="00757803">
      <w:pPr>
        <w:pStyle w:val="MediumGrid2-Accent11"/>
        <w:spacing w:line="480" w:lineRule="auto"/>
        <w:rPr>
          <w:rFonts w:ascii="Arial" w:eastAsia="Arial Unicode MS" w:hAnsi="Arial" w:cs="Arial"/>
        </w:rPr>
      </w:pPr>
      <w:r w:rsidRPr="006A0FCA">
        <w:rPr>
          <w:rFonts w:ascii="Arial" w:eastAsia="Arial Unicode MS" w:hAnsi="Arial" w:cs="Arial"/>
          <w:b/>
          <w:sz w:val="32"/>
          <w:szCs w:val="32"/>
        </w:rPr>
        <w:t xml:space="preserve">Characterisation of the </w:t>
      </w:r>
      <w:proofErr w:type="spellStart"/>
      <w:r w:rsidRPr="006A0FCA">
        <w:rPr>
          <w:rFonts w:ascii="Arial" w:eastAsia="Arial Unicode MS" w:hAnsi="Arial" w:cs="Arial"/>
          <w:b/>
          <w:sz w:val="32"/>
          <w:szCs w:val="32"/>
        </w:rPr>
        <w:t>sulfate</w:t>
      </w:r>
      <w:proofErr w:type="spellEnd"/>
      <w:r w:rsidRPr="006A0FCA">
        <w:rPr>
          <w:rFonts w:ascii="Arial" w:eastAsia="Arial Unicode MS" w:hAnsi="Arial" w:cs="Arial"/>
          <w:b/>
          <w:sz w:val="32"/>
          <w:szCs w:val="32"/>
        </w:rPr>
        <w:t xml:space="preserve"> level.</w:t>
      </w:r>
      <w:r w:rsidRPr="00665007">
        <w:rPr>
          <w:rFonts w:ascii="Arial" w:eastAsia="Arial Unicode MS" w:hAnsi="Arial" w:cs="Arial"/>
        </w:rPr>
        <w:t xml:space="preserve"> </w:t>
      </w:r>
    </w:p>
    <w:p w:rsidR="00757803" w:rsidRPr="00665007" w:rsidRDefault="00757803" w:rsidP="00757803">
      <w:pPr>
        <w:pStyle w:val="MediumGrid2-Accent11"/>
        <w:spacing w:line="480" w:lineRule="auto"/>
        <w:rPr>
          <w:rFonts w:ascii="Arial" w:hAnsi="Arial" w:cs="Arial"/>
        </w:rPr>
      </w:pPr>
      <w:r w:rsidRPr="00665007">
        <w:rPr>
          <w:rFonts w:ascii="Arial" w:eastAsia="Arial Unicode MS" w:hAnsi="Arial" w:cs="Arial"/>
        </w:rPr>
        <w:t xml:space="preserve">The overall </w:t>
      </w:r>
      <w:proofErr w:type="spellStart"/>
      <w:r w:rsidRPr="00665007">
        <w:rPr>
          <w:rFonts w:ascii="Arial" w:eastAsia="Arial Unicode MS" w:hAnsi="Arial" w:cs="Arial"/>
        </w:rPr>
        <w:t>sulfation</w:t>
      </w:r>
      <w:proofErr w:type="spellEnd"/>
      <w:r w:rsidRPr="00665007">
        <w:rPr>
          <w:rFonts w:ascii="Arial" w:eastAsia="Arial Unicode MS" w:hAnsi="Arial" w:cs="Arial"/>
        </w:rPr>
        <w:t xml:space="preserve"> level of GSII was 15.4 mg of </w:t>
      </w:r>
      <w:proofErr w:type="spellStart"/>
      <w:r w:rsidRPr="00665007">
        <w:rPr>
          <w:rFonts w:ascii="Arial" w:eastAsia="Arial Unicode MS" w:hAnsi="Arial" w:cs="Arial"/>
        </w:rPr>
        <w:t>sulfate</w:t>
      </w:r>
      <w:proofErr w:type="spellEnd"/>
      <w:r w:rsidRPr="00665007">
        <w:rPr>
          <w:rFonts w:ascii="Arial" w:eastAsia="Arial Unicode MS" w:hAnsi="Arial" w:cs="Arial"/>
        </w:rPr>
        <w:t xml:space="preserve"> per g of GSII as determined by the method of</w:t>
      </w:r>
      <w:r w:rsidRPr="00665007">
        <w:rPr>
          <w:rFonts w:ascii="Arial" w:eastAsia="Arial Unicode MS" w:hAnsi="Arial" w:cs="Arial"/>
          <w:color w:val="00B050"/>
        </w:rPr>
        <w:t xml:space="preserve"> </w:t>
      </w:r>
      <w:proofErr w:type="spellStart"/>
      <w:r w:rsidRPr="00665007">
        <w:rPr>
          <w:rFonts w:ascii="Arial" w:hAnsi="Arial" w:cs="Arial"/>
        </w:rPr>
        <w:t>Terho</w:t>
      </w:r>
      <w:proofErr w:type="spellEnd"/>
      <w:r w:rsidRPr="00665007">
        <w:rPr>
          <w:rFonts w:ascii="Arial" w:hAnsi="Arial" w:cs="Arial"/>
        </w:rPr>
        <w:t xml:space="preserve"> and </w:t>
      </w:r>
      <w:proofErr w:type="spellStart"/>
      <w:proofErr w:type="gramStart"/>
      <w:r w:rsidRPr="00665007">
        <w:rPr>
          <w:rFonts w:ascii="Arial" w:hAnsi="Arial" w:cs="Arial"/>
        </w:rPr>
        <w:t>Hartiala</w:t>
      </w:r>
      <w:proofErr w:type="spellEnd"/>
      <w:r w:rsidRPr="00665007">
        <w:rPr>
          <w:rFonts w:ascii="Arial" w:hAnsi="Arial" w:cs="Arial"/>
        </w:rPr>
        <w:t>,  (</w:t>
      </w:r>
      <w:proofErr w:type="gramEnd"/>
      <w:r w:rsidRPr="00665007">
        <w:rPr>
          <w:rFonts w:ascii="Arial" w:hAnsi="Arial" w:cs="Arial"/>
        </w:rPr>
        <w:t xml:space="preserve">Anal. </w:t>
      </w:r>
      <w:proofErr w:type="spellStart"/>
      <w:r w:rsidRPr="00665007">
        <w:rPr>
          <w:rFonts w:ascii="Arial" w:hAnsi="Arial" w:cs="Arial"/>
        </w:rPr>
        <w:t>Biochem</w:t>
      </w:r>
      <w:proofErr w:type="spellEnd"/>
      <w:r w:rsidRPr="00665007">
        <w:rPr>
          <w:rFonts w:ascii="Arial" w:hAnsi="Arial" w:cs="Arial"/>
        </w:rPr>
        <w:t xml:space="preserve">. </w:t>
      </w:r>
      <w:proofErr w:type="gramStart"/>
      <w:r w:rsidRPr="00665007">
        <w:rPr>
          <w:rFonts w:ascii="Arial" w:hAnsi="Arial" w:cs="Arial"/>
        </w:rPr>
        <w:t>1971,  41</w:t>
      </w:r>
      <w:proofErr w:type="gramEnd"/>
      <w:r w:rsidRPr="00665007">
        <w:rPr>
          <w:rFonts w:ascii="Arial" w:hAnsi="Arial" w:cs="Arial"/>
        </w:rPr>
        <w:t xml:space="preserve">(2):471-6). Briefly, dextran </w:t>
      </w:r>
      <w:proofErr w:type="spellStart"/>
      <w:r w:rsidRPr="00665007">
        <w:rPr>
          <w:rFonts w:ascii="Arial" w:hAnsi="Arial" w:cs="Arial"/>
        </w:rPr>
        <w:t>sulfate</w:t>
      </w:r>
      <w:proofErr w:type="spellEnd"/>
      <w:r w:rsidRPr="00665007">
        <w:rPr>
          <w:rFonts w:ascii="Arial" w:hAnsi="Arial" w:cs="Arial"/>
        </w:rPr>
        <w:t xml:space="preserve"> of a known degree of </w:t>
      </w:r>
      <w:proofErr w:type="spellStart"/>
      <w:r w:rsidRPr="00665007">
        <w:rPr>
          <w:rFonts w:ascii="Arial" w:hAnsi="Arial" w:cs="Arial"/>
        </w:rPr>
        <w:t>sulfation</w:t>
      </w:r>
      <w:proofErr w:type="spellEnd"/>
      <w:r w:rsidRPr="00665007">
        <w:rPr>
          <w:rFonts w:ascii="Arial" w:hAnsi="Arial" w:cs="Arial"/>
        </w:rPr>
        <w:t xml:space="preserve"> was hydrolysed in 1 M hydrochloric acid at 100°C for 2 hours and lyophilised. The dry product was reconstituted in HPLC water (1 mg.ml</w:t>
      </w:r>
      <w:r w:rsidRPr="00665007">
        <w:rPr>
          <w:rFonts w:ascii="Arial" w:hAnsi="Arial" w:cs="Arial"/>
          <w:vertAlign w:val="superscript"/>
        </w:rPr>
        <w:t>-1</w:t>
      </w:r>
      <w:r w:rsidRPr="00665007">
        <w:rPr>
          <w:rFonts w:ascii="Arial" w:hAnsi="Arial" w:cs="Arial"/>
        </w:rPr>
        <w:t xml:space="preserve">) and serial dilutions performed (to establish a calibration curve) prior to the addition of 100 </w:t>
      </w:r>
      <w:proofErr w:type="spellStart"/>
      <w:r w:rsidRPr="00665007">
        <w:rPr>
          <w:rFonts w:ascii="Arial" w:hAnsi="Arial" w:cs="Arial"/>
        </w:rPr>
        <w:t>mM</w:t>
      </w:r>
      <w:proofErr w:type="spellEnd"/>
      <w:r w:rsidRPr="00665007">
        <w:rPr>
          <w:rFonts w:ascii="Arial" w:hAnsi="Arial" w:cs="Arial"/>
        </w:rPr>
        <w:t xml:space="preserve"> acetic acid, 50 </w:t>
      </w:r>
      <w:proofErr w:type="spellStart"/>
      <w:r w:rsidRPr="00665007">
        <w:rPr>
          <w:rFonts w:ascii="Arial" w:hAnsi="Arial" w:cs="Arial"/>
        </w:rPr>
        <w:t>uM</w:t>
      </w:r>
      <w:proofErr w:type="spellEnd"/>
      <w:r w:rsidRPr="00665007">
        <w:rPr>
          <w:rFonts w:ascii="Arial" w:hAnsi="Arial" w:cs="Arial"/>
        </w:rPr>
        <w:t xml:space="preserve"> barium chloride, 800 </w:t>
      </w:r>
      <w:proofErr w:type="spellStart"/>
      <w:r w:rsidRPr="00665007">
        <w:rPr>
          <w:rFonts w:ascii="Arial" w:hAnsi="Arial" w:cs="Arial"/>
        </w:rPr>
        <w:t>μM</w:t>
      </w:r>
      <w:proofErr w:type="spellEnd"/>
      <w:r w:rsidRPr="00665007">
        <w:rPr>
          <w:rFonts w:ascii="Arial" w:hAnsi="Arial" w:cs="Arial"/>
        </w:rPr>
        <w:t xml:space="preserve"> sodium bicarbonate, 0.14 </w:t>
      </w:r>
      <w:proofErr w:type="spellStart"/>
      <w:r w:rsidRPr="00665007">
        <w:rPr>
          <w:rFonts w:ascii="Arial" w:hAnsi="Arial" w:cs="Arial"/>
        </w:rPr>
        <w:t>mM</w:t>
      </w:r>
      <w:proofErr w:type="spellEnd"/>
      <w:r w:rsidRPr="00665007">
        <w:rPr>
          <w:rFonts w:ascii="Arial" w:hAnsi="Arial" w:cs="Arial"/>
        </w:rPr>
        <w:t xml:space="preserve"> </w:t>
      </w:r>
      <w:proofErr w:type="spellStart"/>
      <w:r w:rsidRPr="00665007">
        <w:rPr>
          <w:rFonts w:ascii="Arial" w:hAnsi="Arial" w:cs="Arial"/>
        </w:rPr>
        <w:t>rhodizonic</w:t>
      </w:r>
      <w:proofErr w:type="spellEnd"/>
      <w:r w:rsidRPr="00665007">
        <w:rPr>
          <w:rFonts w:ascii="Arial" w:hAnsi="Arial" w:cs="Arial"/>
        </w:rPr>
        <w:t xml:space="preserve"> acid and 3.4 </w:t>
      </w:r>
      <w:proofErr w:type="spellStart"/>
      <w:r w:rsidRPr="00665007">
        <w:rPr>
          <w:rFonts w:ascii="Arial" w:hAnsi="Arial" w:cs="Arial"/>
        </w:rPr>
        <w:t>mM</w:t>
      </w:r>
      <w:proofErr w:type="spellEnd"/>
      <w:r w:rsidRPr="00665007">
        <w:rPr>
          <w:rFonts w:ascii="Arial" w:hAnsi="Arial" w:cs="Arial"/>
        </w:rPr>
        <w:t xml:space="preserve"> </w:t>
      </w:r>
      <w:proofErr w:type="gramStart"/>
      <w:r w:rsidRPr="00665007">
        <w:rPr>
          <w:rFonts w:ascii="Arial" w:hAnsi="Arial" w:cs="Arial"/>
        </w:rPr>
        <w:t>L(</w:t>
      </w:r>
      <w:proofErr w:type="gramEnd"/>
      <w:r w:rsidRPr="00665007">
        <w:rPr>
          <w:rFonts w:ascii="Arial" w:hAnsi="Arial" w:cs="Arial"/>
        </w:rPr>
        <w:t xml:space="preserve">+)-ascorbic acid. The solution was incubated in darkness for 10 mins at room temperature to permit colour development. The absorbance of the solution was ascertained at </w:t>
      </w:r>
      <w:proofErr w:type="spellStart"/>
      <w:r w:rsidRPr="00665007">
        <w:rPr>
          <w:rFonts w:ascii="Arial" w:hAnsi="Arial" w:cs="Arial"/>
        </w:rPr>
        <w:t>λ</w:t>
      </w:r>
      <w:r w:rsidRPr="00665007">
        <w:rPr>
          <w:rFonts w:ascii="Arial" w:hAnsi="Arial" w:cs="Arial"/>
          <w:vertAlign w:val="subscript"/>
        </w:rPr>
        <w:t>abs</w:t>
      </w:r>
      <w:proofErr w:type="spellEnd"/>
      <w:r w:rsidRPr="00665007">
        <w:rPr>
          <w:rFonts w:ascii="Arial" w:hAnsi="Arial" w:cs="Arial"/>
        </w:rPr>
        <w:t xml:space="preserve">= 520 nm. The assay was repeated for GSII and the mass of </w:t>
      </w:r>
      <w:proofErr w:type="spellStart"/>
      <w:r w:rsidRPr="00665007">
        <w:rPr>
          <w:rFonts w:ascii="Arial" w:hAnsi="Arial" w:cs="Arial"/>
        </w:rPr>
        <w:t>sulfate</w:t>
      </w:r>
      <w:proofErr w:type="spellEnd"/>
      <w:r w:rsidRPr="00665007">
        <w:rPr>
          <w:rFonts w:ascii="Arial" w:hAnsi="Arial" w:cs="Arial"/>
        </w:rPr>
        <w:t xml:space="preserve"> per gram of polysaccharide calculated from the dextran </w:t>
      </w:r>
      <w:proofErr w:type="spellStart"/>
      <w:r w:rsidRPr="00665007">
        <w:rPr>
          <w:rFonts w:ascii="Arial" w:hAnsi="Arial" w:cs="Arial"/>
        </w:rPr>
        <w:t>sulfate</w:t>
      </w:r>
      <w:proofErr w:type="spellEnd"/>
      <w:r w:rsidRPr="00665007">
        <w:rPr>
          <w:rFonts w:ascii="Arial" w:hAnsi="Arial" w:cs="Arial"/>
        </w:rPr>
        <w:t xml:space="preserve"> calibrant.</w:t>
      </w:r>
    </w:p>
    <w:p w:rsidR="00757803" w:rsidRPr="00665007" w:rsidRDefault="00757803" w:rsidP="00757803">
      <w:pPr>
        <w:pStyle w:val="MediumGrid2-Accent11"/>
        <w:spacing w:line="480" w:lineRule="auto"/>
        <w:rPr>
          <w:rFonts w:ascii="Arial" w:hAnsi="Arial" w:cs="Arial"/>
        </w:rPr>
      </w:pPr>
    </w:p>
    <w:p w:rsidR="00757803" w:rsidRDefault="00757803" w:rsidP="00757803">
      <w:pPr>
        <w:pStyle w:val="MediumGrid2-Accent11"/>
        <w:spacing w:line="480" w:lineRule="auto"/>
        <w:rPr>
          <w:rFonts w:ascii="Arial" w:eastAsia="Arial Unicode MS" w:hAnsi="Arial" w:cs="Arial"/>
        </w:rPr>
      </w:pPr>
      <w:r w:rsidRPr="006A0FCA">
        <w:rPr>
          <w:rFonts w:ascii="Arial" w:eastAsia="Arial Unicode MS" w:hAnsi="Arial" w:cs="Arial"/>
          <w:b/>
          <w:sz w:val="32"/>
          <w:szCs w:val="32"/>
        </w:rPr>
        <w:t>Characterisation of the molecular weight and polydispersity.</w:t>
      </w:r>
      <w:r w:rsidRPr="00665007">
        <w:rPr>
          <w:rFonts w:ascii="Arial" w:eastAsia="Arial Unicode MS" w:hAnsi="Arial" w:cs="Arial"/>
        </w:rPr>
        <w:tab/>
      </w:r>
    </w:p>
    <w:p w:rsidR="00CD71F4" w:rsidRDefault="00757803" w:rsidP="00757803">
      <w:pPr>
        <w:spacing w:after="0" w:line="480" w:lineRule="auto"/>
      </w:pPr>
      <w:r w:rsidRPr="00665007">
        <w:rPr>
          <w:rFonts w:ascii="Arial" w:eastAsia="Arial Unicode MS" w:hAnsi="Arial" w:cs="Arial"/>
        </w:rPr>
        <w:t xml:space="preserve">The Mw, </w:t>
      </w:r>
      <w:proofErr w:type="spellStart"/>
      <w:r w:rsidRPr="00665007">
        <w:rPr>
          <w:rFonts w:ascii="Arial" w:eastAsia="Arial Unicode MS" w:hAnsi="Arial" w:cs="Arial"/>
        </w:rPr>
        <w:t>Mn</w:t>
      </w:r>
      <w:proofErr w:type="spellEnd"/>
      <w:r w:rsidRPr="00665007">
        <w:rPr>
          <w:rFonts w:ascii="Arial" w:eastAsia="Arial Unicode MS" w:hAnsi="Arial" w:cs="Arial"/>
        </w:rPr>
        <w:t xml:space="preserve"> and the degree of polydispersity of GSII were determined by size exclusion chromatography (SEC) using </w:t>
      </w:r>
      <w:proofErr w:type="spellStart"/>
      <w:r w:rsidRPr="00665007">
        <w:rPr>
          <w:rFonts w:ascii="Arial" w:eastAsia="Arial Unicode MS" w:hAnsi="Arial" w:cs="Arial"/>
        </w:rPr>
        <w:t>Superdex</w:t>
      </w:r>
      <w:proofErr w:type="spellEnd"/>
      <w:r w:rsidRPr="00665007">
        <w:rPr>
          <w:rFonts w:ascii="Arial" w:eastAsia="Arial Unicode MS" w:hAnsi="Arial" w:cs="Arial"/>
        </w:rPr>
        <w:t xml:space="preserve"> 100 and </w:t>
      </w:r>
      <w:proofErr w:type="spellStart"/>
      <w:r w:rsidRPr="00665007">
        <w:rPr>
          <w:rFonts w:ascii="Arial" w:eastAsia="Arial Unicode MS" w:hAnsi="Arial" w:cs="Arial"/>
        </w:rPr>
        <w:t>Superdex</w:t>
      </w:r>
      <w:proofErr w:type="spellEnd"/>
      <w:r w:rsidRPr="00665007">
        <w:rPr>
          <w:rFonts w:ascii="Arial" w:eastAsia="Arial Unicode MS" w:hAnsi="Arial" w:cs="Arial"/>
        </w:rPr>
        <w:t xml:space="preserve"> 500 columns (10 mm x 500 mm) in series with a running buffer of 250 </w:t>
      </w:r>
      <w:proofErr w:type="spellStart"/>
      <w:r w:rsidRPr="00665007">
        <w:rPr>
          <w:rFonts w:ascii="Arial" w:eastAsia="Arial Unicode MS" w:hAnsi="Arial" w:cs="Arial"/>
        </w:rPr>
        <w:t>mM</w:t>
      </w:r>
      <w:proofErr w:type="spellEnd"/>
      <w:r w:rsidRPr="00665007">
        <w:rPr>
          <w:rFonts w:ascii="Arial" w:eastAsia="Arial Unicode MS" w:hAnsi="Arial" w:cs="Arial"/>
        </w:rPr>
        <w:t xml:space="preserve"> ammonium chloride held isocratic at 200 </w:t>
      </w:r>
      <w:r w:rsidRPr="00665007">
        <w:rPr>
          <w:rFonts w:ascii="Arial" w:hAnsi="Arial" w:cs="Arial"/>
          <w:color w:val="000000"/>
        </w:rPr>
        <w:t>μ</w:t>
      </w:r>
      <w:r w:rsidRPr="00665007">
        <w:rPr>
          <w:rFonts w:ascii="Arial" w:eastAsia="Arial Unicode MS" w:hAnsi="Arial" w:cs="Arial"/>
        </w:rPr>
        <w:t>L.min</w:t>
      </w:r>
      <w:r w:rsidRPr="00665007">
        <w:rPr>
          <w:rFonts w:ascii="Arial" w:eastAsia="Arial Unicode MS" w:hAnsi="Arial" w:cs="Arial"/>
          <w:vertAlign w:val="superscript"/>
        </w:rPr>
        <w:t>-1</w:t>
      </w:r>
      <w:r w:rsidRPr="00665007">
        <w:rPr>
          <w:rFonts w:ascii="Arial" w:eastAsia="Arial Unicode MS" w:hAnsi="Arial" w:cs="Arial"/>
        </w:rPr>
        <w:t>.  The M</w:t>
      </w:r>
      <w:r w:rsidRPr="00665007">
        <w:rPr>
          <w:rFonts w:ascii="Arial" w:eastAsia="Arial Unicode MS" w:hAnsi="Arial" w:cs="Arial"/>
          <w:vertAlign w:val="subscript"/>
        </w:rPr>
        <w:t>w</w:t>
      </w:r>
      <w:r w:rsidRPr="00665007">
        <w:rPr>
          <w:rFonts w:ascii="Arial" w:eastAsia="Arial Unicode MS" w:hAnsi="Arial" w:cs="Arial"/>
        </w:rPr>
        <w:t xml:space="preserve"> and </w:t>
      </w:r>
      <w:proofErr w:type="spellStart"/>
      <w:r w:rsidRPr="00665007">
        <w:rPr>
          <w:rFonts w:ascii="Arial" w:eastAsia="Arial Unicode MS" w:hAnsi="Arial" w:cs="Arial"/>
        </w:rPr>
        <w:t>M</w:t>
      </w:r>
      <w:r w:rsidRPr="00665007">
        <w:rPr>
          <w:rFonts w:ascii="Arial" w:eastAsia="Arial Unicode MS" w:hAnsi="Arial" w:cs="Arial"/>
          <w:vertAlign w:val="subscript"/>
        </w:rPr>
        <w:t>n</w:t>
      </w:r>
      <w:proofErr w:type="spellEnd"/>
      <w:r w:rsidRPr="00665007">
        <w:rPr>
          <w:rFonts w:ascii="Arial" w:eastAsia="Arial Unicode MS" w:hAnsi="Arial" w:cs="Arial"/>
        </w:rPr>
        <w:t xml:space="preserve"> of GSII were determined as 8.1 </w:t>
      </w:r>
      <w:proofErr w:type="spellStart"/>
      <w:r w:rsidRPr="00665007">
        <w:rPr>
          <w:rFonts w:ascii="Arial" w:eastAsia="Arial Unicode MS" w:hAnsi="Arial" w:cs="Arial"/>
        </w:rPr>
        <w:t>kDa</w:t>
      </w:r>
      <w:proofErr w:type="spellEnd"/>
      <w:r w:rsidRPr="00665007">
        <w:rPr>
          <w:rFonts w:ascii="Arial" w:eastAsia="Arial Unicode MS" w:hAnsi="Arial" w:cs="Arial"/>
        </w:rPr>
        <w:t xml:space="preserve"> and 3.9 </w:t>
      </w:r>
      <w:proofErr w:type="spellStart"/>
      <w:r w:rsidRPr="00665007">
        <w:rPr>
          <w:rFonts w:ascii="Arial" w:eastAsia="Arial Unicode MS" w:hAnsi="Arial" w:cs="Arial"/>
        </w:rPr>
        <w:t>kDa</w:t>
      </w:r>
      <w:proofErr w:type="spellEnd"/>
      <w:r w:rsidRPr="00665007">
        <w:rPr>
          <w:rFonts w:ascii="Arial" w:eastAsia="Arial Unicode MS" w:hAnsi="Arial" w:cs="Arial"/>
        </w:rPr>
        <w:t xml:space="preserve"> respectively, with a polydispersity index (PDI) of 2.08 when using commercially sourced size exclusion calibrants (</w:t>
      </w:r>
      <w:proofErr w:type="spellStart"/>
      <w:r w:rsidRPr="00665007">
        <w:rPr>
          <w:rFonts w:ascii="Arial" w:eastAsia="Arial Unicode MS" w:hAnsi="Arial" w:cs="Arial"/>
        </w:rPr>
        <w:t>Biorad</w:t>
      </w:r>
      <w:proofErr w:type="spellEnd"/>
      <w:r w:rsidRPr="00665007">
        <w:rPr>
          <w:rFonts w:ascii="Arial" w:eastAsia="Arial Unicode MS" w:hAnsi="Arial" w:cs="Arial"/>
        </w:rPr>
        <w:t xml:space="preserve"> #151-1901).</w:t>
      </w:r>
      <w:bookmarkStart w:id="0" w:name="_GoBack"/>
      <w:bookmarkEnd w:id="0"/>
    </w:p>
    <w:sectPr w:rsidR="00CD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03"/>
    <w:rsid w:val="0045487F"/>
    <w:rsid w:val="00757803"/>
    <w:rsid w:val="007945EB"/>
    <w:rsid w:val="00C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56858-7F2E-482F-A279-76056B6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803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qFormat/>
    <w:rsid w:val="007578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Craig</dc:creator>
  <cp:keywords/>
  <dc:description/>
  <cp:lastModifiedBy>Alister Craig</cp:lastModifiedBy>
  <cp:revision>1</cp:revision>
  <dcterms:created xsi:type="dcterms:W3CDTF">2017-10-10T07:59:00Z</dcterms:created>
  <dcterms:modified xsi:type="dcterms:W3CDTF">2017-10-10T08:00:00Z</dcterms:modified>
</cp:coreProperties>
</file>