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5263D" w:rsidRDefault="0065263D" w:rsidP="0065263D"/>
    <w:p w:rsidR="0065263D" w:rsidRPr="00C8477C" w:rsidRDefault="0065263D" w:rsidP="0065263D"/>
    <w:p w:rsidR="0065263D" w:rsidRPr="0069696F" w:rsidRDefault="00303EE2" w:rsidP="0065263D">
      <w:pPr>
        <w:pStyle w:val="LEGEND"/>
        <w:rPr>
          <w:rFonts w:ascii="Times New Roman" w:hAnsi="Times New Roman"/>
        </w:rPr>
      </w:pPr>
      <w:r w:rsidRPr="00303EE2">
        <w:rPr>
          <w:rFonts w:ascii="Times New Roman" w:hAnsi="Times New Roman"/>
        </w:rPr>
      </w:r>
      <w:r w:rsidRPr="00303EE2">
        <w:rPr>
          <w:rFonts w:ascii="Times New Roman" w:hAnsi="Times New Roman"/>
        </w:rPr>
        <w:pict>
          <v:group id="_x0000_s1040" style="width:6in;height:261pt;mso-position-horizontal-relative:char;mso-position-vertical-relative:line" coordorigin="1797,2544" coordsize="8640,5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797;top:2544;width:8640;height:5220" o:preferrelative="f">
              <v:fill o:detectmouseclick="t"/>
              <v:path o:extrusionok="t" o:connecttype="none"/>
              <o:lock v:ext="edit" text="t"/>
            </v:shape>
            <v:rect id="_x0000_s1032" style="position:absolute;left:1797;top:6546;width:8640;height:0;v-text-anchor:middle" filled="f" fillcolor="#bbe0e3" stroked="f"/>
            <v:rect id="_x0000_s1033" style="position:absolute;left:1797;top:3306;width:8640;height:0;v-text-anchor:middle" filled="f" fillcolor="#bbe0e3" stroked="f"/>
            <v:shapetype id="_x0000_t202" coordsize="21600,21600" o:spt="202" path="m0,0l0,21600,21600,21600,21600,0xe">
              <v:stroke joinstyle="miter"/>
              <v:path gradientshapeok="t" o:connecttype="rect"/>
            </v:shapetype>
            <v:shape id="_x0000_s1034" type="#_x0000_t202" style="position:absolute;left:2697;top:2544;width:7200;height:730;v-text-anchor:top-baseline" filled="f" fillcolor="#bbe0e3" stroked="f">
              <v:textbox style="mso-fit-shape-to-text:t" inset="4.32pt,2.16pt,4.32pt,2.16pt">
                <w:txbxContent>
                  <w:p w:rsidR="009238C3" w:rsidRPr="0093785E" w:rsidRDefault="009238C3" w:rsidP="0065263D">
                    <w:pPr>
                      <w:autoSpaceDE w:val="0"/>
                      <w:autoSpaceDN w:val="0"/>
                      <w:adjustRightInd w:val="0"/>
                      <w:jc w:val="center"/>
                      <w:rPr>
                        <w:rFonts w:ascii="Arial" w:cs="Arial"/>
                        <w:color w:val="000000"/>
                        <w:sz w:val="28"/>
                        <w:szCs w:val="28"/>
                      </w:rPr>
                    </w:pPr>
                    <w:r w:rsidRPr="0093785E">
                      <w:rPr>
                        <w:rFonts w:ascii="Arial" w:cs="Arial"/>
                        <w:color w:val="000000"/>
                        <w:sz w:val="28"/>
                        <w:szCs w:val="28"/>
                      </w:rPr>
                      <w:t xml:space="preserve">Genome-wide RNA </w:t>
                    </w:r>
                    <w:r>
                      <w:rPr>
                        <w:rFonts w:ascii="Arial" w:cs="Arial"/>
                        <w:color w:val="000000"/>
                        <w:sz w:val="28"/>
                        <w:szCs w:val="28"/>
                      </w:rPr>
                      <w:t>expression time course analysis</w:t>
                    </w:r>
                  </w:p>
                  <w:p w:rsidR="009238C3" w:rsidRPr="0093785E" w:rsidRDefault="009238C3" w:rsidP="0065263D">
                    <w:pPr>
                      <w:autoSpaceDE w:val="0"/>
                      <w:autoSpaceDN w:val="0"/>
                      <w:adjustRightInd w:val="0"/>
                      <w:jc w:val="center"/>
                      <w:rPr>
                        <w:rFonts w:ascii="Arial" w:cs="Arial"/>
                        <w:color w:val="000000"/>
                        <w:sz w:val="28"/>
                        <w:szCs w:val="28"/>
                      </w:rPr>
                    </w:pPr>
                    <w:proofErr w:type="gramStart"/>
                    <w:r w:rsidRPr="0093785E">
                      <w:rPr>
                        <w:rFonts w:ascii="Arial" w:cs="Arial"/>
                        <w:color w:val="000000"/>
                        <w:sz w:val="28"/>
                        <w:szCs w:val="28"/>
                      </w:rPr>
                      <w:t>on</w:t>
                    </w:r>
                    <w:proofErr w:type="gramEnd"/>
                    <w:r w:rsidRPr="0093785E">
                      <w:rPr>
                        <w:rFonts w:ascii="Arial" w:cs="Arial"/>
                        <w:color w:val="000000"/>
                        <w:sz w:val="28"/>
                        <w:szCs w:val="28"/>
                      </w:rPr>
                      <w:t xml:space="preserve"> children with TBM</w:t>
                    </w:r>
                  </w:p>
                </w:txbxContent>
              </v:textbox>
            </v:shape>
            <v:shape id="_x0000_s1035" type="#_x0000_t202" style="position:absolute;left:3447;top:4344;width:5700;height:867;v-text-anchor:top-baseline" filled="f" fillcolor="#bbe0e3" stroked="f">
              <v:textbox inset="4.32pt,2.16pt,4.32pt,2.16pt">
                <w:txbxContent>
                  <w:p w:rsidR="009238C3" w:rsidRPr="0093785E" w:rsidRDefault="009238C3" w:rsidP="0065263D">
                    <w:pPr>
                      <w:autoSpaceDE w:val="0"/>
                      <w:autoSpaceDN w:val="0"/>
                      <w:adjustRightInd w:val="0"/>
                      <w:jc w:val="center"/>
                      <w:rPr>
                        <w:rFonts w:ascii="Arial" w:cs="Arial"/>
                        <w:color w:val="000000"/>
                        <w:sz w:val="28"/>
                        <w:szCs w:val="28"/>
                      </w:rPr>
                    </w:pPr>
                    <w:r w:rsidRPr="0093785E">
                      <w:rPr>
                        <w:rFonts w:ascii="Arial" w:cs="Arial"/>
                        <w:color w:val="000000"/>
                        <w:sz w:val="28"/>
                        <w:szCs w:val="28"/>
                      </w:rPr>
                      <w:t xml:space="preserve">Validate gene expression signature </w:t>
                    </w:r>
                  </w:p>
                  <w:p w:rsidR="009238C3" w:rsidRPr="0093785E" w:rsidRDefault="009238C3" w:rsidP="0065263D">
                    <w:pPr>
                      <w:autoSpaceDE w:val="0"/>
                      <w:autoSpaceDN w:val="0"/>
                      <w:adjustRightInd w:val="0"/>
                      <w:jc w:val="center"/>
                      <w:rPr>
                        <w:rFonts w:ascii="Arial" w:cs="Arial"/>
                        <w:color w:val="000000"/>
                        <w:sz w:val="28"/>
                        <w:szCs w:val="28"/>
                      </w:rPr>
                    </w:pPr>
                    <w:proofErr w:type="gramStart"/>
                    <w:r w:rsidRPr="0093785E">
                      <w:rPr>
                        <w:rFonts w:ascii="Arial" w:cs="Arial"/>
                        <w:color w:val="000000"/>
                        <w:sz w:val="28"/>
                        <w:szCs w:val="28"/>
                      </w:rPr>
                      <w:t>on</w:t>
                    </w:r>
                    <w:proofErr w:type="gramEnd"/>
                    <w:r w:rsidRPr="0093785E">
                      <w:rPr>
                        <w:rFonts w:ascii="Arial" w:cs="Arial"/>
                        <w:color w:val="000000"/>
                        <w:sz w:val="28"/>
                        <w:szCs w:val="28"/>
                      </w:rPr>
                      <w:t xml:space="preserve"> 2</w:t>
                    </w:r>
                    <w:r w:rsidRPr="0093785E">
                      <w:rPr>
                        <w:rFonts w:ascii="Arial" w:cs="Arial"/>
                        <w:color w:val="000000"/>
                        <w:sz w:val="28"/>
                        <w:szCs w:val="28"/>
                        <w:vertAlign w:val="superscript"/>
                      </w:rPr>
                      <w:t>nd</w:t>
                    </w:r>
                    <w:r w:rsidRPr="0093785E">
                      <w:rPr>
                        <w:rFonts w:ascii="Arial" w:cs="Arial"/>
                        <w:color w:val="000000"/>
                        <w:sz w:val="28"/>
                        <w:szCs w:val="28"/>
                      </w:rPr>
                      <w:t xml:space="preserve"> cohort of acute TBM &amp; PTB</w:t>
                    </w:r>
                  </w:p>
                </w:txbxContent>
              </v:textbox>
            </v:shape>
            <v:shape id="_x0000_s1036" type="#_x0000_t202" style="position:absolute;left:2847;top:6266;width:6900;height:958;v-text-anchor:top-baseline" filled="f" fillcolor="#bbe0e3" stroked="f">
              <v:textbox inset="4.32pt,2.16pt,4.32pt,2.16pt">
                <w:txbxContent>
                  <w:p w:rsidR="009238C3" w:rsidRPr="0093785E" w:rsidRDefault="009238C3" w:rsidP="0065263D">
                    <w:pPr>
                      <w:autoSpaceDE w:val="0"/>
                      <w:autoSpaceDN w:val="0"/>
                      <w:adjustRightInd w:val="0"/>
                      <w:jc w:val="center"/>
                      <w:rPr>
                        <w:rFonts w:ascii="Arial" w:cs="Arial"/>
                        <w:color w:val="000000"/>
                        <w:sz w:val="28"/>
                        <w:szCs w:val="28"/>
                      </w:rPr>
                    </w:pPr>
                    <w:r w:rsidRPr="0093785E">
                      <w:rPr>
                        <w:rFonts w:ascii="Arial" w:cs="Arial"/>
                        <w:color w:val="000000"/>
                        <w:sz w:val="28"/>
                        <w:szCs w:val="28"/>
                      </w:rPr>
                      <w:t>Assess functional T cell responses in 3</w:t>
                    </w:r>
                    <w:r w:rsidRPr="0093785E">
                      <w:rPr>
                        <w:rFonts w:ascii="Arial" w:cs="Arial"/>
                        <w:color w:val="000000"/>
                        <w:sz w:val="28"/>
                        <w:szCs w:val="28"/>
                        <w:vertAlign w:val="superscript"/>
                      </w:rPr>
                      <w:t>rd</w:t>
                    </w:r>
                    <w:r w:rsidRPr="0093785E">
                      <w:rPr>
                        <w:rFonts w:ascii="Arial" w:cs="Arial"/>
                        <w:color w:val="000000"/>
                        <w:sz w:val="28"/>
                        <w:szCs w:val="28"/>
                      </w:rPr>
                      <w:t xml:space="preserve"> cohort </w:t>
                    </w:r>
                  </w:p>
                  <w:p w:rsidR="009238C3" w:rsidRPr="0093785E" w:rsidRDefault="009238C3" w:rsidP="0065263D">
                    <w:pPr>
                      <w:autoSpaceDE w:val="0"/>
                      <w:autoSpaceDN w:val="0"/>
                      <w:adjustRightInd w:val="0"/>
                      <w:jc w:val="center"/>
                      <w:rPr>
                        <w:rFonts w:ascii="Arial" w:cs="Arial"/>
                        <w:color w:val="000000"/>
                        <w:sz w:val="28"/>
                        <w:szCs w:val="28"/>
                      </w:rPr>
                    </w:pPr>
                    <w:proofErr w:type="gramStart"/>
                    <w:r w:rsidRPr="0093785E">
                      <w:rPr>
                        <w:rFonts w:ascii="Arial" w:cs="Arial"/>
                        <w:color w:val="000000"/>
                        <w:sz w:val="28"/>
                        <w:szCs w:val="28"/>
                      </w:rPr>
                      <w:t>of</w:t>
                    </w:r>
                    <w:proofErr w:type="gramEnd"/>
                    <w:r w:rsidRPr="0093785E">
                      <w:rPr>
                        <w:rFonts w:ascii="Arial" w:cs="Arial"/>
                        <w:color w:val="000000"/>
                        <w:sz w:val="28"/>
                        <w:szCs w:val="28"/>
                      </w:rPr>
                      <w:t xml:space="preserve"> acute TB, EPTB and TBM pre &amp; post treatment</w:t>
                    </w:r>
                  </w:p>
                </w:txbxContent>
              </v:textbox>
            </v:shape>
            <v:line id="_x0000_s1037" style="position:absolute" from="6297,3624" to="6298,4236" strokeweight="1.5pt">
              <v:stroke endarrow="open"/>
            </v:line>
            <v:line id="_x0000_s1038" style="position:absolute" from="6297,5352" to="6298,5964" strokeweight="1.5pt">
              <v:stroke endarrow="open"/>
            </v:line>
            <w10:wrap type="none"/>
            <w10:anchorlock/>
          </v:group>
        </w:pict>
      </w:r>
    </w:p>
    <w:p w:rsidR="0065263D" w:rsidRPr="0069696F" w:rsidRDefault="0065263D" w:rsidP="0065263D">
      <w:pPr>
        <w:pStyle w:val="LEGEND"/>
        <w:rPr>
          <w:rFonts w:ascii="Times New Roman" w:hAnsi="Times New Roman"/>
        </w:rPr>
      </w:pPr>
      <w:r w:rsidRPr="0069696F">
        <w:rPr>
          <w:rFonts w:ascii="Times New Roman" w:hAnsi="Times New Roman"/>
        </w:rPr>
        <w:t>Figure 1. Overview of the study and cohorts used</w:t>
      </w:r>
    </w:p>
    <w:p w:rsidR="00340590" w:rsidRDefault="0065263D" w:rsidP="00340590">
      <w:pPr>
        <w:pStyle w:val="LEGEND"/>
      </w:pPr>
      <w:r>
        <w:br w:type="page"/>
      </w:r>
    </w:p>
    <w:p w:rsidR="00340590" w:rsidRDefault="00F40643" w:rsidP="00340590">
      <w:pPr>
        <w:pStyle w:val="LEGEND"/>
      </w:pPr>
      <w:r>
        <w:rPr>
          <w:noProof/>
          <w:lang w:val="en-US"/>
        </w:rPr>
        <w:drawing>
          <wp:anchor distT="0" distB="0" distL="114300" distR="114300" simplePos="0" relativeHeight="251660288" behindDoc="0" locked="0" layoutInCell="1" allowOverlap="1">
            <wp:simplePos x="0" y="0"/>
            <wp:positionH relativeFrom="column">
              <wp:posOffset>-63500</wp:posOffset>
            </wp:positionH>
            <wp:positionV relativeFrom="paragraph">
              <wp:posOffset>-228600</wp:posOffset>
            </wp:positionV>
            <wp:extent cx="5486400" cy="7747000"/>
            <wp:effectExtent l="0" t="0" r="0" b="0"/>
            <wp:wrapNone/>
            <wp:docPr id="157" name="Picture 157" descr="180vs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80vsControls"/>
                    <pic:cNvPicPr>
                      <a:picLocks noChangeAspect="1" noChangeArrowheads="1"/>
                    </pic:cNvPicPr>
                  </pic:nvPicPr>
                  <pic:blipFill>
                    <a:blip r:embed="rId6"/>
                    <a:srcRect/>
                    <a:stretch>
                      <a:fillRect/>
                    </a:stretch>
                  </pic:blipFill>
                  <pic:spPr bwMode="auto">
                    <a:xfrm>
                      <a:off x="0" y="0"/>
                      <a:ext cx="5486400" cy="7747000"/>
                    </a:xfrm>
                    <a:prstGeom prst="rect">
                      <a:avLst/>
                    </a:prstGeom>
                    <a:noFill/>
                    <a:ln w="9525">
                      <a:noFill/>
                      <a:miter lim="800000"/>
                      <a:headEnd/>
                      <a:tailEnd/>
                    </a:ln>
                  </pic:spPr>
                </pic:pic>
              </a:graphicData>
            </a:graphic>
          </wp:anchor>
        </w:drawing>
      </w: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340590" w:rsidRDefault="00340590" w:rsidP="00340590">
      <w:pPr>
        <w:pStyle w:val="LEGEND"/>
      </w:pPr>
    </w:p>
    <w:p w:rsidR="009238C3" w:rsidRDefault="009238C3" w:rsidP="00340590">
      <w:pPr>
        <w:pStyle w:val="LEGEND"/>
        <w:rPr>
          <w:rFonts w:ascii="Times New Roman" w:hAnsi="Times New Roman"/>
        </w:rPr>
      </w:pPr>
    </w:p>
    <w:p w:rsidR="009238C3" w:rsidRPr="001A0D74" w:rsidRDefault="00DF67D1" w:rsidP="009238C3">
      <w:pPr>
        <w:pStyle w:val="meth1hd"/>
        <w:spacing w:line="480" w:lineRule="auto"/>
      </w:pPr>
      <w:r>
        <w:t>Figure 2.</w:t>
      </w:r>
      <w:r w:rsidR="001E6E16">
        <w:t xml:space="preserve"> </w:t>
      </w:r>
      <w:proofErr w:type="gramStart"/>
      <w:r w:rsidR="009238C3">
        <w:t>Comparison of mean expression of TBM cases in cohort 1 at day 180 with the healthy</w:t>
      </w:r>
      <w:r w:rsidR="00611F48">
        <w:t>,</w:t>
      </w:r>
      <w:r w:rsidR="009238C3">
        <w:t xml:space="preserve"> </w:t>
      </w:r>
      <w:r w:rsidR="001A0D74">
        <w:t xml:space="preserve">cohort 1 </w:t>
      </w:r>
      <w:r w:rsidR="009238C3">
        <w:t>controls</w:t>
      </w:r>
      <w:r w:rsidR="001A0D74">
        <w:t xml:space="preserve"> (past history PTB cases at least one year after diagnosis and completion of full treatment)</w:t>
      </w:r>
      <w:r w:rsidR="009238C3">
        <w:t>.</w:t>
      </w:r>
      <w:proofErr w:type="gramEnd"/>
      <w:r w:rsidR="009238C3">
        <w:t xml:space="preserve"> </w:t>
      </w:r>
    </w:p>
    <w:p w:rsidR="0065263D" w:rsidRDefault="00340590" w:rsidP="0065263D">
      <w:pPr>
        <w:pStyle w:val="LEGEND"/>
      </w:pPr>
      <w:r>
        <w:br w:type="page"/>
      </w:r>
    </w:p>
    <w:p w:rsidR="0065263D" w:rsidRDefault="00F40643">
      <w:r>
        <w:rPr>
          <w:noProof/>
          <w:lang w:val="en-US"/>
        </w:rPr>
        <w:drawing>
          <wp:inline distT="0" distB="0" distL="0" distR="0">
            <wp:extent cx="5143500" cy="4993640"/>
            <wp:effectExtent l="2540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srcRect l="1588" t="1703" r="5179" b="1996"/>
                    <a:stretch>
                      <a:fillRect/>
                    </a:stretch>
                  </pic:blipFill>
                  <pic:spPr bwMode="auto">
                    <a:xfrm>
                      <a:off x="0" y="0"/>
                      <a:ext cx="5143500" cy="4993640"/>
                    </a:xfrm>
                    <a:prstGeom prst="rect">
                      <a:avLst/>
                    </a:prstGeom>
                    <a:noFill/>
                  </pic:spPr>
                </pic:pic>
              </a:graphicData>
            </a:graphic>
          </wp:inline>
        </w:drawing>
      </w:r>
    </w:p>
    <w:p w:rsidR="0065263D" w:rsidRDefault="0065263D"/>
    <w:p w:rsidR="0065263D" w:rsidRPr="00734DB1" w:rsidRDefault="00884E1A" w:rsidP="0065263D">
      <w:pPr>
        <w:pStyle w:val="LEGEND"/>
        <w:spacing w:after="0"/>
        <w:rPr>
          <w:rFonts w:ascii="Times New Roman" w:hAnsi="Times New Roman"/>
        </w:rPr>
      </w:pPr>
      <w:r>
        <w:rPr>
          <w:rFonts w:ascii="Times New Roman" w:hAnsi="Times New Roman"/>
        </w:rPr>
        <w:t>Figure 3</w:t>
      </w:r>
      <w:r w:rsidR="0065263D">
        <w:rPr>
          <w:rFonts w:ascii="Times New Roman" w:hAnsi="Times New Roman"/>
        </w:rPr>
        <w:t xml:space="preserve">: </w:t>
      </w:r>
      <w:r w:rsidR="0065263D" w:rsidRPr="00734DB1">
        <w:rPr>
          <w:rFonts w:ascii="Times New Roman" w:hAnsi="Times New Roman"/>
        </w:rPr>
        <w:t xml:space="preserve">Box plots of gene expression for the top 30 significantly differentially expressed genes from Cohort 1 that were validated in Cohort 2. For significantly differentially regulated genes validated in cohort 2, the mean expression difference compared to healthy controls, was always less in PTB than in TBM. Furthermore, the significant genes identified in the TBM time course did not allow complete discrimination of PTB cases from healthy children. All genes had significant </w:t>
      </w:r>
      <w:r w:rsidR="0065263D" w:rsidRPr="00734DB1">
        <w:rPr>
          <w:rFonts w:ascii="Times New Roman" w:hAnsi="Times New Roman"/>
          <w:i/>
        </w:rPr>
        <w:t>t</w:t>
      </w:r>
      <w:r w:rsidR="0065263D" w:rsidRPr="00734DB1">
        <w:rPr>
          <w:rFonts w:ascii="Times New Roman" w:hAnsi="Times New Roman"/>
        </w:rPr>
        <w:t xml:space="preserve">-tests at </w:t>
      </w:r>
      <w:proofErr w:type="gramStart"/>
      <w:r w:rsidR="0065263D" w:rsidRPr="00734DB1">
        <w:rPr>
          <w:rFonts w:ascii="Times New Roman" w:hAnsi="Times New Roman"/>
        </w:rPr>
        <w:t xml:space="preserve">the </w:t>
      </w:r>
      <w:r w:rsidR="0065263D">
        <w:rPr>
          <w:rFonts w:ascii="Times New Roman" w:hAnsi="Times New Roman"/>
        </w:rPr>
        <w:t>a</w:t>
      </w:r>
      <w:proofErr w:type="gramEnd"/>
      <w:r w:rsidR="0065263D" w:rsidRPr="00734DB1">
        <w:rPr>
          <w:rFonts w:ascii="Times New Roman" w:hAnsi="Times New Roman"/>
        </w:rPr>
        <w:t xml:space="preserve">=0.05 significance level after correction for False Discovery Rate. On each gene subplot, the expression of healthy controls (n=14) is shown in green, of PTB cases (n=26) in blue and of TBM cases (n=22) in red. Medians are depicted with a solid black line. The boxes indicate the 25% and 75% quartiles and the whiskers indicate the range of expression levels outside those quartiles. The y-axis shows log fold expression. </w:t>
      </w:r>
    </w:p>
    <w:p w:rsidR="0065263D" w:rsidRDefault="0065263D" w:rsidP="0065263D">
      <w:pPr>
        <w:pStyle w:val="LEGEND"/>
      </w:pPr>
    </w:p>
    <w:p w:rsidR="0065263D" w:rsidRDefault="00F40643" w:rsidP="0065263D">
      <w:pPr>
        <w:pStyle w:val="LEGEND"/>
      </w:pPr>
      <w:r>
        <w:rPr>
          <w:noProof/>
          <w:lang w:val="en-US"/>
        </w:rPr>
        <w:drawing>
          <wp:anchor distT="0" distB="0" distL="114300" distR="114300" simplePos="0" relativeHeight="251656192" behindDoc="0" locked="0" layoutInCell="1" allowOverlap="1">
            <wp:simplePos x="0" y="0"/>
            <wp:positionH relativeFrom="column">
              <wp:posOffset>-215900</wp:posOffset>
            </wp:positionH>
            <wp:positionV relativeFrom="paragraph">
              <wp:posOffset>214630</wp:posOffset>
            </wp:positionV>
            <wp:extent cx="2884805" cy="3388995"/>
            <wp:effectExtent l="25400" t="0" r="10795" b="0"/>
            <wp:wrapTight wrapText="bothSides">
              <wp:wrapPolygon edited="0">
                <wp:start x="-190" y="0"/>
                <wp:lineTo x="-190" y="21531"/>
                <wp:lineTo x="21681" y="21531"/>
                <wp:lineTo x="21681" y="0"/>
                <wp:lineTo x="-190" y="0"/>
              </wp:wrapPolygon>
            </wp:wrapTight>
            <wp:docPr id="1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8"/>
                    <a:srcRect/>
                    <a:stretch>
                      <a:fillRect/>
                    </a:stretch>
                  </pic:blipFill>
                  <pic:spPr bwMode="auto">
                    <a:xfrm>
                      <a:off x="0" y="0"/>
                      <a:ext cx="2884805" cy="338899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2832100</wp:posOffset>
            </wp:positionH>
            <wp:positionV relativeFrom="paragraph">
              <wp:posOffset>214630</wp:posOffset>
            </wp:positionV>
            <wp:extent cx="2797810" cy="3388995"/>
            <wp:effectExtent l="25400" t="0" r="0" b="0"/>
            <wp:wrapTight wrapText="bothSides">
              <wp:wrapPolygon edited="0">
                <wp:start x="-196" y="0"/>
                <wp:lineTo x="-196" y="21531"/>
                <wp:lineTo x="21571" y="21531"/>
                <wp:lineTo x="21571" y="0"/>
                <wp:lineTo x="-196" y="0"/>
              </wp:wrapPolygon>
            </wp:wrapTight>
            <wp:docPr id="15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9"/>
                    <a:srcRect/>
                    <a:stretch>
                      <a:fillRect/>
                    </a:stretch>
                  </pic:blipFill>
                  <pic:spPr bwMode="auto">
                    <a:xfrm>
                      <a:off x="0" y="0"/>
                      <a:ext cx="2797810" cy="3388995"/>
                    </a:xfrm>
                    <a:prstGeom prst="rect">
                      <a:avLst/>
                    </a:prstGeom>
                    <a:noFill/>
                    <a:ln w="9525">
                      <a:noFill/>
                      <a:miter lim="800000"/>
                      <a:headEnd/>
                      <a:tailEnd/>
                    </a:ln>
                  </pic:spPr>
                </pic:pic>
              </a:graphicData>
            </a:graphic>
          </wp:anchor>
        </w:drawing>
      </w:r>
    </w:p>
    <w:p w:rsidR="0065263D" w:rsidRPr="00884E1A" w:rsidRDefault="0065263D" w:rsidP="00884E1A">
      <w:pPr>
        <w:pStyle w:val="LEGEND"/>
        <w:rPr>
          <w:rFonts w:ascii="Times New Roman" w:hAnsi="Times New Roman"/>
        </w:rPr>
      </w:pPr>
      <w:r w:rsidRPr="00734DB1">
        <w:rPr>
          <w:rFonts w:ascii="Times New Roman" w:hAnsi="Times New Roman"/>
        </w:rPr>
        <w:t xml:space="preserve">Figure </w:t>
      </w:r>
      <w:r w:rsidR="00884E1A">
        <w:rPr>
          <w:rFonts w:ascii="Times New Roman" w:hAnsi="Times New Roman"/>
        </w:rPr>
        <w:t xml:space="preserve">4: </w:t>
      </w:r>
      <w:r>
        <w:rPr>
          <w:rFonts w:ascii="Times New Roman" w:hAnsi="Times New Roman"/>
        </w:rPr>
        <w:t>Box and whisker plots for the</w:t>
      </w:r>
      <w:r w:rsidRPr="00427EF5">
        <w:rPr>
          <w:rFonts w:ascii="Times New Roman" w:hAnsi="Times New Roman"/>
        </w:rPr>
        <w:t xml:space="preserve"> computed </w:t>
      </w:r>
      <w:proofErr w:type="spellStart"/>
      <w:r w:rsidRPr="00427EF5">
        <w:rPr>
          <w:rFonts w:ascii="Times New Roman" w:hAnsi="Times New Roman"/>
        </w:rPr>
        <w:t>SPVs</w:t>
      </w:r>
      <w:proofErr w:type="spellEnd"/>
      <w:r w:rsidRPr="00427EF5">
        <w:rPr>
          <w:rFonts w:ascii="Times New Roman" w:hAnsi="Times New Roman"/>
        </w:rPr>
        <w:t xml:space="preserve"> for CD4 </w:t>
      </w:r>
      <w:r>
        <w:rPr>
          <w:rFonts w:ascii="Times New Roman" w:hAnsi="Times New Roman"/>
        </w:rPr>
        <w:t>T-</w:t>
      </w:r>
      <w:r w:rsidRPr="00427EF5">
        <w:rPr>
          <w:rFonts w:ascii="Times New Roman" w:hAnsi="Times New Roman"/>
        </w:rPr>
        <w:t xml:space="preserve">cells and </w:t>
      </w:r>
      <w:proofErr w:type="spellStart"/>
      <w:r w:rsidRPr="00427EF5">
        <w:rPr>
          <w:rFonts w:ascii="Times New Roman" w:hAnsi="Times New Roman"/>
        </w:rPr>
        <w:t>neutrophils</w:t>
      </w:r>
      <w:proofErr w:type="spellEnd"/>
      <w:r w:rsidRPr="00427EF5">
        <w:rPr>
          <w:rFonts w:ascii="Times New Roman" w:hAnsi="Times New Roman"/>
        </w:rPr>
        <w:t xml:space="preserve"> </w:t>
      </w:r>
      <w:r>
        <w:rPr>
          <w:rFonts w:ascii="Times New Roman" w:hAnsi="Times New Roman"/>
        </w:rPr>
        <w:t xml:space="preserve">for the 3 different groups of cohort 2 (HC, TB and TBM). </w:t>
      </w:r>
      <w:proofErr w:type="spellStart"/>
      <w:r>
        <w:rPr>
          <w:rFonts w:ascii="Times New Roman" w:hAnsi="Times New Roman"/>
        </w:rPr>
        <w:t>Bonferroni</w:t>
      </w:r>
      <w:proofErr w:type="spellEnd"/>
      <w:r>
        <w:rPr>
          <w:rFonts w:ascii="Times New Roman" w:hAnsi="Times New Roman"/>
        </w:rPr>
        <w:t xml:space="preserve"> corrected p values for multiple comparison obtained by </w:t>
      </w:r>
      <w:proofErr w:type="spellStart"/>
      <w:r w:rsidRPr="00F87C2E">
        <w:rPr>
          <w:rFonts w:ascii="Times New Roman" w:hAnsi="Times New Roman"/>
        </w:rPr>
        <w:t>pairwise</w:t>
      </w:r>
      <w:proofErr w:type="spellEnd"/>
      <w:r>
        <w:rPr>
          <w:rFonts w:ascii="Times New Roman" w:hAnsi="Times New Roman"/>
        </w:rPr>
        <w:t xml:space="preserve"> Wilcox </w:t>
      </w:r>
      <w:r w:rsidRPr="00F87C2E">
        <w:rPr>
          <w:rFonts w:ascii="Times New Roman" w:hAnsi="Times New Roman"/>
        </w:rPr>
        <w:t>test</w:t>
      </w:r>
      <w:r>
        <w:rPr>
          <w:rFonts w:ascii="Times New Roman" w:hAnsi="Times New Roman"/>
        </w:rPr>
        <w:t>s are indicated by asterisks on the figures. (</w:t>
      </w:r>
      <w:r w:rsidRPr="00D81A03">
        <w:rPr>
          <w:rFonts w:ascii="Times New Roman" w:hAnsi="Times New Roman"/>
        </w:rPr>
        <w:t>*</w:t>
      </w:r>
      <w:r>
        <w:rPr>
          <w:rFonts w:ascii="Times New Roman" w:hAnsi="Times New Roman"/>
        </w:rPr>
        <w:t xml:space="preserve">: </w:t>
      </w:r>
      <w:proofErr w:type="gramStart"/>
      <w:r>
        <w:rPr>
          <w:rFonts w:ascii="Times New Roman" w:hAnsi="Times New Roman"/>
        </w:rPr>
        <w:t>p</w:t>
      </w:r>
      <w:proofErr w:type="gramEnd"/>
      <w:r w:rsidRPr="00D81A03">
        <w:rPr>
          <w:rFonts w:ascii="Times New Roman" w:hAnsi="Times New Roman"/>
        </w:rPr>
        <w:t xml:space="preserve"> ≤ 0.05</w:t>
      </w:r>
      <w:r>
        <w:rPr>
          <w:rFonts w:ascii="Times New Roman" w:hAnsi="Times New Roman"/>
        </w:rPr>
        <w:t xml:space="preserve">, </w:t>
      </w:r>
      <w:r w:rsidRPr="00D81A03">
        <w:rPr>
          <w:rFonts w:ascii="Times New Roman" w:hAnsi="Times New Roman"/>
        </w:rPr>
        <w:t>**</w:t>
      </w:r>
      <w:r>
        <w:rPr>
          <w:rFonts w:ascii="Times New Roman" w:hAnsi="Times New Roman"/>
        </w:rPr>
        <w:t xml:space="preserve"> p</w:t>
      </w:r>
      <w:r w:rsidRPr="00D81A03">
        <w:rPr>
          <w:rFonts w:ascii="Times New Roman" w:hAnsi="Times New Roman"/>
        </w:rPr>
        <w:t xml:space="preserve"> ≤ 0.01</w:t>
      </w:r>
      <w:r>
        <w:rPr>
          <w:rFonts w:ascii="Times New Roman" w:hAnsi="Times New Roman"/>
        </w:rPr>
        <w:t xml:space="preserve">, </w:t>
      </w:r>
      <w:r w:rsidRPr="00D81A03">
        <w:rPr>
          <w:rFonts w:ascii="Times New Roman" w:hAnsi="Times New Roman"/>
        </w:rPr>
        <w:t>***</w:t>
      </w:r>
      <w:r>
        <w:rPr>
          <w:rFonts w:ascii="Times New Roman" w:hAnsi="Times New Roman"/>
        </w:rPr>
        <w:t xml:space="preserve"> p</w:t>
      </w:r>
      <w:r w:rsidRPr="00D81A03">
        <w:rPr>
          <w:rFonts w:ascii="Times New Roman" w:hAnsi="Times New Roman"/>
        </w:rPr>
        <w:t xml:space="preserve"> ≤ 0.001</w:t>
      </w:r>
      <w:r>
        <w:rPr>
          <w:rFonts w:ascii="Times New Roman" w:hAnsi="Times New Roman"/>
        </w:rPr>
        <w:t xml:space="preserve">, </w:t>
      </w:r>
      <w:r w:rsidRPr="00D81A03">
        <w:rPr>
          <w:rFonts w:ascii="Times New Roman" w:hAnsi="Times New Roman"/>
        </w:rPr>
        <w:t>****</w:t>
      </w:r>
      <w:r>
        <w:rPr>
          <w:rFonts w:ascii="Times New Roman" w:hAnsi="Times New Roman"/>
        </w:rPr>
        <w:t xml:space="preserve"> p ≤ 0.0001)</w:t>
      </w:r>
    </w:p>
    <w:sectPr w:rsidR="0065263D" w:rsidRPr="00884E1A" w:rsidSect="0065263D">
      <w:footerReference w:type="even" r:id="rId10"/>
      <w:footerReference w:type="default" r:id="rId11"/>
      <w:pgSz w:w="11906" w:h="16838"/>
      <w:pgMar w:top="851" w:right="1469" w:bottom="1135" w:left="1797"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8C3" w:rsidRDefault="009238C3">
      <w:r>
        <w:separator/>
      </w:r>
    </w:p>
  </w:endnote>
  <w:endnote w:type="continuationSeparator" w:id="0">
    <w:p w:rsidR="009238C3" w:rsidRDefault="009238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8C3" w:rsidRDefault="00303EE2" w:rsidP="0065263D">
    <w:pPr>
      <w:pStyle w:val="Footer"/>
      <w:framePr w:wrap="around" w:vAnchor="text" w:hAnchor="margin" w:xAlign="center" w:y="1"/>
      <w:rPr>
        <w:rStyle w:val="PageNumber"/>
      </w:rPr>
    </w:pPr>
    <w:r>
      <w:rPr>
        <w:rStyle w:val="PageNumber"/>
      </w:rPr>
      <w:fldChar w:fldCharType="begin"/>
    </w:r>
    <w:r w:rsidR="009238C3">
      <w:rPr>
        <w:rStyle w:val="PageNumber"/>
      </w:rPr>
      <w:instrText xml:space="preserve">PAGE  </w:instrText>
    </w:r>
    <w:r>
      <w:rPr>
        <w:rStyle w:val="PageNumber"/>
      </w:rPr>
      <w:fldChar w:fldCharType="end"/>
    </w:r>
  </w:p>
  <w:p w:rsidR="009238C3" w:rsidRDefault="009238C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8C3" w:rsidRDefault="00303EE2" w:rsidP="0065263D">
    <w:pPr>
      <w:pStyle w:val="Footer"/>
      <w:framePr w:wrap="around" w:vAnchor="text" w:hAnchor="margin" w:xAlign="center" w:y="1"/>
      <w:rPr>
        <w:rStyle w:val="PageNumber"/>
      </w:rPr>
    </w:pPr>
    <w:r>
      <w:rPr>
        <w:rStyle w:val="PageNumber"/>
      </w:rPr>
      <w:fldChar w:fldCharType="begin"/>
    </w:r>
    <w:r w:rsidR="009238C3">
      <w:rPr>
        <w:rStyle w:val="PageNumber"/>
      </w:rPr>
      <w:instrText xml:space="preserve">PAGE  </w:instrText>
    </w:r>
    <w:r>
      <w:rPr>
        <w:rStyle w:val="PageNumber"/>
      </w:rPr>
      <w:fldChar w:fldCharType="separate"/>
    </w:r>
    <w:r w:rsidR="005711F3">
      <w:rPr>
        <w:rStyle w:val="PageNumber"/>
        <w:noProof/>
      </w:rPr>
      <w:t>1</w:t>
    </w:r>
    <w:r>
      <w:rPr>
        <w:rStyle w:val="PageNumber"/>
      </w:rPr>
      <w:fldChar w:fldCharType="end"/>
    </w:r>
  </w:p>
  <w:p w:rsidR="009238C3" w:rsidRDefault="009238C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8C3" w:rsidRDefault="009238C3">
      <w:r>
        <w:separator/>
      </w:r>
    </w:p>
  </w:footnote>
  <w:footnote w:type="continuationSeparator" w:id="0">
    <w:p w:rsidR="009238C3" w:rsidRDefault="009238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0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applyBreakingRules/>
  </w:compat>
  <w:rsids>
    <w:rsidRoot w:val="000F1C19"/>
    <w:rsid w:val="000F1C19"/>
    <w:rsid w:val="001A0D74"/>
    <w:rsid w:val="001B361D"/>
    <w:rsid w:val="001E6E16"/>
    <w:rsid w:val="00303EE2"/>
    <w:rsid w:val="00340590"/>
    <w:rsid w:val="00511447"/>
    <w:rsid w:val="005711F3"/>
    <w:rsid w:val="00611F48"/>
    <w:rsid w:val="0065263D"/>
    <w:rsid w:val="00884E1A"/>
    <w:rsid w:val="009238C3"/>
    <w:rsid w:val="00B61725"/>
    <w:rsid w:val="00DF67D1"/>
    <w:rsid w:val="00F40643"/>
  </w:rsids>
  <m:mathPr>
    <m:mathFont m:val="Adobe Garamond Pro"/>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61D"/>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LEGEND">
    <w:name w:val="LEGEND"/>
    <w:basedOn w:val="Normal"/>
    <w:rsid w:val="0093785E"/>
    <w:pPr>
      <w:spacing w:after="240" w:line="480" w:lineRule="atLeast"/>
    </w:pPr>
    <w:rPr>
      <w:rFonts w:ascii="Arial" w:hAnsi="Arial"/>
      <w:szCs w:val="20"/>
    </w:rPr>
  </w:style>
  <w:style w:type="paragraph" w:styleId="Footer">
    <w:name w:val="footer"/>
    <w:basedOn w:val="Normal"/>
    <w:link w:val="FooterChar"/>
    <w:uiPriority w:val="99"/>
    <w:semiHidden/>
    <w:unhideWhenUsed/>
    <w:rsid w:val="00734DB1"/>
    <w:pPr>
      <w:tabs>
        <w:tab w:val="center" w:pos="4320"/>
        <w:tab w:val="right" w:pos="8640"/>
      </w:tabs>
    </w:pPr>
  </w:style>
  <w:style w:type="character" w:customStyle="1" w:styleId="FooterChar">
    <w:name w:val="Footer Char"/>
    <w:link w:val="Footer"/>
    <w:uiPriority w:val="99"/>
    <w:semiHidden/>
    <w:rsid w:val="00734DB1"/>
    <w:rPr>
      <w:sz w:val="24"/>
      <w:szCs w:val="24"/>
    </w:rPr>
  </w:style>
  <w:style w:type="character" w:styleId="PageNumber">
    <w:name w:val="page number"/>
    <w:basedOn w:val="DefaultParagraphFont"/>
    <w:uiPriority w:val="99"/>
    <w:semiHidden/>
    <w:unhideWhenUsed/>
    <w:rsid w:val="00734DB1"/>
  </w:style>
  <w:style w:type="character" w:styleId="CommentReference">
    <w:name w:val="annotation reference"/>
    <w:uiPriority w:val="99"/>
    <w:rsid w:val="009238C3"/>
    <w:rPr>
      <w:rFonts w:cs="Times New Roman"/>
      <w:sz w:val="18"/>
      <w:szCs w:val="18"/>
    </w:rPr>
  </w:style>
  <w:style w:type="paragraph" w:styleId="CommentText">
    <w:name w:val="annotation text"/>
    <w:basedOn w:val="Normal"/>
    <w:link w:val="CommentTextChar"/>
    <w:uiPriority w:val="99"/>
    <w:rsid w:val="009238C3"/>
    <w:pPr>
      <w:suppressAutoHyphens/>
    </w:pPr>
    <w:rPr>
      <w:rFonts w:eastAsia="MS Mincho"/>
      <w:lang w:eastAsia="ar-SA"/>
    </w:rPr>
  </w:style>
  <w:style w:type="character" w:customStyle="1" w:styleId="CommentTextChar">
    <w:name w:val="Comment Text Char"/>
    <w:basedOn w:val="DefaultParagraphFont"/>
    <w:link w:val="CommentText"/>
    <w:uiPriority w:val="99"/>
    <w:rsid w:val="009238C3"/>
    <w:rPr>
      <w:rFonts w:eastAsia="MS Mincho"/>
      <w:sz w:val="24"/>
      <w:szCs w:val="24"/>
      <w:lang w:eastAsia="ar-SA"/>
    </w:rPr>
  </w:style>
  <w:style w:type="paragraph" w:customStyle="1" w:styleId="meth1hd">
    <w:name w:val="meth1hd"/>
    <w:basedOn w:val="Normal"/>
    <w:rsid w:val="009238C3"/>
    <w:pPr>
      <w:suppressAutoHyphens/>
      <w:jc w:val="both"/>
    </w:pPr>
    <w:rPr>
      <w:rFonts w:eastAsia="MS Mincho"/>
      <w:lang w:eastAsia="ar-SA"/>
    </w:rPr>
  </w:style>
  <w:style w:type="paragraph" w:styleId="BalloonText">
    <w:name w:val="Balloon Text"/>
    <w:basedOn w:val="Normal"/>
    <w:link w:val="BalloonTextChar"/>
    <w:uiPriority w:val="99"/>
    <w:semiHidden/>
    <w:unhideWhenUsed/>
    <w:rsid w:val="009238C3"/>
    <w:rPr>
      <w:rFonts w:ascii="Lucida Grande" w:hAnsi="Lucida Grande"/>
      <w:sz w:val="18"/>
      <w:szCs w:val="18"/>
    </w:rPr>
  </w:style>
  <w:style w:type="character" w:customStyle="1" w:styleId="BalloonTextChar">
    <w:name w:val="Balloon Text Char"/>
    <w:basedOn w:val="DefaultParagraphFont"/>
    <w:link w:val="BalloonText"/>
    <w:uiPriority w:val="99"/>
    <w:semiHidden/>
    <w:rsid w:val="009238C3"/>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1388407305">
      <w:bodyDiv w:val="1"/>
      <w:marLeft w:val="0"/>
      <w:marRight w:val="0"/>
      <w:marTop w:val="0"/>
      <w:marBottom w:val="0"/>
      <w:divBdr>
        <w:top w:val="none" w:sz="0" w:space="0" w:color="auto"/>
        <w:left w:val="none" w:sz="0" w:space="0" w:color="auto"/>
        <w:bottom w:val="none" w:sz="0" w:space="0" w:color="auto"/>
        <w:right w:val="none" w:sz="0" w:space="0" w:color="auto"/>
      </w:divBdr>
    </w:div>
    <w:div w:id="2075422592">
      <w:bodyDiv w:val="1"/>
      <w:marLeft w:val="0"/>
      <w:marRight w:val="0"/>
      <w:marTop w:val="0"/>
      <w:marBottom w:val="0"/>
      <w:divBdr>
        <w:top w:val="none" w:sz="0" w:space="0" w:color="auto"/>
        <w:left w:val="none" w:sz="0" w:space="0" w:color="auto"/>
        <w:bottom w:val="none" w:sz="0" w:space="0" w:color="auto"/>
        <w:right w:val="none" w:sz="0" w:space="0" w:color="auto"/>
      </w:divBdr>
      <w:divsChild>
        <w:div w:id="588080899">
          <w:marLeft w:val="0"/>
          <w:marRight w:val="0"/>
          <w:marTop w:val="0"/>
          <w:marBottom w:val="0"/>
          <w:divBdr>
            <w:top w:val="none" w:sz="0" w:space="0" w:color="auto"/>
            <w:left w:val="none" w:sz="0" w:space="0" w:color="auto"/>
            <w:bottom w:val="none" w:sz="0" w:space="0" w:color="auto"/>
            <w:right w:val="none" w:sz="0" w:space="0" w:color="auto"/>
          </w:divBdr>
          <w:divsChild>
            <w:div w:id="1471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227</Words>
  <Characters>1295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lpstr>
    </vt:vector>
  </TitlesOfParts>
  <Company>Imperial College</Company>
  <LinksUpToDate>false</LinksUpToDate>
  <CharactersWithSpaces>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vwright</dc:creator>
  <cp:keywords/>
  <cp:lastModifiedBy>Suzanne Anderson</cp:lastModifiedBy>
  <cp:revision>2</cp:revision>
  <dcterms:created xsi:type="dcterms:W3CDTF">2017-10-25T20:38:00Z</dcterms:created>
  <dcterms:modified xsi:type="dcterms:W3CDTF">2017-10-25T20:38:00Z</dcterms:modified>
</cp:coreProperties>
</file>