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E6F" w:rsidRPr="00AF5632" w:rsidRDefault="00256E6F" w:rsidP="00256E6F">
      <w:pPr>
        <w:spacing w:after="160" w:line="256" w:lineRule="auto"/>
        <w:ind w:left="0" w:firstLine="0"/>
        <w:jc w:val="left"/>
        <w:rPr>
          <w:b/>
          <w:sz w:val="36"/>
          <w:szCs w:val="36"/>
        </w:rPr>
      </w:pPr>
      <w:bookmarkStart w:id="0" w:name="_Hlk494110761"/>
      <w:r w:rsidRPr="00AF5632">
        <w:rPr>
          <w:b/>
          <w:sz w:val="36"/>
          <w:szCs w:val="36"/>
        </w:rPr>
        <w:t xml:space="preserve">S5 File. </w:t>
      </w:r>
      <w:r w:rsidR="00AF5632">
        <w:rPr>
          <w:b/>
          <w:sz w:val="36"/>
          <w:szCs w:val="36"/>
        </w:rPr>
        <w:t>Causes of death among</w:t>
      </w:r>
      <w:r w:rsidRPr="00AF5632">
        <w:rPr>
          <w:b/>
          <w:sz w:val="36"/>
          <w:szCs w:val="36"/>
        </w:rPr>
        <w:t xml:space="preserve"> men and women whose HIV status is unknown </w:t>
      </w:r>
    </w:p>
    <w:bookmarkEnd w:id="0"/>
    <w:p w:rsidR="00256E6F" w:rsidRDefault="00256E6F" w:rsidP="00256E6F">
      <w:pPr>
        <w:spacing w:after="346" w:line="256" w:lineRule="auto"/>
        <w:ind w:left="0" w:firstLine="0"/>
        <w:jc w:val="left"/>
      </w:pPr>
    </w:p>
    <w:p w:rsidR="00256E6F" w:rsidRPr="00256E6F" w:rsidRDefault="00256E6F" w:rsidP="00256E6F">
      <w:pPr>
        <w:spacing w:after="346" w:line="256" w:lineRule="auto"/>
        <w:jc w:val="left"/>
        <w:rPr>
          <w:b/>
        </w:rPr>
      </w:pPr>
      <w:r w:rsidRPr="00256E6F">
        <w:rPr>
          <w:b/>
        </w:rPr>
        <w:t>1. Cause-specific mortality fractions</w:t>
      </w:r>
    </w:p>
    <w:p w:rsidR="00256E6F" w:rsidRDefault="00666197" w:rsidP="00256E6F">
      <w:pPr>
        <w:spacing w:after="346" w:line="256" w:lineRule="auto"/>
        <w:ind w:left="0" w:firstLine="0"/>
        <w:jc w:val="left"/>
      </w:pPr>
      <w:r>
        <w:t xml:space="preserve">Fig </w:t>
      </w:r>
      <w:r w:rsidR="007D3100">
        <w:t>A</w:t>
      </w:r>
      <w:r w:rsidR="00256E6F">
        <w:t xml:space="preserve"> gives the cause-specific mortality fractions for men and women whose HIV status is not known to the study. There was only a small sex difference in the proportion of deaths attributed to all communicable diseases, but some differences are noticeable in the more specific cause groups: HIV/AIDS was the presumed cause for 17% of female deaths and 9% of male deaths, while pulmonary TB accounted for 33% of male deaths and 15% of female deaths. Noncommunicable diseases were responsible for 29% of deaths among women, and 16% of deaths among men. External causes accounted for 23% of deaths among men, and for 5% of deaths among women. Around 1% of the deaths to women were attributed to maternal causes. </w:t>
      </w:r>
    </w:p>
    <w:p w:rsidR="00256E6F" w:rsidRDefault="00666197" w:rsidP="00256E6F">
      <w:pPr>
        <w:spacing w:after="346" w:line="256" w:lineRule="auto"/>
        <w:ind w:lef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Fig </w:t>
      </w:r>
      <w:r w:rsidR="007D3100">
        <w:rPr>
          <w:b/>
          <w:sz w:val="20"/>
          <w:szCs w:val="20"/>
        </w:rPr>
        <w:t>A</w:t>
      </w:r>
      <w:r w:rsidR="00256E6F">
        <w:rPr>
          <w:b/>
          <w:sz w:val="20"/>
          <w:szCs w:val="20"/>
        </w:rPr>
        <w:t>. Cause-specific mortality fractions among adults whose HIV status was unknown to the study, by sex (</w:t>
      </w:r>
      <w:proofErr w:type="spellStart"/>
      <w:r w:rsidR="00256E6F">
        <w:rPr>
          <w:b/>
          <w:sz w:val="20"/>
          <w:szCs w:val="20"/>
        </w:rPr>
        <w:t>InSilicoVA</w:t>
      </w:r>
      <w:proofErr w:type="spellEnd"/>
      <w:r w:rsidR="00256E6F">
        <w:rPr>
          <w:b/>
          <w:sz w:val="20"/>
          <w:szCs w:val="20"/>
        </w:rPr>
        <w:t>, 2010-2014)</w:t>
      </w:r>
    </w:p>
    <w:p w:rsidR="00256E6F" w:rsidRDefault="00256E6F" w:rsidP="00256E6F">
      <w:pPr>
        <w:spacing w:after="346" w:line="256" w:lineRule="auto"/>
        <w:ind w:left="0" w:firstLine="0"/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2712720" cy="2712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                  </w:t>
      </w:r>
      <w:r>
        <w:rPr>
          <w:noProof/>
          <w:sz w:val="18"/>
          <w:szCs w:val="20"/>
        </w:rPr>
        <w:drawing>
          <wp:inline distT="0" distB="0" distL="0" distR="0">
            <wp:extent cx="4602480" cy="548640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197" w:rsidRDefault="00666197" w:rsidP="00256E6F">
      <w:pPr>
        <w:spacing w:after="346" w:line="256" w:lineRule="auto"/>
        <w:ind w:left="0" w:firstLine="0"/>
        <w:jc w:val="left"/>
        <w:rPr>
          <w:b/>
        </w:rPr>
      </w:pPr>
    </w:p>
    <w:p w:rsidR="00256E6F" w:rsidRPr="00256E6F" w:rsidRDefault="00256E6F" w:rsidP="00256E6F">
      <w:pPr>
        <w:spacing w:after="346" w:line="256" w:lineRule="auto"/>
        <w:ind w:left="0" w:firstLine="0"/>
        <w:jc w:val="left"/>
        <w:rPr>
          <w:b/>
        </w:rPr>
      </w:pPr>
      <w:r w:rsidRPr="00256E6F">
        <w:rPr>
          <w:b/>
        </w:rPr>
        <w:t>2. Age-cause decomposition of sex differences in adult LE</w:t>
      </w:r>
    </w:p>
    <w:p w:rsidR="00256E6F" w:rsidRDefault="00256E6F" w:rsidP="00256E6F">
      <w:pPr>
        <w:spacing w:after="346" w:line="256" w:lineRule="auto"/>
        <w:ind w:left="0" w:firstLine="0"/>
        <w:jc w:val="left"/>
      </w:pPr>
      <w:bookmarkStart w:id="1" w:name="_Hlk488168117"/>
      <w:r>
        <w:t xml:space="preserve">In the period 2010-1014, women with an unknown HIV status had an adult LE of 55.3 years, and men had an adult LE of 46.6 years, which amounts to a sex difference of 8.6 years (95% confidence interval: 6.5,11.0). Half of the LE difference had been accrued by the age of 49, which is comparable to the age profile of the sex differences in the </w:t>
      </w:r>
      <w:proofErr w:type="gramStart"/>
      <w:r>
        <w:t>population as a whole</w:t>
      </w:r>
      <w:proofErr w:type="gramEnd"/>
      <w:r>
        <w:t xml:space="preserve">. </w:t>
      </w:r>
    </w:p>
    <w:p w:rsidR="00256E6F" w:rsidRDefault="00256E6F" w:rsidP="00256E6F">
      <w:pPr>
        <w:spacing w:after="346" w:line="256" w:lineRule="auto"/>
        <w:ind w:left="0" w:firstLine="0"/>
        <w:jc w:val="left"/>
      </w:pPr>
      <w:r>
        <w:lastRenderedPageBreak/>
        <w:t>Pulmonary TB and injuries respectively contributed 4.9 years (57%) and 3.6 years (41</w:t>
      </w:r>
      <w:r w:rsidR="00666197">
        <w:t xml:space="preserve">%) to the sex difference (Fig </w:t>
      </w:r>
      <w:r w:rsidR="007D3100">
        <w:t>B</w:t>
      </w:r>
      <w:r>
        <w:t>)</w:t>
      </w:r>
      <w:bookmarkEnd w:id="1"/>
      <w:r>
        <w:t xml:space="preserve">. Excess female mortality explicitly attributed to HIV/AIDS suppressed the LE gap by 1.1 years. </w:t>
      </w:r>
    </w:p>
    <w:p w:rsidR="00256E6F" w:rsidRDefault="00666197" w:rsidP="00256E6F">
      <w:pPr>
        <w:spacing w:after="212" w:line="249" w:lineRule="auto"/>
        <w:ind w:left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Fig </w:t>
      </w:r>
      <w:r w:rsidR="007D3100">
        <w:rPr>
          <w:b/>
          <w:sz w:val="20"/>
          <w:szCs w:val="20"/>
        </w:rPr>
        <w:t>B</w:t>
      </w:r>
      <w:r w:rsidR="00256E6F">
        <w:rPr>
          <w:b/>
          <w:sz w:val="20"/>
          <w:szCs w:val="20"/>
        </w:rPr>
        <w:t>. Age-cause decomposition of the sex difference in adult LE in the population whose HIV status is unknown (</w:t>
      </w:r>
      <w:proofErr w:type="spellStart"/>
      <w:r w:rsidR="00256E6F">
        <w:rPr>
          <w:b/>
          <w:sz w:val="20"/>
          <w:szCs w:val="20"/>
        </w:rPr>
        <w:t>InSilicoVA</w:t>
      </w:r>
      <w:proofErr w:type="spellEnd"/>
      <w:r w:rsidR="00256E6F">
        <w:rPr>
          <w:b/>
          <w:sz w:val="20"/>
          <w:szCs w:val="20"/>
        </w:rPr>
        <w:t>, 2010-2014)</w:t>
      </w:r>
    </w:p>
    <w:p w:rsidR="00256E6F" w:rsidRDefault="00256E6F" w:rsidP="00256E6F">
      <w:pPr>
        <w:spacing w:after="0" w:line="256" w:lineRule="auto"/>
        <w:ind w:left="0" w:firstLine="0"/>
        <w:jc w:val="lef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5113020" cy="2910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E6F" w:rsidRDefault="00256E6F" w:rsidP="00256E6F">
      <w:pPr>
        <w:spacing w:after="0" w:line="256" w:lineRule="auto"/>
        <w:ind w:left="0" w:firstLine="0"/>
        <w:jc w:val="left"/>
        <w:rPr>
          <w:sz w:val="20"/>
          <w:szCs w:val="20"/>
        </w:rPr>
      </w:pPr>
    </w:p>
    <w:p w:rsidR="00256E6F" w:rsidRDefault="00256E6F" w:rsidP="00256E6F">
      <w:pPr>
        <w:spacing w:after="160" w:line="256" w:lineRule="auto"/>
        <w:ind w:left="0" w:firstLine="0"/>
        <w:jc w:val="left"/>
        <w:rPr>
          <w:b/>
          <w:sz w:val="20"/>
          <w:szCs w:val="20"/>
        </w:rPr>
      </w:pPr>
      <w:r>
        <w:rPr>
          <w:noProof/>
          <w:sz w:val="18"/>
          <w:szCs w:val="20"/>
        </w:rPr>
        <w:drawing>
          <wp:inline distT="0" distB="0" distL="0" distR="0">
            <wp:extent cx="4602480" cy="5486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D01" w:rsidRDefault="00D47D01">
      <w:bookmarkStart w:id="2" w:name="_GoBack"/>
      <w:bookmarkEnd w:id="2"/>
    </w:p>
    <w:sectPr w:rsidR="00D47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81C63"/>
    <w:multiLevelType w:val="hybridMultilevel"/>
    <w:tmpl w:val="63D096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6F"/>
    <w:rsid w:val="00256E6F"/>
    <w:rsid w:val="00666197"/>
    <w:rsid w:val="007D3100"/>
    <w:rsid w:val="008D0E79"/>
    <w:rsid w:val="00AF5632"/>
    <w:rsid w:val="00D4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9F86C"/>
  <w15:chartTrackingRefBased/>
  <w15:docId w15:val="{CEB2F4EC-15AA-464C-B027-D319EFCA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E6F"/>
    <w:pPr>
      <w:spacing w:after="5" w:line="247" w:lineRule="auto"/>
      <w:ind w:left="10" w:hanging="10"/>
      <w:jc w:val="both"/>
    </w:pPr>
    <w:rPr>
      <w:rFonts w:ascii="Arial" w:eastAsia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Reniers</dc:creator>
  <cp:keywords/>
  <dc:description/>
  <cp:lastModifiedBy>Georges Reniers</cp:lastModifiedBy>
  <cp:revision>4</cp:revision>
  <dcterms:created xsi:type="dcterms:W3CDTF">2017-09-25T11:32:00Z</dcterms:created>
  <dcterms:modified xsi:type="dcterms:W3CDTF">2017-09-28T12:06:00Z</dcterms:modified>
</cp:coreProperties>
</file>