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CF" w:rsidRDefault="00A65ACF">
      <w:pPr>
        <w:rPr>
          <w:b/>
          <w:lang w:val="en-US"/>
        </w:rPr>
      </w:pPr>
      <w:r w:rsidRPr="00A65ACF">
        <w:rPr>
          <w:b/>
          <w:lang w:val="en-US"/>
        </w:rPr>
        <w:t xml:space="preserve">Table </w:t>
      </w:r>
      <w:r w:rsidR="00A94DC5">
        <w:rPr>
          <w:b/>
          <w:lang w:val="en-US"/>
        </w:rPr>
        <w:t>S</w:t>
      </w:r>
      <w:bookmarkStart w:id="0" w:name="_GoBack"/>
      <w:bookmarkEnd w:id="0"/>
      <w:r w:rsidRPr="00A65ACF">
        <w:rPr>
          <w:b/>
          <w:lang w:val="en-US"/>
        </w:rPr>
        <w:t>13. Proportion of subsequent treatments received in different trials</w:t>
      </w:r>
    </w:p>
    <w:tbl>
      <w:tblPr>
        <w:tblStyle w:val="TableGrid"/>
        <w:tblW w:w="10128" w:type="dxa"/>
        <w:jc w:val="center"/>
        <w:tblInd w:w="817" w:type="dxa"/>
        <w:tblLayout w:type="fixed"/>
        <w:tblLook w:val="04A0" w:firstRow="1" w:lastRow="0" w:firstColumn="1" w:lastColumn="0" w:noHBand="0" w:noVBand="1"/>
      </w:tblPr>
      <w:tblGrid>
        <w:gridCol w:w="2082"/>
        <w:gridCol w:w="1340"/>
        <w:gridCol w:w="1342"/>
        <w:gridCol w:w="1340"/>
        <w:gridCol w:w="1342"/>
        <w:gridCol w:w="1340"/>
        <w:gridCol w:w="1342"/>
      </w:tblGrid>
      <w:tr w:rsidR="00080CB2" w:rsidRPr="00080CB2" w:rsidTr="00080CB2">
        <w:trPr>
          <w:trHeight w:val="307"/>
          <w:jc w:val="center"/>
        </w:trPr>
        <w:tc>
          <w:tcPr>
            <w:tcW w:w="2082" w:type="dxa"/>
            <w:hideMark/>
          </w:tcPr>
          <w:p w:rsidR="00A65ACF" w:rsidRPr="00080CB2" w:rsidRDefault="00A65ACF" w:rsidP="00080CB2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After progression of 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Axitinib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Cabozantinib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Everolimus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Sunitinib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Sorafenib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Pazopanib</w:t>
            </w:r>
          </w:p>
        </w:tc>
      </w:tr>
      <w:tr w:rsidR="00080CB2" w:rsidRPr="00080CB2" w:rsidTr="00080CB2">
        <w:trPr>
          <w:trHeight w:val="307"/>
          <w:jc w:val="center"/>
        </w:trPr>
        <w:tc>
          <w:tcPr>
            <w:tcW w:w="2082" w:type="dxa"/>
            <w:noWrap/>
            <w:hideMark/>
          </w:tcPr>
          <w:p w:rsidR="00A65ACF" w:rsidRPr="00080CB2" w:rsidRDefault="00A65ACF" w:rsidP="00497A06">
            <w:pPr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lang w:eastAsia="en-GB"/>
              </w:rPr>
              <w:t>Cabozantinib METEOR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17.0%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0.0%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29.0%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5.2%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0.0%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0.0%</w:t>
            </w:r>
          </w:p>
        </w:tc>
      </w:tr>
      <w:tr w:rsidR="00080CB2" w:rsidRPr="00080CB2" w:rsidTr="00080CB2">
        <w:trPr>
          <w:trHeight w:val="307"/>
          <w:jc w:val="center"/>
        </w:trPr>
        <w:tc>
          <w:tcPr>
            <w:tcW w:w="2082" w:type="dxa"/>
            <w:noWrap/>
            <w:hideMark/>
          </w:tcPr>
          <w:p w:rsidR="00A65ACF" w:rsidRPr="00080CB2" w:rsidRDefault="00A65ACF" w:rsidP="00497A06">
            <w:pPr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lang w:eastAsia="en-GB"/>
              </w:rPr>
              <w:t>Everolimus</w:t>
            </w:r>
          </w:p>
          <w:p w:rsidR="00A65ACF" w:rsidRPr="00080CB2" w:rsidRDefault="00A65ACF" w:rsidP="00497A06">
            <w:pPr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lang w:eastAsia="en-GB"/>
              </w:rPr>
              <w:t>METEOR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27.0%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0.0%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0.0%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10.0%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9.5%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6.7%</w:t>
            </w:r>
          </w:p>
        </w:tc>
      </w:tr>
      <w:tr w:rsidR="00080CB2" w:rsidRPr="00080CB2" w:rsidTr="00080CB2">
        <w:trPr>
          <w:trHeight w:val="307"/>
          <w:jc w:val="center"/>
        </w:trPr>
        <w:tc>
          <w:tcPr>
            <w:tcW w:w="2082" w:type="dxa"/>
            <w:noWrap/>
            <w:hideMark/>
          </w:tcPr>
          <w:p w:rsidR="00A65ACF" w:rsidRPr="00080CB2" w:rsidRDefault="00A65ACF" w:rsidP="00497A06">
            <w:pPr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lang w:eastAsia="en-GB"/>
              </w:rPr>
              <w:t>Axitinib</w:t>
            </w:r>
          </w:p>
          <w:p w:rsidR="00A65ACF" w:rsidRPr="00080CB2" w:rsidRDefault="00A65ACF" w:rsidP="00497A06">
            <w:pPr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lang w:eastAsia="en-GB"/>
              </w:rPr>
              <w:t>AXIS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0.5%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0.0%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39.0%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8.5%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16.0%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8.5%</w:t>
            </w:r>
          </w:p>
        </w:tc>
      </w:tr>
      <w:tr w:rsidR="00080CB2" w:rsidRPr="00080CB2" w:rsidTr="00080CB2">
        <w:trPr>
          <w:trHeight w:val="307"/>
          <w:jc w:val="center"/>
        </w:trPr>
        <w:tc>
          <w:tcPr>
            <w:tcW w:w="2082" w:type="dxa"/>
            <w:noWrap/>
            <w:hideMark/>
          </w:tcPr>
          <w:p w:rsidR="00A65ACF" w:rsidRPr="00080CB2" w:rsidRDefault="00A65ACF" w:rsidP="00497A06">
            <w:pPr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lang w:eastAsia="en-GB"/>
              </w:rPr>
              <w:t>Nivolumab</w:t>
            </w:r>
          </w:p>
          <w:p w:rsidR="00A65ACF" w:rsidRPr="00080CB2" w:rsidRDefault="00A65ACF" w:rsidP="00497A06">
            <w:pPr>
              <w:rPr>
                <w:rFonts w:ascii="Calibri" w:eastAsia="Times New Roman" w:hAnsi="Calibri" w:cs="Calibri"/>
                <w:b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b/>
                <w:sz w:val="20"/>
                <w:lang w:eastAsia="en-GB"/>
              </w:rPr>
              <w:t xml:space="preserve">CheckMate025 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24.2%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0.0%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25.6%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6.8%</w:t>
            </w:r>
          </w:p>
        </w:tc>
        <w:tc>
          <w:tcPr>
            <w:tcW w:w="1340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6.3%</w:t>
            </w:r>
          </w:p>
        </w:tc>
        <w:tc>
          <w:tcPr>
            <w:tcW w:w="1342" w:type="dxa"/>
            <w:noWrap/>
            <w:hideMark/>
          </w:tcPr>
          <w:p w:rsidR="00A65ACF" w:rsidRPr="00080CB2" w:rsidRDefault="00A65ACF" w:rsidP="00497A06">
            <w:pPr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080CB2">
              <w:rPr>
                <w:rFonts w:ascii="Calibri" w:eastAsia="Times New Roman" w:hAnsi="Calibri" w:cs="Calibri"/>
                <w:sz w:val="20"/>
                <w:lang w:eastAsia="en-GB"/>
              </w:rPr>
              <w:t>9.0%</w:t>
            </w:r>
          </w:p>
        </w:tc>
      </w:tr>
    </w:tbl>
    <w:p w:rsidR="00A65ACF" w:rsidRPr="00A65ACF" w:rsidRDefault="00A65ACF">
      <w:pPr>
        <w:rPr>
          <w:b/>
          <w:lang w:val="en-US"/>
        </w:rPr>
      </w:pPr>
    </w:p>
    <w:sectPr w:rsidR="00A65ACF" w:rsidRPr="00A65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3E"/>
    <w:rsid w:val="00080CB2"/>
    <w:rsid w:val="001A57A3"/>
    <w:rsid w:val="00231A68"/>
    <w:rsid w:val="006A5A4A"/>
    <w:rsid w:val="0086473E"/>
    <w:rsid w:val="00A65ACF"/>
    <w:rsid w:val="00A94DC5"/>
    <w:rsid w:val="00C16462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CF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CF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Company>LA-SER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Shengnan Huang</dc:creator>
  <cp:keywords/>
  <dc:description/>
  <cp:lastModifiedBy>Shengnan Huang</cp:lastModifiedBy>
  <cp:revision>6</cp:revision>
  <dcterms:created xsi:type="dcterms:W3CDTF">2017-07-10T10:43:00Z</dcterms:created>
  <dcterms:modified xsi:type="dcterms:W3CDTF">2017-07-10T10:55:00Z</dcterms:modified>
</cp:coreProperties>
</file>