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5F70" w:rsidRDefault="00A45F70" w:rsidP="00685FEE">
      <w:pPr>
        <w:pStyle w:val="Kop1"/>
        <w:rPr>
          <w:rFonts w:eastAsiaTheme="minorEastAsia"/>
          <w:lang w:val="en-GB"/>
        </w:rPr>
      </w:pPr>
      <w:r w:rsidRPr="00DC5AC5">
        <w:rPr>
          <w:lang w:val="en-GB"/>
        </w:rPr>
        <w:t>S</w:t>
      </w:r>
      <w:r w:rsidRPr="00DC5AC5">
        <w:rPr>
          <w:rFonts w:eastAsiaTheme="minorEastAsia"/>
          <w:lang w:val="en-GB"/>
        </w:rPr>
        <w:t>2</w:t>
      </w:r>
      <w:r w:rsidR="006449E9">
        <w:rPr>
          <w:rFonts w:eastAsiaTheme="minorEastAsia"/>
          <w:lang w:val="en-GB"/>
        </w:rPr>
        <w:t xml:space="preserve"> Text</w:t>
      </w:r>
      <w:r w:rsidR="00C156F3">
        <w:rPr>
          <w:rFonts w:eastAsiaTheme="minorEastAsia"/>
          <w:lang w:val="en-GB"/>
        </w:rPr>
        <w:t>.</w:t>
      </w:r>
      <w:bookmarkStart w:id="0" w:name="_GoBack"/>
      <w:bookmarkEnd w:id="0"/>
      <w:r w:rsidRPr="00DC5AC5">
        <w:rPr>
          <w:rFonts w:eastAsiaTheme="minorEastAsia"/>
          <w:lang w:val="en-GB"/>
        </w:rPr>
        <w:t xml:space="preserve"> Parameterization of the 2-D computational domain</w:t>
      </w:r>
    </w:p>
    <w:p w:rsidR="00685FEE" w:rsidRPr="00685FEE" w:rsidRDefault="00685FEE" w:rsidP="00685FEE">
      <w:pPr>
        <w:rPr>
          <w:lang w:val="en-GB"/>
        </w:rPr>
      </w:pPr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Several studies use measurements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cyt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to quantify the resistance of the cytosol and stroma, respectively. Some studies also describe the measurements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the ratio of the chloroplast surface area facing the intercellular air space to the mesophyll surface area facing the intercellular air space. This ratio is a measure to what extent the exposed mesophyll surface is covered with chloroplasts. The aim of this section is to design a flexible geometry that can be generated by different combinations of values for anatomical parameters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cyt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c</m:t>
            </m:r>
          </m:sub>
        </m:sSub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/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m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>. For this purpose, the length of a number of boundaries (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GB"/>
          </w:rPr>
          <m:t>h</m:t>
        </m:r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 xml:space="preserve"> 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gap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) in </w:t>
      </w:r>
      <w:r w:rsidR="00930D9A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Fig C in S1 Text </w:t>
      </w: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has to be written as a function of these parameters. </w:t>
      </w:r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45F70" w:rsidRPr="00DC5AC5" w:rsidRDefault="00A45F70" w:rsidP="00685FEE">
      <w:pPr>
        <w:pStyle w:val="Kop2"/>
        <w:rPr>
          <w:rFonts w:eastAsiaTheme="minorEastAsia"/>
          <w:b w:val="0"/>
          <w:lang w:val="en-GB"/>
        </w:rPr>
      </w:pPr>
      <w:r w:rsidRPr="00DC5AC5">
        <w:rPr>
          <w:rFonts w:eastAsiaTheme="minorEastAsia"/>
          <w:lang w:val="en-GB"/>
        </w:rPr>
        <w:t xml:space="preserve">S2.1 Parameterization </w:t>
      </w: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str</m:t>
            </m:r>
          </m:sub>
        </m:sSub>
      </m:oMath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height of the stroma compartment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can be written as a function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t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en-GB"/>
              </w:rPr>
              <m:t>str</m:t>
            </m:r>
          </m:sub>
        </m:sSub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>:</w:t>
      </w:r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45F70" w:rsidRPr="00945A5B" w:rsidRDefault="00C156F3" w:rsidP="00685FEE">
      <w:pPr>
        <w:pStyle w:val="Kop2"/>
        <w:rPr>
          <w:rFonts w:eastAsiaTheme="minorEastAsia" w:cs="Times New Roman"/>
          <w:b w:val="0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b w:val="0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str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=q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str</m:t>
                  </m:r>
                </m:sub>
              </m:s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b w:val="0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S2.1</m:t>
                  </m:r>
                  <m:ctrlPr>
                    <w:rPr>
                      <w:rFonts w:ascii="Cambria Math" w:eastAsiaTheme="minorEastAsia" w:hAnsi="Cambria Math" w:cs="Times New Roman"/>
                      <w:b w:val="0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B86F4E" w:rsidRPr="00B86F4E" w:rsidRDefault="00B86F4E" w:rsidP="00B86F4E">
      <w:pPr>
        <w:rPr>
          <w:rFonts w:ascii="Times New Roman" w:eastAsiaTheme="minorEastAsia" w:hAnsi="Times New Roman" w:cs="Times New Roman"/>
        </w:rPr>
      </w:pPr>
    </w:p>
    <w:p w:rsidR="00B86F4E" w:rsidRPr="00B86F4E" w:rsidRDefault="00B86F4E" w:rsidP="00B86F4E">
      <w:pPr>
        <w:rPr>
          <w:lang w:val="en-GB"/>
        </w:rPr>
      </w:pPr>
    </w:p>
    <w:p w:rsidR="00A45F70" w:rsidRPr="00275E6D" w:rsidRDefault="00A45F70" w:rsidP="00685FEE">
      <w:pPr>
        <w:pStyle w:val="Kop2"/>
        <w:rPr>
          <w:rFonts w:eastAsiaTheme="minorEastAsia"/>
          <w:lang w:val="en-GB"/>
        </w:rPr>
      </w:pPr>
      <w:r w:rsidRPr="00275E6D">
        <w:rPr>
          <w:rFonts w:eastAsiaTheme="minorEastAsia"/>
          <w:lang w:val="en-GB"/>
        </w:rPr>
        <w:t xml:space="preserve">S2.2 Parameterization </w:t>
      </w:r>
      <m:oMath>
        <m:sSub>
          <m:sSubPr>
            <m:ctrlPr>
              <w:rPr>
                <w:rFonts w:ascii="Cambria Math" w:eastAsiaTheme="minorEastAsia" w:hAnsi="Cambria Math"/>
                <w:lang w:val="en-GB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b"/>
              </m:rPr>
              <w:rPr>
                <w:rFonts w:ascii="Cambria Math" w:eastAsiaTheme="minorEastAsia" w:hAnsi="Cambria Math"/>
              </w:rPr>
              <m:t>gap</m:t>
            </m:r>
          </m:sub>
        </m:sSub>
      </m:oMath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>I</w:t>
      </w:r>
      <w:r w:rsidR="00275E6D">
        <w:rPr>
          <w:rFonts w:ascii="Times New Roman" w:eastAsiaTheme="minorEastAsia" w:hAnsi="Times New Roman" w:cs="Times New Roman"/>
          <w:sz w:val="24"/>
          <w:szCs w:val="24"/>
          <w:lang w:val="en-GB"/>
        </w:rPr>
        <w:t>n</w:t>
      </w: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our model, it is assumed that the 2-D computational domain is a cross section of a 3-D rectangular cuboid. Therefore, the ratio of length of the chloroplast exposed to the intercellular air space to the length of the mesophyll exposed to the intercellular air space is:</w:t>
      </w:r>
    </w:p>
    <w:p w:rsidR="00A45F70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B86F4E" w:rsidRPr="00B86F4E" w:rsidRDefault="00C156F3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str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q</m:t>
                  </m:r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str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S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m</m:t>
                      </m:r>
                    </m:sub>
                  </m:sSub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S2.2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B86F4E" w:rsidRPr="00B86F4E" w:rsidRDefault="00B86F4E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45F70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45F70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>which can be rewritten as:</w:t>
      </w:r>
    </w:p>
    <w:p w:rsidR="00B86F4E" w:rsidRPr="00B86F4E" w:rsidRDefault="00C156F3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h=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c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S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 w:cs="Times New Roman"/>
                                  <w:sz w:val="24"/>
                                  <w:szCs w:val="24"/>
                                </w:rPr>
                                <m:t>m</m:t>
                              </m:r>
                            </m:sub>
                          </m:sSub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str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S2.3</m:t>
                  </m:r>
                </m:e>
              </m:d>
            </m:e>
          </m:eqArr>
        </m:oMath>
      </m:oMathPara>
    </w:p>
    <w:p w:rsidR="00B86F4E" w:rsidRDefault="00B86F4E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>From equations (S2.1) and (S2.2), the height of the gaps between two chloroplasts can be expressed as:</w:t>
      </w:r>
    </w:p>
    <w:p w:rsidR="00A45F70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GB"/>
        </w:rPr>
      </w:pPr>
    </w:p>
    <w:p w:rsidR="00B86F4E" w:rsidRPr="00B86F4E" w:rsidRDefault="00C156F3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gap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=h-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str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c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 w:cs="Times New Roman"/>
                                      <w:sz w:val="24"/>
                                      <w:szCs w:val="24"/>
                                    </w:rPr>
                                    <m:t>m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-1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q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str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S2.4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E97696" w:rsidRDefault="00E97696" w:rsidP="00685FEE">
      <w:pPr>
        <w:pStyle w:val="Kop2"/>
        <w:rPr>
          <w:rFonts w:eastAsiaTheme="minorEastAsia"/>
        </w:rPr>
      </w:pPr>
    </w:p>
    <w:p w:rsidR="00A45F70" w:rsidRPr="00275E6D" w:rsidRDefault="00A45F70" w:rsidP="00685FEE">
      <w:pPr>
        <w:pStyle w:val="Kop2"/>
        <w:rPr>
          <w:rFonts w:eastAsiaTheme="minorEastAsia"/>
          <w:lang w:val="en-GB"/>
        </w:rPr>
      </w:pPr>
      <w:r w:rsidRPr="00275E6D">
        <w:rPr>
          <w:rFonts w:eastAsiaTheme="minorEastAsia"/>
          <w:lang w:val="en-GB"/>
        </w:rPr>
        <w:t xml:space="preserve">2.3 Parameterization of </w:t>
      </w:r>
      <m:oMath>
        <m:r>
          <m:rPr>
            <m:sty m:val="bi"/>
          </m:rPr>
          <w:rPr>
            <w:rFonts w:ascii="Cambria Math" w:eastAsiaTheme="minorEastAsia" w:hAnsi="Cambria Math"/>
          </w:rPr>
          <m:t>l</m:t>
        </m:r>
      </m:oMath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The distance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l</m:t>
        </m:r>
      </m:oMath>
      <w:r w:rsidRPr="00DC5AC5">
        <w:rPr>
          <w:rFonts w:ascii="Times New Roman" w:eastAsiaTheme="minorEastAsia" w:hAnsi="Times New Roman" w:cs="Times New Roman"/>
          <w:sz w:val="24"/>
          <w:szCs w:val="24"/>
          <w:lang w:val="en-GB"/>
        </w:rPr>
        <w:t xml:space="preserve"> between the cell wall and the tonoplast of the computational domain can be expressed as:</w:t>
      </w:r>
    </w:p>
    <w:p w:rsidR="00A45F70" w:rsidRPr="00DC5AC5" w:rsidRDefault="00A45F70" w:rsidP="00A45F70">
      <w:pPr>
        <w:spacing w:line="48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GB"/>
        </w:rPr>
      </w:pPr>
    </w:p>
    <w:p w:rsidR="007B5B84" w:rsidRPr="00E97696" w:rsidRDefault="00C156F3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eqArr>
            <m:eqArrPr>
              <m:maxDist m:val="1"/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eqArrPr>
            <m:e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l=2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cyt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str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#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S2.5</m:t>
                  </m: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e>
              </m:d>
            </m:e>
          </m:eqArr>
        </m:oMath>
      </m:oMathPara>
    </w:p>
    <w:p w:rsidR="00E97696" w:rsidRPr="00E97696" w:rsidRDefault="00E97696">
      <w:pPr>
        <w:rPr>
          <w:rFonts w:ascii="Times New Roman" w:eastAsiaTheme="minorEastAsia" w:hAnsi="Times New Roman" w:cs="Times New Roman"/>
        </w:rPr>
      </w:pPr>
    </w:p>
    <w:sectPr w:rsidR="00E97696" w:rsidRPr="00E97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70"/>
    <w:rsid w:val="00275E6D"/>
    <w:rsid w:val="0029753C"/>
    <w:rsid w:val="003D5B4B"/>
    <w:rsid w:val="0054441C"/>
    <w:rsid w:val="006449E9"/>
    <w:rsid w:val="00685FEE"/>
    <w:rsid w:val="00710510"/>
    <w:rsid w:val="00772EEC"/>
    <w:rsid w:val="00930D9A"/>
    <w:rsid w:val="00945A5B"/>
    <w:rsid w:val="009C63E8"/>
    <w:rsid w:val="00A45F70"/>
    <w:rsid w:val="00AD47A3"/>
    <w:rsid w:val="00B86F4E"/>
    <w:rsid w:val="00C156F3"/>
    <w:rsid w:val="00DC5AC5"/>
    <w:rsid w:val="00E37E06"/>
    <w:rsid w:val="00E9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BFA6E"/>
  <w15:chartTrackingRefBased/>
  <w15:docId w15:val="{C0FC0746-8D1E-4943-84F4-F29CCCD3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85FE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5FE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45F70"/>
    <w:pPr>
      <w:spacing w:after="0" w:line="240" w:lineRule="auto"/>
    </w:pPr>
    <w:rPr>
      <w:rFonts w:ascii="Verdana" w:hAnsi="Verdana"/>
      <w:sz w:val="17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685FEE"/>
    <w:rPr>
      <w:rFonts w:ascii="Times New Roman" w:eastAsiaTheme="majorEastAsia" w:hAnsi="Times New Roman" w:cstheme="majorBidi"/>
      <w:b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85FEE"/>
    <w:rPr>
      <w:rFonts w:ascii="Times New Roman" w:eastAsiaTheme="majorEastAsia" w:hAnsi="Times New Roman" w:cstheme="majorBidi"/>
      <w:b/>
      <w:sz w:val="32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75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75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8</cp:revision>
  <dcterms:created xsi:type="dcterms:W3CDTF">2017-08-22T14:07:00Z</dcterms:created>
  <dcterms:modified xsi:type="dcterms:W3CDTF">2017-08-24T18:14:00Z</dcterms:modified>
</cp:coreProperties>
</file>