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88" w:rsidRPr="00CD250B" w:rsidRDefault="00CD250B" w:rsidP="008C2288">
      <w:pPr>
        <w:rPr>
          <w:b/>
          <w:sz w:val="24"/>
        </w:rPr>
      </w:pPr>
      <w:r>
        <w:rPr>
          <w:b/>
          <w:sz w:val="24"/>
        </w:rPr>
        <w:t>Table S2</w:t>
      </w:r>
      <w:bookmarkStart w:id="0" w:name="_GoBack"/>
      <w:bookmarkEnd w:id="0"/>
      <w:r w:rsidR="008C2288" w:rsidRPr="00CD250B">
        <w:rPr>
          <w:b/>
          <w:sz w:val="24"/>
        </w:rPr>
        <w:t>: Examples of how rating of items changed following expert review</w:t>
      </w:r>
    </w:p>
    <w:tbl>
      <w:tblPr>
        <w:tblStyle w:val="TableGrid"/>
        <w:tblW w:w="0" w:type="auto"/>
        <w:tblLook w:val="04A0" w:firstRow="1" w:lastRow="0" w:firstColumn="1" w:lastColumn="0" w:noHBand="0" w:noVBand="1"/>
      </w:tblPr>
      <w:tblGrid>
        <w:gridCol w:w="1384"/>
        <w:gridCol w:w="7655"/>
      </w:tblGrid>
      <w:tr w:rsidR="008C2288" w:rsidTr="00A83A69">
        <w:tc>
          <w:tcPr>
            <w:tcW w:w="9039" w:type="dxa"/>
            <w:gridSpan w:val="2"/>
          </w:tcPr>
          <w:p w:rsidR="008C2288" w:rsidRPr="00DB2489" w:rsidRDefault="008C2288" w:rsidP="00A83A69">
            <w:pPr>
              <w:rPr>
                <w:b/>
              </w:rPr>
            </w:pPr>
            <w:r w:rsidRPr="003A46DA">
              <w:rPr>
                <w:b/>
                <w:sz w:val="24"/>
              </w:rPr>
              <w:t>Item on impact of provider type (midwife, obstetrician) on outcomes</w:t>
            </w:r>
          </w:p>
        </w:tc>
      </w:tr>
      <w:tr w:rsidR="008C2288" w:rsidTr="00A83A69">
        <w:tc>
          <w:tcPr>
            <w:tcW w:w="1384" w:type="dxa"/>
          </w:tcPr>
          <w:p w:rsidR="008C2288" w:rsidRDefault="008C2288" w:rsidP="00A83A69">
            <w:r>
              <w:t>Original wording and rating scale</w:t>
            </w:r>
          </w:p>
        </w:tc>
        <w:tc>
          <w:tcPr>
            <w:tcW w:w="7655" w:type="dxa"/>
          </w:tcPr>
          <w:p w:rsidR="008C2288" w:rsidRDefault="008C2288" w:rsidP="00A83A69">
            <w:pPr>
              <w:rPr>
                <w:i/>
              </w:rPr>
            </w:pPr>
            <w:r>
              <w:rPr>
                <w:i/>
              </w:rPr>
              <w:t>7</w:t>
            </w:r>
            <w:r w:rsidRPr="00336A18">
              <w:rPr>
                <w:i/>
              </w:rPr>
              <w:t xml:space="preserve">. </w:t>
            </w:r>
            <w:r>
              <w:rPr>
                <w:i/>
              </w:rPr>
              <w:t>Accounts for effect of provider type</w:t>
            </w:r>
            <w:r w:rsidRPr="00336A18">
              <w:rPr>
                <w:i/>
              </w:rPr>
              <w:t xml:space="preserve"> </w:t>
            </w:r>
          </w:p>
          <w:p w:rsidR="008C2288" w:rsidRPr="00336A18" w:rsidRDefault="008C2288" w:rsidP="00A83A69">
            <w:pPr>
              <w:ind w:left="720"/>
              <w:rPr>
                <w:i/>
              </w:rPr>
            </w:pPr>
            <w:r w:rsidRPr="000A1F43">
              <w:rPr>
                <w:i/>
                <w:sz w:val="20"/>
              </w:rPr>
              <w:t>0=no recognition of effect</w:t>
            </w:r>
            <w:r w:rsidRPr="000A1F43">
              <w:rPr>
                <w:i/>
                <w:sz w:val="20"/>
              </w:rPr>
              <w:br/>
              <w:t>2=acknowledged but not accounted for</w:t>
            </w:r>
            <w:r w:rsidRPr="000A1F43">
              <w:rPr>
                <w:i/>
                <w:sz w:val="20"/>
              </w:rPr>
              <w:br/>
              <w:t>4=accounts fully for effect of provider</w:t>
            </w:r>
            <w:r w:rsidRPr="000A1F43">
              <w:rPr>
                <w:i/>
                <w:sz w:val="20"/>
              </w:rPr>
              <w:br/>
              <w:t>6=compares same providers across settings</w:t>
            </w:r>
          </w:p>
          <w:p w:rsidR="008C2288" w:rsidRDefault="008C2288" w:rsidP="00A83A69"/>
        </w:tc>
      </w:tr>
      <w:tr w:rsidR="008C2288" w:rsidTr="00A83A69">
        <w:tc>
          <w:tcPr>
            <w:tcW w:w="1384" w:type="dxa"/>
          </w:tcPr>
          <w:p w:rsidR="008C2288" w:rsidRDefault="008C2288" w:rsidP="00A83A69">
            <w:r>
              <w:t>CVI scores</w:t>
            </w:r>
          </w:p>
        </w:tc>
        <w:tc>
          <w:tcPr>
            <w:tcW w:w="7655" w:type="dxa"/>
          </w:tcPr>
          <w:p w:rsidR="008C2288" w:rsidRDefault="008C2288" w:rsidP="00A83A69">
            <w:r>
              <w:t>Clarity = .67</w:t>
            </w:r>
          </w:p>
          <w:p w:rsidR="008C2288" w:rsidRDefault="008C2288" w:rsidP="00A83A69">
            <w:r>
              <w:t>Relevance = .90</w:t>
            </w:r>
          </w:p>
          <w:p w:rsidR="008C2288" w:rsidRDefault="008C2288" w:rsidP="00A83A69">
            <w:r>
              <w:t>Importance = .81</w:t>
            </w:r>
            <w:r>
              <w:br/>
              <w:t>Ratings score = .60</w:t>
            </w:r>
          </w:p>
        </w:tc>
      </w:tr>
      <w:tr w:rsidR="008C2288" w:rsidTr="00A83A69">
        <w:tc>
          <w:tcPr>
            <w:tcW w:w="1384" w:type="dxa"/>
          </w:tcPr>
          <w:p w:rsidR="008C2288" w:rsidRDefault="008C2288" w:rsidP="00A83A69">
            <w:r>
              <w:t>Expert reviewer comments</w:t>
            </w:r>
          </w:p>
        </w:tc>
        <w:tc>
          <w:tcPr>
            <w:tcW w:w="7655" w:type="dxa"/>
          </w:tcPr>
          <w:p w:rsidR="008C2288" w:rsidRDefault="008C2288" w:rsidP="00A83A69">
            <w:r>
              <w:t>-</w:t>
            </w:r>
          </w:p>
          <w:p w:rsidR="008C2288" w:rsidRDefault="008C2288" w:rsidP="00A83A69"/>
        </w:tc>
      </w:tr>
      <w:tr w:rsidR="008C2288" w:rsidTr="00A83A69">
        <w:tc>
          <w:tcPr>
            <w:tcW w:w="1384" w:type="dxa"/>
          </w:tcPr>
          <w:p w:rsidR="008C2288" w:rsidRDefault="008C2288" w:rsidP="00A83A69">
            <w:r>
              <w:t>Research team response</w:t>
            </w:r>
          </w:p>
        </w:tc>
        <w:tc>
          <w:tcPr>
            <w:tcW w:w="7655" w:type="dxa"/>
          </w:tcPr>
          <w:p w:rsidR="008C2288" w:rsidRDefault="008C2288" w:rsidP="00A83A69">
            <w:r>
              <w:t>Experts considered that this item was relevant and important to the Index but unclear especially in terms of the proposed rating scale.</w:t>
            </w:r>
          </w:p>
        </w:tc>
      </w:tr>
      <w:tr w:rsidR="008C2288" w:rsidTr="00A83A69">
        <w:tc>
          <w:tcPr>
            <w:tcW w:w="1384" w:type="dxa"/>
          </w:tcPr>
          <w:p w:rsidR="008C2288" w:rsidRDefault="008C2288" w:rsidP="00A83A69">
            <w:r>
              <w:t>Revised wording and rating scale</w:t>
            </w:r>
          </w:p>
        </w:tc>
        <w:tc>
          <w:tcPr>
            <w:tcW w:w="7655" w:type="dxa"/>
          </w:tcPr>
          <w:p w:rsidR="008C2288" w:rsidRDefault="008C2288" w:rsidP="00A83A69">
            <w:pPr>
              <w:rPr>
                <w:i/>
              </w:rPr>
            </w:pPr>
            <w:r>
              <w:rPr>
                <w:i/>
              </w:rPr>
              <w:t xml:space="preserve">10. </w:t>
            </w:r>
            <w:r w:rsidRPr="003A46DA">
              <w:rPr>
                <w:i/>
              </w:rPr>
              <w:t>Provider type</w:t>
            </w:r>
            <w:r>
              <w:rPr>
                <w:i/>
              </w:rPr>
              <w:t xml:space="preserve"> (for birth)</w:t>
            </w:r>
            <w:r w:rsidRPr="003A46DA">
              <w:rPr>
                <w:i/>
              </w:rPr>
              <w:t xml:space="preserve"> is indicated, measured and adjusted for in analysis</w:t>
            </w:r>
          </w:p>
          <w:p w:rsidR="008C2288" w:rsidRPr="003A46DA" w:rsidRDefault="008C2288" w:rsidP="00A83A69">
            <w:pPr>
              <w:ind w:left="720"/>
              <w:rPr>
                <w:i/>
              </w:rPr>
            </w:pPr>
            <w:r w:rsidRPr="003A46DA">
              <w:rPr>
                <w:i/>
                <w:sz w:val="20"/>
              </w:rPr>
              <w:t>0=provider type not indicated or measured</w:t>
            </w:r>
            <w:r w:rsidRPr="003A46DA">
              <w:rPr>
                <w:i/>
                <w:sz w:val="20"/>
              </w:rPr>
              <w:br/>
              <w:t>1=provider type reported</w:t>
            </w:r>
            <w:r w:rsidRPr="003A46DA">
              <w:rPr>
                <w:i/>
                <w:sz w:val="20"/>
              </w:rPr>
              <w:br/>
              <w:t>2=provider type indicated but no stratification or adjustment for provider type</w:t>
            </w:r>
            <w:r w:rsidRPr="003A46DA">
              <w:rPr>
                <w:i/>
                <w:sz w:val="20"/>
              </w:rPr>
              <w:br/>
              <w:t>3=analysis stratified by provider type</w:t>
            </w:r>
            <w:r w:rsidRPr="003A46DA">
              <w:rPr>
                <w:i/>
                <w:sz w:val="20"/>
              </w:rPr>
              <w:br/>
              <w:t xml:space="preserve">4=provider type adjusted for in analysis OR </w:t>
            </w:r>
            <w:r w:rsidRPr="003A46DA">
              <w:rPr>
                <w:i/>
                <w:sz w:val="20"/>
              </w:rPr>
              <w:br/>
              <w:t>4=NA i.e. single provider type across study.</w:t>
            </w:r>
          </w:p>
        </w:tc>
      </w:tr>
      <w:tr w:rsidR="008C2288" w:rsidTr="00A83A69">
        <w:tc>
          <w:tcPr>
            <w:tcW w:w="9039" w:type="dxa"/>
            <w:gridSpan w:val="2"/>
          </w:tcPr>
          <w:p w:rsidR="008C2288" w:rsidRPr="00DB2489" w:rsidRDefault="008C2288" w:rsidP="00A83A69">
            <w:pPr>
              <w:rPr>
                <w:b/>
              </w:rPr>
            </w:pPr>
            <w:r>
              <w:rPr>
                <w:b/>
                <w:sz w:val="24"/>
              </w:rPr>
              <w:t>Item</w:t>
            </w:r>
            <w:r w:rsidRPr="00AE59DC">
              <w:rPr>
                <w:b/>
                <w:sz w:val="24"/>
              </w:rPr>
              <w:t xml:space="preserve"> about </w:t>
            </w:r>
            <w:r>
              <w:rPr>
                <w:b/>
                <w:sz w:val="24"/>
              </w:rPr>
              <w:t>level of integration between different birth settings</w:t>
            </w:r>
          </w:p>
        </w:tc>
      </w:tr>
      <w:tr w:rsidR="008C2288" w:rsidTr="00A83A69">
        <w:tc>
          <w:tcPr>
            <w:tcW w:w="1384" w:type="dxa"/>
          </w:tcPr>
          <w:p w:rsidR="008C2288" w:rsidRDefault="008C2288" w:rsidP="00A83A69">
            <w:r>
              <w:t>Original wording and rating scale</w:t>
            </w:r>
          </w:p>
        </w:tc>
        <w:tc>
          <w:tcPr>
            <w:tcW w:w="7655" w:type="dxa"/>
          </w:tcPr>
          <w:p w:rsidR="008C2288" w:rsidRDefault="008C2288" w:rsidP="00A83A69">
            <w:pPr>
              <w:rPr>
                <w:i/>
              </w:rPr>
            </w:pPr>
            <w:r>
              <w:rPr>
                <w:i/>
              </w:rPr>
              <w:t>13. Addresses effect of level of service integration between home, birth centre and hospital</w:t>
            </w:r>
          </w:p>
          <w:p w:rsidR="008C2288" w:rsidRPr="00DB2489" w:rsidRDefault="008C2288" w:rsidP="00A83A69">
            <w:pPr>
              <w:ind w:left="720"/>
              <w:rPr>
                <w:i/>
              </w:rPr>
            </w:pPr>
            <w:r w:rsidRPr="003A46DA">
              <w:rPr>
                <w:i/>
                <w:sz w:val="20"/>
              </w:rPr>
              <w:t>0=no</w:t>
            </w:r>
            <w:r w:rsidRPr="003A46DA">
              <w:rPr>
                <w:i/>
                <w:sz w:val="20"/>
              </w:rPr>
              <w:br/>
              <w:t>2=acknowledges effect</w:t>
            </w:r>
            <w:r w:rsidRPr="003A46DA">
              <w:rPr>
                <w:i/>
                <w:sz w:val="20"/>
              </w:rPr>
              <w:br/>
              <w:t>4=adequately accounts for effect of integration</w:t>
            </w:r>
            <w:r w:rsidRPr="003A46DA">
              <w:rPr>
                <w:i/>
                <w:sz w:val="20"/>
              </w:rPr>
              <w:br/>
              <w:t xml:space="preserve">6=fully integrated system </w:t>
            </w:r>
          </w:p>
        </w:tc>
      </w:tr>
      <w:tr w:rsidR="008C2288" w:rsidTr="00A83A69">
        <w:tc>
          <w:tcPr>
            <w:tcW w:w="1384" w:type="dxa"/>
          </w:tcPr>
          <w:p w:rsidR="008C2288" w:rsidRDefault="008C2288" w:rsidP="00A83A69">
            <w:r>
              <w:t>CVI scores</w:t>
            </w:r>
          </w:p>
        </w:tc>
        <w:tc>
          <w:tcPr>
            <w:tcW w:w="7655" w:type="dxa"/>
          </w:tcPr>
          <w:p w:rsidR="008C2288" w:rsidRDefault="008C2288" w:rsidP="00A83A69">
            <w:r>
              <w:t>Clarity = .86</w:t>
            </w:r>
          </w:p>
          <w:p w:rsidR="008C2288" w:rsidRDefault="008C2288" w:rsidP="00A83A69">
            <w:r>
              <w:t>Relevance = .86</w:t>
            </w:r>
          </w:p>
          <w:p w:rsidR="008C2288" w:rsidRPr="000A1F43" w:rsidRDefault="008C2288" w:rsidP="00A83A69">
            <w:r>
              <w:t>Importance = .90</w:t>
            </w:r>
            <w:r>
              <w:br/>
              <w:t>Ratings score=.70</w:t>
            </w:r>
          </w:p>
        </w:tc>
      </w:tr>
      <w:tr w:rsidR="008C2288" w:rsidTr="00A83A69">
        <w:tc>
          <w:tcPr>
            <w:tcW w:w="1384" w:type="dxa"/>
          </w:tcPr>
          <w:p w:rsidR="008C2288" w:rsidRDefault="008C2288" w:rsidP="00A83A69">
            <w:r>
              <w:t>Expert reviewer comments</w:t>
            </w:r>
          </w:p>
        </w:tc>
        <w:tc>
          <w:tcPr>
            <w:tcW w:w="7655" w:type="dxa"/>
          </w:tcPr>
          <w:p w:rsidR="008C2288" w:rsidRDefault="008C2288" w:rsidP="00A83A69">
            <w:r>
              <w:t>‘</w:t>
            </w:r>
            <w:r w:rsidRPr="003D4B3A">
              <w:t>Item 13 seems problematic. Rather than penalize a study's quality based upon integration characteristics of the health-care system in which the study is done, this information needs to be acknowledged and tracked.</w:t>
            </w:r>
            <w:r>
              <w:t xml:space="preserve">’ </w:t>
            </w:r>
          </w:p>
          <w:p w:rsidR="008C2288" w:rsidRPr="00DB2489" w:rsidRDefault="008C2288" w:rsidP="00A83A69">
            <w:pPr>
              <w:rPr>
                <w:i/>
              </w:rPr>
            </w:pPr>
            <w:r>
              <w:t>‘</w:t>
            </w:r>
            <w:r w:rsidRPr="003D4B3A">
              <w:t>A concern I have about this scale is that it may penalize research from regions where home birth and out-of-hospital birth is less formally recognized, less integrated</w:t>
            </w:r>
            <w:r>
              <w:t xml:space="preserve"> into healthcare systems, and le</w:t>
            </w:r>
            <w:r w:rsidRPr="003D4B3A">
              <w:t xml:space="preserve">ss </w:t>
            </w:r>
            <w:r>
              <w:t>socially/culturally normalized’</w:t>
            </w:r>
          </w:p>
        </w:tc>
      </w:tr>
      <w:tr w:rsidR="008C2288" w:rsidTr="00A83A69">
        <w:tc>
          <w:tcPr>
            <w:tcW w:w="1384" w:type="dxa"/>
          </w:tcPr>
          <w:p w:rsidR="008C2288" w:rsidRDefault="008C2288" w:rsidP="00A83A69">
            <w:r>
              <w:t>Research team response</w:t>
            </w:r>
          </w:p>
        </w:tc>
        <w:tc>
          <w:tcPr>
            <w:tcW w:w="7655" w:type="dxa"/>
          </w:tcPr>
          <w:p w:rsidR="008C2288" w:rsidRPr="000A1F43" w:rsidRDefault="008C2288" w:rsidP="00A83A69">
            <w:r>
              <w:t xml:space="preserve">We recognise that the Index cannot effectively address the broader issues about the difficulties of conducting such research in regions where home and birth centre births are more widely accepted and therefore better documented, thereby facilitating research into birth setting. </w:t>
            </w:r>
          </w:p>
        </w:tc>
      </w:tr>
      <w:tr w:rsidR="008C2288" w:rsidTr="00A83A69">
        <w:tc>
          <w:tcPr>
            <w:tcW w:w="1384" w:type="dxa"/>
          </w:tcPr>
          <w:p w:rsidR="008C2288" w:rsidRDefault="008C2288" w:rsidP="00A83A69">
            <w:r>
              <w:t>Revised wording and rating scale</w:t>
            </w:r>
          </w:p>
        </w:tc>
        <w:tc>
          <w:tcPr>
            <w:tcW w:w="7655" w:type="dxa"/>
          </w:tcPr>
          <w:p w:rsidR="008C2288" w:rsidRPr="003A46DA" w:rsidRDefault="008C2288" w:rsidP="00A83A69">
            <w:pPr>
              <w:rPr>
                <w:i/>
              </w:rPr>
            </w:pPr>
            <w:r w:rsidRPr="003A46DA">
              <w:rPr>
                <w:i/>
              </w:rPr>
              <w:t>25. Addresses effect of level of service integration between home, birth centre and hospital</w:t>
            </w:r>
          </w:p>
          <w:p w:rsidR="008C2288" w:rsidRPr="000A1F43" w:rsidRDefault="008C2288" w:rsidP="00A83A69">
            <w:pPr>
              <w:ind w:left="720"/>
              <w:rPr>
                <w:i/>
              </w:rPr>
            </w:pPr>
            <w:r w:rsidRPr="003A46DA">
              <w:rPr>
                <w:i/>
                <w:sz w:val="20"/>
              </w:rPr>
              <w:t>0=no</w:t>
            </w:r>
            <w:r w:rsidRPr="003A46DA">
              <w:rPr>
                <w:i/>
                <w:sz w:val="20"/>
              </w:rPr>
              <w:br/>
              <w:t>2=acknowledges effect of limited integration</w:t>
            </w:r>
            <w:r w:rsidRPr="003A46DA">
              <w:rPr>
                <w:i/>
                <w:sz w:val="20"/>
              </w:rPr>
              <w:br/>
              <w:t>4=accounts for effects of limited integration OR</w:t>
            </w:r>
            <w:r w:rsidRPr="003A46DA">
              <w:rPr>
                <w:i/>
                <w:sz w:val="20"/>
              </w:rPr>
              <w:br/>
              <w:t>4=well-integrated system</w:t>
            </w:r>
          </w:p>
        </w:tc>
      </w:tr>
    </w:tbl>
    <w:p w:rsidR="00164ABD" w:rsidRDefault="00164ABD"/>
    <w:sectPr w:rsidR="00164ABD" w:rsidSect="008C2288">
      <w:headerReference w:type="default" r:id="rId7"/>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88" w:rsidRDefault="008C2288" w:rsidP="00164ABD">
      <w:pPr>
        <w:spacing w:after="0" w:line="240" w:lineRule="auto"/>
      </w:pPr>
      <w:r>
        <w:separator/>
      </w:r>
    </w:p>
  </w:endnote>
  <w:endnote w:type="continuationSeparator" w:id="0">
    <w:p w:rsidR="008C2288" w:rsidRDefault="008C2288" w:rsidP="001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88" w:rsidRDefault="008C2288" w:rsidP="00164ABD">
      <w:pPr>
        <w:spacing w:after="0" w:line="240" w:lineRule="auto"/>
      </w:pPr>
      <w:r>
        <w:separator/>
      </w:r>
    </w:p>
  </w:footnote>
  <w:footnote w:type="continuationSeparator" w:id="0">
    <w:p w:rsidR="008C2288" w:rsidRDefault="008C2288" w:rsidP="0016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BD" w:rsidRDefault="001F0528">
    <w:pPr>
      <w:pStyle w:val="Header"/>
    </w:pPr>
    <w:r>
      <w:t>ResQu Index: a new instrument to appraise the quality of research on birth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88"/>
    <w:rsid w:val="00007F69"/>
    <w:rsid w:val="000A1F35"/>
    <w:rsid w:val="000B17C6"/>
    <w:rsid w:val="0013377A"/>
    <w:rsid w:val="00134D1C"/>
    <w:rsid w:val="0015588A"/>
    <w:rsid w:val="00164ABD"/>
    <w:rsid w:val="00182E47"/>
    <w:rsid w:val="0019509F"/>
    <w:rsid w:val="001F0528"/>
    <w:rsid w:val="00392178"/>
    <w:rsid w:val="003C66C2"/>
    <w:rsid w:val="00412519"/>
    <w:rsid w:val="00466C6E"/>
    <w:rsid w:val="004F2124"/>
    <w:rsid w:val="005928CF"/>
    <w:rsid w:val="00596563"/>
    <w:rsid w:val="00645BB3"/>
    <w:rsid w:val="00705376"/>
    <w:rsid w:val="00744F5F"/>
    <w:rsid w:val="00746FE2"/>
    <w:rsid w:val="008114F1"/>
    <w:rsid w:val="0084082C"/>
    <w:rsid w:val="008C2288"/>
    <w:rsid w:val="0090133C"/>
    <w:rsid w:val="009303D7"/>
    <w:rsid w:val="00956798"/>
    <w:rsid w:val="00A247E7"/>
    <w:rsid w:val="00A37B67"/>
    <w:rsid w:val="00AF1058"/>
    <w:rsid w:val="00B81D06"/>
    <w:rsid w:val="00C152CB"/>
    <w:rsid w:val="00CD250B"/>
    <w:rsid w:val="00D133AF"/>
    <w:rsid w:val="00D202EE"/>
    <w:rsid w:val="00DF2673"/>
    <w:rsid w:val="00E41366"/>
    <w:rsid w:val="00E50CF8"/>
    <w:rsid w:val="00EA5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8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59"/>
    <w:rsid w:val="008C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88"/>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ABD"/>
  </w:style>
  <w:style w:type="paragraph" w:styleId="Footer">
    <w:name w:val="footer"/>
    <w:basedOn w:val="Normal"/>
    <w:link w:val="FooterChar"/>
    <w:uiPriority w:val="99"/>
    <w:unhideWhenUsed/>
    <w:rsid w:val="001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ABD"/>
  </w:style>
  <w:style w:type="paragraph" w:styleId="BalloonText">
    <w:name w:val="Balloon Text"/>
    <w:basedOn w:val="Normal"/>
    <w:link w:val="BalloonTextChar"/>
    <w:uiPriority w:val="99"/>
    <w:semiHidden/>
    <w:unhideWhenUsed/>
    <w:rsid w:val="00164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ABD"/>
    <w:rPr>
      <w:rFonts w:ascii="Tahoma" w:hAnsi="Tahoma" w:cs="Tahoma"/>
      <w:sz w:val="16"/>
      <w:szCs w:val="16"/>
    </w:rPr>
  </w:style>
  <w:style w:type="character" w:styleId="PlaceholderText">
    <w:name w:val="Placeholder Text"/>
    <w:basedOn w:val="DefaultParagraphFont"/>
    <w:uiPriority w:val="99"/>
    <w:semiHidden/>
    <w:rsid w:val="00164ABD"/>
    <w:rPr>
      <w:color w:val="808080"/>
    </w:rPr>
  </w:style>
  <w:style w:type="table" w:styleId="TableGrid">
    <w:name w:val="Table Grid"/>
    <w:basedOn w:val="TableNormal"/>
    <w:uiPriority w:val="59"/>
    <w:rsid w:val="008C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2095</Characters>
  <Application>Microsoft Office Word</Application>
  <DocSecurity>0</DocSecurity>
  <Lines>116</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Rossiter</dc:creator>
  <cp:lastModifiedBy>Chris Rossiter</cp:lastModifiedBy>
  <cp:revision>3</cp:revision>
  <dcterms:created xsi:type="dcterms:W3CDTF">2017-07-26T00:04:00Z</dcterms:created>
  <dcterms:modified xsi:type="dcterms:W3CDTF">2017-07-26T00:11:00Z</dcterms:modified>
</cp:coreProperties>
</file>