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D7933" w14:textId="77777777" w:rsidR="00002489" w:rsidRDefault="00F54252" w:rsidP="00092436">
      <w:pPr>
        <w:rPr>
          <w:rFonts w:ascii="Times New Roman" w:hAnsi="Times New Roman"/>
          <w:b/>
          <w:sz w:val="24"/>
          <w:lang w:val="en-GB"/>
        </w:rPr>
      </w:pPr>
      <w:r w:rsidRPr="00F54252">
        <w:rPr>
          <w:rFonts w:ascii="Times New Roman" w:hAnsi="Times New Roman"/>
          <w:b/>
          <w:sz w:val="24"/>
          <w:lang w:val="en-GB"/>
        </w:rPr>
        <w:t>S</w:t>
      </w:r>
      <w:r w:rsidR="001D25FA">
        <w:rPr>
          <w:rFonts w:ascii="Times New Roman" w:hAnsi="Times New Roman"/>
          <w:b/>
          <w:sz w:val="24"/>
          <w:lang w:val="en-GB"/>
        </w:rPr>
        <w:t>1</w:t>
      </w:r>
      <w:r w:rsidRPr="00F54252">
        <w:rPr>
          <w:rFonts w:ascii="Times New Roman" w:hAnsi="Times New Roman"/>
          <w:b/>
          <w:sz w:val="24"/>
          <w:lang w:val="en-GB"/>
        </w:rPr>
        <w:t xml:space="preserve"> </w:t>
      </w:r>
      <w:r w:rsidR="001D25FA">
        <w:rPr>
          <w:rFonts w:ascii="Times New Roman" w:hAnsi="Times New Roman"/>
          <w:b/>
          <w:sz w:val="24"/>
          <w:lang w:val="en-GB"/>
        </w:rPr>
        <w:t>Text</w:t>
      </w:r>
      <w:bookmarkStart w:id="0" w:name="_GoBack"/>
      <w:bookmarkEnd w:id="0"/>
      <w:r w:rsidRPr="00F54252">
        <w:rPr>
          <w:rFonts w:ascii="Times New Roman" w:hAnsi="Times New Roman"/>
          <w:b/>
          <w:sz w:val="24"/>
          <w:lang w:val="en-GB"/>
        </w:rPr>
        <w:t>.</w:t>
      </w:r>
      <w:r>
        <w:rPr>
          <w:rFonts w:ascii="Times New Roman" w:hAnsi="Times New Roman"/>
          <w:b/>
          <w:sz w:val="24"/>
          <w:lang w:val="en-GB"/>
        </w:rPr>
        <w:t xml:space="preserve"> </w:t>
      </w:r>
      <w:r w:rsidRPr="00F54252">
        <w:rPr>
          <w:rFonts w:ascii="Times New Roman" w:hAnsi="Times New Roman"/>
          <w:b/>
          <w:sz w:val="24"/>
          <w:lang w:val="en-GB"/>
        </w:rPr>
        <w:t>Targeted AA analysis</w:t>
      </w:r>
      <w:r>
        <w:rPr>
          <w:rFonts w:ascii="Times New Roman" w:hAnsi="Times New Roman"/>
          <w:b/>
          <w:sz w:val="24"/>
          <w:lang w:val="en-GB"/>
        </w:rPr>
        <w:t xml:space="preserve"> using LC-MS.</w:t>
      </w:r>
    </w:p>
    <w:p w14:paraId="187F7278" w14:textId="77777777" w:rsidR="00F54252" w:rsidRPr="00F54252" w:rsidRDefault="00F54252" w:rsidP="00092436">
      <w:pPr>
        <w:rPr>
          <w:rFonts w:ascii="Times New Roman" w:hAnsi="Times New Roman"/>
          <w:b/>
          <w:sz w:val="24"/>
          <w:lang w:val="en-GB"/>
        </w:rPr>
      </w:pPr>
    </w:p>
    <w:p w14:paraId="6C57305F" w14:textId="77777777" w:rsidR="00F54252" w:rsidRPr="002049D8" w:rsidRDefault="00F54252" w:rsidP="00F54252">
      <w:pPr>
        <w:spacing w:line="360" w:lineRule="auto"/>
        <w:jc w:val="both"/>
        <w:rPr>
          <w:rFonts w:ascii="Times New Roman" w:hAnsi="Times New Roman"/>
          <w:bCs/>
          <w:sz w:val="24"/>
          <w:lang w:val="en-GB"/>
        </w:rPr>
      </w:pPr>
      <w:r w:rsidRPr="002049D8">
        <w:rPr>
          <w:rFonts w:ascii="Times New Roman" w:hAnsi="Times New Roman"/>
          <w:bCs/>
          <w:sz w:val="24"/>
          <w:lang w:val="en-GB"/>
        </w:rPr>
        <w:t xml:space="preserve">During </w:t>
      </w:r>
      <w:r>
        <w:rPr>
          <w:rFonts w:ascii="Times New Roman" w:hAnsi="Times New Roman"/>
          <w:sz w:val="24"/>
          <w:lang w:val="en-GB"/>
        </w:rPr>
        <w:t>t</w:t>
      </w:r>
      <w:r w:rsidRPr="002049D8">
        <w:rPr>
          <w:rFonts w:ascii="Times New Roman" w:hAnsi="Times New Roman"/>
          <w:sz w:val="24"/>
          <w:lang w:val="en-GB"/>
        </w:rPr>
        <w:t>he LC-MS analysis</w:t>
      </w:r>
      <w:r w:rsidRPr="002049D8">
        <w:rPr>
          <w:rFonts w:ascii="Times New Roman" w:hAnsi="Times New Roman"/>
          <w:bCs/>
          <w:sz w:val="24"/>
          <w:lang w:val="en-GB"/>
        </w:rPr>
        <w:t>, the</w:t>
      </w:r>
      <w:r w:rsidRPr="002049D8">
        <w:rPr>
          <w:rFonts w:ascii="Times New Roman" w:hAnsi="Times New Roman"/>
          <w:sz w:val="24"/>
          <w:lang w:val="en-GB"/>
        </w:rPr>
        <w:t xml:space="preserve"> </w:t>
      </w:r>
      <w:r w:rsidRPr="002049D8">
        <w:rPr>
          <w:rFonts w:ascii="Times New Roman" w:hAnsi="Times New Roman"/>
          <w:bCs/>
          <w:sz w:val="24"/>
          <w:lang w:val="en-GB"/>
        </w:rPr>
        <w:t>sample extracts were re-suspended in 20 µL of</w:t>
      </w:r>
      <w:r w:rsidRPr="002049D8">
        <w:rPr>
          <w:rFonts w:ascii="Times New Roman" w:hAnsi="Times New Roman"/>
          <w:sz w:val="24"/>
          <w:lang w:val="en-GB"/>
        </w:rPr>
        <w:t xml:space="preserve"> 20 mM HCl. </w:t>
      </w:r>
      <w:r w:rsidRPr="002049D8">
        <w:rPr>
          <w:rFonts w:ascii="Times New Roman" w:hAnsi="Times New Roman"/>
          <w:bCs/>
          <w:sz w:val="24"/>
          <w:lang w:val="en-GB"/>
        </w:rPr>
        <w:t>Sixty µL of</w:t>
      </w:r>
      <w:r w:rsidRPr="002049D8">
        <w:rPr>
          <w:rFonts w:ascii="Times New Roman" w:hAnsi="Times New Roman"/>
          <w:sz w:val="24"/>
          <w:lang w:val="en-GB"/>
        </w:rPr>
        <w:t xml:space="preserve"> Waters AccQ•Tag™ Ultra borate buffer and </w:t>
      </w:r>
      <w:r w:rsidRPr="002049D8">
        <w:rPr>
          <w:rFonts w:ascii="Times New Roman" w:hAnsi="Times New Roman"/>
          <w:bCs/>
          <w:sz w:val="24"/>
          <w:lang w:val="en-GB"/>
        </w:rPr>
        <w:t xml:space="preserve">20 µL of </w:t>
      </w:r>
      <w:r w:rsidRPr="002049D8">
        <w:rPr>
          <w:rFonts w:ascii="Times New Roman" w:hAnsi="Times New Roman"/>
          <w:sz w:val="24"/>
          <w:lang w:val="en-GB"/>
        </w:rPr>
        <w:t xml:space="preserve">freshly prepared Waters AccQ•Tag™ derivatisation solution was added to each vial and the samples </w:t>
      </w:r>
      <w:r w:rsidRPr="002049D8">
        <w:rPr>
          <w:rFonts w:ascii="Times New Roman" w:hAnsi="Times New Roman"/>
          <w:bCs/>
          <w:sz w:val="24"/>
          <w:lang w:val="en-GB"/>
        </w:rPr>
        <w:t>were directly vortex-mixed for 10 s. The samples were incubated for 30 min at room temperature and for 10 min at 55 °C. A ten-point</w:t>
      </w:r>
      <w:r w:rsidRPr="002049D8">
        <w:rPr>
          <w:rFonts w:ascii="Times New Roman" w:hAnsi="Times New Roman"/>
          <w:sz w:val="24"/>
          <w:lang w:val="en-GB"/>
        </w:rPr>
        <w:t xml:space="preserve"> calibration </w:t>
      </w:r>
      <w:r w:rsidRPr="002049D8">
        <w:rPr>
          <w:rFonts w:ascii="Times New Roman" w:hAnsi="Times New Roman"/>
          <w:bCs/>
          <w:sz w:val="24"/>
          <w:lang w:val="en-GB"/>
        </w:rPr>
        <w:t>curve ranging from</w:t>
      </w:r>
      <w:r w:rsidRPr="002049D8">
        <w:rPr>
          <w:rFonts w:ascii="Times New Roman" w:hAnsi="Times New Roman"/>
          <w:sz w:val="24"/>
          <w:lang w:val="en-GB"/>
        </w:rPr>
        <w:t xml:space="preserve"> 0.05 to 50 </w:t>
      </w:r>
      <w:r w:rsidRPr="002049D8">
        <w:rPr>
          <w:rFonts w:ascii="Times New Roman" w:hAnsi="Times New Roman"/>
          <w:bCs/>
          <w:sz w:val="24"/>
          <w:lang w:val="en-GB"/>
        </w:rPr>
        <w:t>pmol (on the column) was</w:t>
      </w:r>
      <w:r w:rsidRPr="002049D8">
        <w:rPr>
          <w:rFonts w:ascii="Times New Roman" w:hAnsi="Times New Roman"/>
          <w:sz w:val="24"/>
          <w:lang w:val="en-GB"/>
        </w:rPr>
        <w:t xml:space="preserve"> prepared in parallel with the samples and analysed in triplicates. </w:t>
      </w:r>
      <w:r w:rsidRPr="002049D8">
        <w:rPr>
          <w:rFonts w:ascii="Times New Roman" w:hAnsi="Times New Roman"/>
          <w:bCs/>
          <w:sz w:val="24"/>
          <w:lang w:val="en-GB"/>
        </w:rPr>
        <w:t>Norvaline, which was</w:t>
      </w:r>
      <w:r w:rsidRPr="002049D8">
        <w:rPr>
          <w:rFonts w:ascii="Times New Roman" w:hAnsi="Times New Roman"/>
          <w:sz w:val="24"/>
          <w:lang w:val="en-GB"/>
        </w:rPr>
        <w:t xml:space="preserve"> used </w:t>
      </w:r>
      <w:r w:rsidRPr="002049D8">
        <w:rPr>
          <w:rFonts w:ascii="Times New Roman" w:hAnsi="Times New Roman"/>
          <w:bCs/>
          <w:sz w:val="24"/>
          <w:lang w:val="en-GB"/>
        </w:rPr>
        <w:t>as the internal standard, was maintained at</w:t>
      </w:r>
      <w:r w:rsidRPr="002049D8">
        <w:rPr>
          <w:rFonts w:ascii="Times New Roman" w:hAnsi="Times New Roman"/>
          <w:sz w:val="24"/>
          <w:lang w:val="en-GB"/>
        </w:rPr>
        <w:t xml:space="preserve"> 2.5 pmol </w:t>
      </w:r>
      <w:r w:rsidRPr="002049D8">
        <w:rPr>
          <w:rFonts w:ascii="Times New Roman" w:hAnsi="Times New Roman"/>
          <w:bCs/>
          <w:sz w:val="24"/>
          <w:lang w:val="en-GB"/>
        </w:rPr>
        <w:t>on the column of the</w:t>
      </w:r>
      <w:r w:rsidRPr="002049D8">
        <w:rPr>
          <w:rFonts w:ascii="Times New Roman" w:hAnsi="Times New Roman"/>
          <w:sz w:val="24"/>
          <w:lang w:val="en-GB"/>
        </w:rPr>
        <w:t xml:space="preserve"> calibration </w:t>
      </w:r>
      <w:r w:rsidRPr="002049D8">
        <w:rPr>
          <w:rFonts w:ascii="Times New Roman" w:hAnsi="Times New Roman"/>
          <w:bCs/>
          <w:sz w:val="24"/>
          <w:lang w:val="en-GB"/>
        </w:rPr>
        <w:t>curve. The samples were analysed via LC-MS. The</w:t>
      </w:r>
      <w:r w:rsidRPr="002049D8">
        <w:rPr>
          <w:rFonts w:ascii="Times New Roman" w:hAnsi="Times New Roman"/>
          <w:sz w:val="24"/>
          <w:lang w:val="en-GB"/>
        </w:rPr>
        <w:t xml:space="preserve"> derivatised AAs were separated using a 1290 Infinitely </w:t>
      </w:r>
      <w:r w:rsidRPr="002049D8">
        <w:rPr>
          <w:rFonts w:ascii="Times New Roman" w:hAnsi="Times New Roman"/>
          <w:bCs/>
          <w:sz w:val="24"/>
          <w:lang w:val="en-GB"/>
        </w:rPr>
        <w:t>system (Agilent</w:t>
      </w:r>
      <w:r w:rsidRPr="002049D8">
        <w:rPr>
          <w:rFonts w:ascii="Times New Roman" w:hAnsi="Times New Roman"/>
          <w:sz w:val="24"/>
          <w:lang w:val="en-GB"/>
        </w:rPr>
        <w:t xml:space="preserve"> </w:t>
      </w:r>
      <w:r w:rsidRPr="002049D8">
        <w:rPr>
          <w:rFonts w:ascii="Times New Roman" w:hAnsi="Times New Roman"/>
          <w:bCs/>
          <w:sz w:val="24"/>
          <w:lang w:val="en-GB"/>
        </w:rPr>
        <w:t>Technologies, Waldbronn</w:t>
      </w:r>
      <w:r w:rsidRPr="002049D8">
        <w:rPr>
          <w:rFonts w:ascii="Times New Roman" w:hAnsi="Times New Roman"/>
          <w:sz w:val="24"/>
          <w:lang w:val="en-GB"/>
        </w:rPr>
        <w:t xml:space="preserve">, </w:t>
      </w:r>
      <w:r w:rsidRPr="002049D8">
        <w:rPr>
          <w:rFonts w:ascii="Times New Roman" w:hAnsi="Times New Roman"/>
          <w:bCs/>
          <w:sz w:val="24"/>
          <w:lang w:val="en-GB"/>
        </w:rPr>
        <w:t>Germany) consisting of a G4220A</w:t>
      </w:r>
      <w:r w:rsidRPr="002049D8">
        <w:rPr>
          <w:rFonts w:ascii="Times New Roman" w:hAnsi="Times New Roman"/>
          <w:sz w:val="24"/>
          <w:lang w:val="en-GB"/>
        </w:rPr>
        <w:t xml:space="preserve"> binary pump, G1316C thermostated column compartment and G4226A autosampler with G1330B autosampler thermostat. </w:t>
      </w:r>
      <w:r w:rsidRPr="002049D8">
        <w:rPr>
          <w:rFonts w:ascii="Times New Roman" w:hAnsi="Times New Roman"/>
          <w:bCs/>
          <w:sz w:val="24"/>
          <w:lang w:val="en-GB"/>
        </w:rPr>
        <w:t>A 2 µL aliquot</w:t>
      </w:r>
      <w:r w:rsidRPr="002049D8">
        <w:rPr>
          <w:rFonts w:ascii="Times New Roman" w:hAnsi="Times New Roman"/>
          <w:sz w:val="24"/>
          <w:lang w:val="en-GB"/>
        </w:rPr>
        <w:t xml:space="preserve"> of the sample was injected onto </w:t>
      </w:r>
      <w:r w:rsidRPr="002049D8">
        <w:rPr>
          <w:rFonts w:ascii="Times New Roman" w:hAnsi="Times New Roman"/>
          <w:bCs/>
          <w:sz w:val="24"/>
          <w:lang w:val="en-GB"/>
        </w:rPr>
        <w:t>a 2.1 × 100 mm</w:t>
      </w:r>
      <w:r w:rsidRPr="002049D8">
        <w:rPr>
          <w:rFonts w:ascii="Times New Roman" w:hAnsi="Times New Roman"/>
          <w:sz w:val="24"/>
          <w:lang w:val="en-GB"/>
        </w:rPr>
        <w:t xml:space="preserve">, </w:t>
      </w:r>
      <w:r w:rsidRPr="002049D8">
        <w:rPr>
          <w:rFonts w:ascii="Times New Roman" w:hAnsi="Times New Roman"/>
          <w:bCs/>
          <w:sz w:val="24"/>
          <w:lang w:val="en-GB"/>
        </w:rPr>
        <w:t>1.7 µM HPLC</w:t>
      </w:r>
      <w:r w:rsidRPr="002049D8">
        <w:rPr>
          <w:rFonts w:ascii="Times New Roman" w:hAnsi="Times New Roman"/>
          <w:sz w:val="24"/>
          <w:lang w:val="en-GB"/>
        </w:rPr>
        <w:t xml:space="preserve"> C18-column (Kinetex, Phenomenex) held </w:t>
      </w:r>
      <w:r w:rsidRPr="002049D8">
        <w:rPr>
          <w:rFonts w:ascii="Times New Roman" w:hAnsi="Times New Roman"/>
          <w:bCs/>
          <w:sz w:val="24"/>
          <w:lang w:val="en-GB"/>
        </w:rPr>
        <w:t>at 50 °C in</w:t>
      </w:r>
      <w:r w:rsidRPr="002049D8">
        <w:rPr>
          <w:rFonts w:ascii="Times New Roman" w:hAnsi="Times New Roman"/>
          <w:sz w:val="24"/>
          <w:lang w:val="en-GB"/>
        </w:rPr>
        <w:t xml:space="preserve"> a column oven. The gradient elution buffers </w:t>
      </w:r>
      <w:r w:rsidRPr="002049D8">
        <w:rPr>
          <w:rFonts w:ascii="Times New Roman" w:hAnsi="Times New Roman"/>
          <w:bCs/>
          <w:sz w:val="24"/>
          <w:lang w:val="en-GB"/>
        </w:rPr>
        <w:t xml:space="preserve">were referred to as A </w:t>
      </w:r>
      <w:r w:rsidRPr="002049D8">
        <w:rPr>
          <w:rFonts w:ascii="Times New Roman" w:hAnsi="Times New Roman"/>
          <w:sz w:val="24"/>
          <w:lang w:val="en-GB"/>
        </w:rPr>
        <w:t>(H</w:t>
      </w:r>
      <w:r w:rsidRPr="002049D8">
        <w:rPr>
          <w:rFonts w:ascii="Times New Roman" w:hAnsi="Times New Roman"/>
          <w:sz w:val="24"/>
          <w:vertAlign w:val="subscript"/>
          <w:lang w:val="en-GB"/>
        </w:rPr>
        <w:t>2</w:t>
      </w:r>
      <w:r w:rsidRPr="002049D8">
        <w:rPr>
          <w:rFonts w:ascii="Times New Roman" w:hAnsi="Times New Roman"/>
          <w:sz w:val="24"/>
          <w:lang w:val="en-GB"/>
        </w:rPr>
        <w:t xml:space="preserve">O, 0.1% formic acid) and B (acetonitrile, 0.1% formic acid), </w:t>
      </w:r>
      <w:r w:rsidRPr="002049D8">
        <w:rPr>
          <w:rFonts w:ascii="Times New Roman" w:hAnsi="Times New Roman"/>
          <w:bCs/>
          <w:sz w:val="24"/>
          <w:lang w:val="en-GB"/>
        </w:rPr>
        <w:t>and a flow-rate of 500 µL min</w:t>
      </w:r>
      <w:r w:rsidRPr="002049D8">
        <w:rPr>
          <w:rFonts w:ascii="Times New Roman" w:hAnsi="Times New Roman"/>
          <w:bCs/>
          <w:sz w:val="24"/>
          <w:vertAlign w:val="superscript"/>
          <w:lang w:val="en-GB"/>
        </w:rPr>
        <w:t>-1</w:t>
      </w:r>
      <w:r w:rsidRPr="002049D8">
        <w:rPr>
          <w:rFonts w:ascii="Times New Roman" w:hAnsi="Times New Roman"/>
          <w:bCs/>
          <w:sz w:val="24"/>
          <w:lang w:val="en-GB"/>
        </w:rPr>
        <w:t xml:space="preserve"> was employed. Mass spectrometry-grade</w:t>
      </w:r>
      <w:r w:rsidRPr="002049D8">
        <w:rPr>
          <w:rFonts w:ascii="Times New Roman" w:hAnsi="Times New Roman"/>
          <w:sz w:val="24"/>
          <w:lang w:val="en-GB"/>
        </w:rPr>
        <w:t xml:space="preserve"> formic </w:t>
      </w:r>
      <w:r w:rsidRPr="002049D8">
        <w:rPr>
          <w:rFonts w:ascii="Times New Roman" w:hAnsi="Times New Roman"/>
          <w:bCs/>
          <w:sz w:val="24"/>
          <w:lang w:val="en-GB"/>
        </w:rPr>
        <w:t>acid and HPLC-grade acetonitrile were purchased from Sigma-Aldrich (St Louis, MO, USA) and Fisher</w:t>
      </w:r>
      <w:r w:rsidRPr="002049D8">
        <w:rPr>
          <w:rFonts w:ascii="Times New Roman" w:hAnsi="Times New Roman"/>
          <w:sz w:val="24"/>
          <w:lang w:val="en-GB"/>
        </w:rPr>
        <w:t xml:space="preserve"> Scientific (Fair Lawn, NJ, </w:t>
      </w:r>
      <w:r w:rsidRPr="002049D8">
        <w:rPr>
          <w:rFonts w:ascii="Times New Roman" w:hAnsi="Times New Roman"/>
          <w:bCs/>
          <w:sz w:val="24"/>
          <w:lang w:val="en-GB"/>
        </w:rPr>
        <w:t>USA), respectively. The</w:t>
      </w:r>
      <w:r w:rsidRPr="002049D8">
        <w:rPr>
          <w:rFonts w:ascii="Times New Roman" w:hAnsi="Times New Roman"/>
          <w:sz w:val="24"/>
          <w:lang w:val="en-GB"/>
        </w:rPr>
        <w:t xml:space="preserve"> initial condition (0.1% B) </w:t>
      </w:r>
      <w:r w:rsidRPr="002049D8">
        <w:rPr>
          <w:rFonts w:ascii="Times New Roman" w:hAnsi="Times New Roman"/>
          <w:bCs/>
          <w:sz w:val="24"/>
          <w:lang w:val="en-GB"/>
        </w:rPr>
        <w:t>was maintained for 0.54</w:t>
      </w:r>
      <w:r w:rsidRPr="002049D8">
        <w:rPr>
          <w:rFonts w:ascii="Times New Roman" w:hAnsi="Times New Roman"/>
          <w:sz w:val="24"/>
          <w:lang w:val="en-GB"/>
        </w:rPr>
        <w:t xml:space="preserve"> min. From </w:t>
      </w:r>
      <w:r w:rsidRPr="002049D8">
        <w:rPr>
          <w:rFonts w:ascii="Times New Roman" w:hAnsi="Times New Roman"/>
          <w:bCs/>
          <w:sz w:val="24"/>
          <w:lang w:val="en-GB"/>
        </w:rPr>
        <w:t>0.54 to 5.5 min, the</w:t>
      </w:r>
      <w:r w:rsidRPr="002049D8">
        <w:rPr>
          <w:rFonts w:ascii="Times New Roman" w:hAnsi="Times New Roman"/>
          <w:sz w:val="24"/>
          <w:lang w:val="en-GB"/>
        </w:rPr>
        <w:t xml:space="preserve"> B eluent was linearly increased from 0.1% to </w:t>
      </w:r>
      <w:r w:rsidRPr="002049D8">
        <w:rPr>
          <w:rFonts w:ascii="Times New Roman" w:hAnsi="Times New Roman"/>
          <w:bCs/>
          <w:sz w:val="24"/>
          <w:lang w:val="en-GB"/>
        </w:rPr>
        <w:t>9.1%. After 5.5 min, B</w:t>
      </w:r>
      <w:r w:rsidRPr="002049D8">
        <w:rPr>
          <w:rFonts w:ascii="Times New Roman" w:hAnsi="Times New Roman"/>
          <w:sz w:val="24"/>
          <w:lang w:val="en-GB"/>
        </w:rPr>
        <w:t xml:space="preserve"> was increased </w:t>
      </w:r>
      <w:r w:rsidRPr="002049D8">
        <w:rPr>
          <w:rFonts w:ascii="Times New Roman" w:hAnsi="Times New Roman"/>
          <w:bCs/>
          <w:sz w:val="24"/>
          <w:lang w:val="en-GB"/>
        </w:rPr>
        <w:t>linearly, reaching 21.2% at 7.7 min. The percentage</w:t>
      </w:r>
      <w:r w:rsidRPr="002049D8">
        <w:rPr>
          <w:rFonts w:ascii="Times New Roman" w:hAnsi="Times New Roman"/>
          <w:sz w:val="24"/>
          <w:lang w:val="en-GB"/>
        </w:rPr>
        <w:t xml:space="preserve"> of B was further increased to </w:t>
      </w:r>
      <w:r w:rsidRPr="002049D8">
        <w:rPr>
          <w:rFonts w:ascii="Times New Roman" w:hAnsi="Times New Roman"/>
          <w:bCs/>
          <w:sz w:val="24"/>
          <w:lang w:val="en-GB"/>
        </w:rPr>
        <w:t>59.6% from 7.7 min to 8.5 min and held at this value for 0.5 min</w:t>
      </w:r>
      <w:r w:rsidRPr="002049D8">
        <w:rPr>
          <w:rFonts w:ascii="Times New Roman" w:hAnsi="Times New Roman"/>
          <w:sz w:val="24"/>
          <w:lang w:val="en-GB"/>
        </w:rPr>
        <w:t xml:space="preserve">. </w:t>
      </w:r>
      <w:r w:rsidRPr="002049D8">
        <w:rPr>
          <w:rFonts w:ascii="Times New Roman" w:hAnsi="Times New Roman"/>
          <w:bCs/>
          <w:sz w:val="24"/>
          <w:lang w:val="en-GB"/>
        </w:rPr>
        <w:t>The highly non-polar compounds were eluted by rapidly increasing the</w:t>
      </w:r>
      <w:r w:rsidRPr="002049D8">
        <w:rPr>
          <w:rFonts w:ascii="Times New Roman" w:hAnsi="Times New Roman"/>
          <w:sz w:val="24"/>
          <w:lang w:val="en-GB"/>
        </w:rPr>
        <w:t xml:space="preserve"> proportion of </w:t>
      </w:r>
      <w:r w:rsidRPr="002049D8">
        <w:rPr>
          <w:rFonts w:ascii="Times New Roman" w:hAnsi="Times New Roman"/>
          <w:bCs/>
          <w:sz w:val="24"/>
          <w:lang w:val="en-GB"/>
        </w:rPr>
        <w:t>B to 80% within 9.5 min and holding at this value for 0.5 min. From</w:t>
      </w:r>
      <w:r w:rsidRPr="002049D8">
        <w:rPr>
          <w:rFonts w:ascii="Times New Roman" w:hAnsi="Times New Roman"/>
          <w:sz w:val="24"/>
          <w:lang w:val="en-GB"/>
        </w:rPr>
        <w:t xml:space="preserve"> 10 to </w:t>
      </w:r>
      <w:r w:rsidRPr="002049D8">
        <w:rPr>
          <w:rFonts w:ascii="Times New Roman" w:hAnsi="Times New Roman"/>
          <w:bCs/>
          <w:sz w:val="24"/>
          <w:lang w:val="en-GB"/>
        </w:rPr>
        <w:t>10.5 min, the initial condition (0.1% B) of the column was restored, and the</w:t>
      </w:r>
      <w:r w:rsidRPr="002049D8">
        <w:rPr>
          <w:rFonts w:ascii="Times New Roman" w:hAnsi="Times New Roman"/>
          <w:sz w:val="24"/>
          <w:lang w:val="en-GB"/>
        </w:rPr>
        <w:t xml:space="preserve"> column was equilibrated </w:t>
      </w:r>
      <w:r w:rsidRPr="002049D8">
        <w:rPr>
          <w:rFonts w:ascii="Times New Roman" w:hAnsi="Times New Roman"/>
          <w:bCs/>
          <w:sz w:val="24"/>
          <w:lang w:val="en-GB"/>
        </w:rPr>
        <w:t>for 4.5 min before injecting the</w:t>
      </w:r>
      <w:r w:rsidRPr="002049D8">
        <w:rPr>
          <w:rFonts w:ascii="Times New Roman" w:hAnsi="Times New Roman"/>
          <w:sz w:val="24"/>
          <w:lang w:val="en-GB"/>
        </w:rPr>
        <w:t xml:space="preserve"> subsequent sample. The AAs were detected with an Agilent 6550 QTOF mass spectrometer equipped with a jet-stream electrospray source operating in positive </w:t>
      </w:r>
      <w:r w:rsidRPr="002049D8">
        <w:rPr>
          <w:rFonts w:ascii="Times New Roman" w:hAnsi="Times New Roman"/>
          <w:bCs/>
          <w:sz w:val="24"/>
          <w:lang w:val="en-GB"/>
        </w:rPr>
        <w:t>mode, under the following conditions: capillary voltage: 4 kV, jet</w:t>
      </w:r>
      <w:r w:rsidRPr="002049D8">
        <w:rPr>
          <w:rFonts w:ascii="Times New Roman" w:hAnsi="Times New Roman"/>
          <w:sz w:val="24"/>
          <w:lang w:val="en-GB"/>
        </w:rPr>
        <w:t xml:space="preserve">-stream gas </w:t>
      </w:r>
      <w:r w:rsidRPr="002049D8">
        <w:rPr>
          <w:rFonts w:ascii="Times New Roman" w:hAnsi="Times New Roman"/>
          <w:bCs/>
          <w:sz w:val="24"/>
          <w:lang w:val="en-GB"/>
        </w:rPr>
        <w:t>temperature and gas flow: 150 °C and 16 L min</w:t>
      </w:r>
      <w:r w:rsidRPr="002049D8">
        <w:rPr>
          <w:rFonts w:ascii="Times New Roman" w:hAnsi="Times New Roman"/>
          <w:bCs/>
          <w:sz w:val="24"/>
          <w:vertAlign w:val="superscript"/>
          <w:lang w:val="en-GB"/>
        </w:rPr>
        <w:t>-1</w:t>
      </w:r>
      <w:r w:rsidRPr="002049D8">
        <w:rPr>
          <w:rFonts w:ascii="Times New Roman" w:hAnsi="Times New Roman"/>
          <w:bCs/>
          <w:sz w:val="24"/>
          <w:lang w:val="en-GB"/>
        </w:rPr>
        <w:t>, respectively,</w:t>
      </w:r>
      <w:r w:rsidRPr="002049D8">
        <w:rPr>
          <w:rFonts w:ascii="Times New Roman" w:hAnsi="Times New Roman"/>
          <w:sz w:val="24"/>
          <w:lang w:val="en-GB"/>
        </w:rPr>
        <w:t xml:space="preserve"> sheath gas </w:t>
      </w:r>
      <w:r w:rsidRPr="002049D8">
        <w:rPr>
          <w:rFonts w:ascii="Times New Roman" w:hAnsi="Times New Roman"/>
          <w:bCs/>
          <w:sz w:val="24"/>
          <w:lang w:val="en-GB"/>
        </w:rPr>
        <w:t>temperature and gas flow: 350 °C and 11 L min</w:t>
      </w:r>
      <w:r w:rsidRPr="002049D8">
        <w:rPr>
          <w:rFonts w:ascii="Times New Roman" w:hAnsi="Times New Roman"/>
          <w:bCs/>
          <w:sz w:val="24"/>
          <w:vertAlign w:val="superscript"/>
          <w:lang w:val="en-GB"/>
        </w:rPr>
        <w:t>-1</w:t>
      </w:r>
      <w:r w:rsidRPr="002049D8">
        <w:rPr>
          <w:rFonts w:ascii="Times New Roman" w:hAnsi="Times New Roman"/>
          <w:bCs/>
          <w:sz w:val="24"/>
          <w:lang w:val="en-GB"/>
        </w:rPr>
        <w:t>, respectively, nebuliser</w:t>
      </w:r>
      <w:r w:rsidRPr="002049D8">
        <w:rPr>
          <w:rFonts w:ascii="Times New Roman" w:hAnsi="Times New Roman"/>
          <w:sz w:val="24"/>
          <w:lang w:val="en-GB"/>
        </w:rPr>
        <w:t xml:space="preserve"> </w:t>
      </w:r>
      <w:r w:rsidRPr="002049D8">
        <w:rPr>
          <w:rFonts w:ascii="Times New Roman" w:hAnsi="Times New Roman"/>
          <w:bCs/>
          <w:sz w:val="24"/>
          <w:lang w:val="en-GB"/>
        </w:rPr>
        <w:t>pressure: 35 psi, fragmentor voltage: 380 V, collision energy: 0 V, mass</w:t>
      </w:r>
      <w:r w:rsidRPr="002049D8">
        <w:rPr>
          <w:rFonts w:ascii="Times New Roman" w:hAnsi="Times New Roman"/>
          <w:sz w:val="24"/>
          <w:lang w:val="en-GB"/>
        </w:rPr>
        <w:t xml:space="preserve"> range of the </w:t>
      </w:r>
      <w:r w:rsidRPr="002049D8">
        <w:rPr>
          <w:rFonts w:ascii="Times New Roman" w:hAnsi="Times New Roman"/>
          <w:bCs/>
          <w:sz w:val="24"/>
          <w:lang w:val="en-GB"/>
        </w:rPr>
        <w:t>TOF: 70–1700 m/z, scan rate: 4 scans</w:t>
      </w:r>
      <w:r w:rsidRPr="002049D8">
        <w:rPr>
          <w:rFonts w:ascii="Times New Roman" w:hAnsi="Times New Roman"/>
          <w:sz w:val="24"/>
          <w:lang w:val="en-GB"/>
        </w:rPr>
        <w:t xml:space="preserve"> s</w:t>
      </w:r>
      <w:r w:rsidRPr="002049D8">
        <w:rPr>
          <w:rFonts w:ascii="Times New Roman" w:hAnsi="Times New Roman"/>
          <w:sz w:val="24"/>
          <w:vertAlign w:val="superscript"/>
          <w:lang w:val="en-GB"/>
        </w:rPr>
        <w:t>-1</w:t>
      </w:r>
      <w:r w:rsidRPr="002049D8">
        <w:rPr>
          <w:rFonts w:ascii="Times New Roman" w:hAnsi="Times New Roman"/>
          <w:sz w:val="24"/>
          <w:lang w:val="en-GB"/>
        </w:rPr>
        <w:t xml:space="preserve">. Purine (2 µM) and HP-0921 (Hexakis(1H, 1H, 3H-tetrafluoropropoxy)phosphazine) (2.5 µM) (both from Agilent Technologies, Santa Clara, CA, USA) were used as reference masses and infused with an isocratic </w:t>
      </w:r>
      <w:r w:rsidRPr="002049D8">
        <w:rPr>
          <w:rFonts w:ascii="Times New Roman" w:hAnsi="Times New Roman"/>
          <w:bCs/>
          <w:sz w:val="24"/>
          <w:lang w:val="en-GB"/>
        </w:rPr>
        <w:t>pump (flow rate: 19 µL min</w:t>
      </w:r>
      <w:r w:rsidRPr="002049D8">
        <w:rPr>
          <w:rFonts w:ascii="Times New Roman" w:hAnsi="Times New Roman"/>
          <w:bCs/>
          <w:sz w:val="24"/>
          <w:vertAlign w:val="superscript"/>
          <w:lang w:val="en-GB"/>
        </w:rPr>
        <w:t>-1</w:t>
      </w:r>
      <w:r w:rsidRPr="002049D8">
        <w:rPr>
          <w:rFonts w:ascii="Times New Roman" w:hAnsi="Times New Roman"/>
          <w:bCs/>
          <w:sz w:val="24"/>
          <w:lang w:val="en-GB"/>
        </w:rPr>
        <w:t>)</w:t>
      </w:r>
      <w:r w:rsidRPr="002049D8">
        <w:rPr>
          <w:rFonts w:ascii="Times New Roman" w:hAnsi="Times New Roman"/>
          <w:sz w:val="24"/>
          <w:lang w:val="en-GB"/>
        </w:rPr>
        <w:t>.</w:t>
      </w:r>
    </w:p>
    <w:p w14:paraId="67E790FD" w14:textId="77777777" w:rsidR="00F54252" w:rsidRPr="00F54252" w:rsidRDefault="00F54252" w:rsidP="00092436">
      <w:pPr>
        <w:rPr>
          <w:lang w:val="en-GB"/>
        </w:rPr>
      </w:pPr>
    </w:p>
    <w:sectPr w:rsidR="00F54252" w:rsidRPr="00F54252" w:rsidSect="00092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0B737" w14:textId="77777777" w:rsidR="00104CA7" w:rsidRDefault="00104CA7" w:rsidP="0028427F">
      <w:r>
        <w:separator/>
      </w:r>
    </w:p>
  </w:endnote>
  <w:endnote w:type="continuationSeparator" w:id="0">
    <w:p w14:paraId="63749A5E" w14:textId="77777777" w:rsidR="00104CA7" w:rsidRDefault="00104CA7" w:rsidP="0028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21441" w14:textId="77777777" w:rsidR="00EA6B09" w:rsidRDefault="00EA6B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9C1C7" w14:textId="77777777" w:rsidR="00EA6B09" w:rsidRDefault="00EA6B0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66B9" w14:textId="77777777" w:rsidR="00381138" w:rsidRPr="00E708EB" w:rsidRDefault="00381138" w:rsidP="00381138">
    <w:pPr>
      <w:pStyle w:val="Sveaskog-Sidfot"/>
      <w:tabs>
        <w:tab w:val="left" w:pos="2382"/>
        <w:tab w:val="left" w:pos="4423"/>
        <w:tab w:val="left" w:pos="6237"/>
        <w:tab w:val="left" w:pos="8051"/>
      </w:tabs>
    </w:pPr>
  </w:p>
  <w:p w14:paraId="1F7A97AF" w14:textId="77777777" w:rsidR="00381138" w:rsidRPr="00FA419B" w:rsidRDefault="00381138" w:rsidP="0038113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8C9BC" w14:textId="77777777" w:rsidR="00104CA7" w:rsidRDefault="00104CA7" w:rsidP="0028427F">
      <w:r>
        <w:separator/>
      </w:r>
    </w:p>
  </w:footnote>
  <w:footnote w:type="continuationSeparator" w:id="0">
    <w:p w14:paraId="7311DDAB" w14:textId="77777777" w:rsidR="00104CA7" w:rsidRDefault="00104CA7" w:rsidP="00284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7E48" w14:textId="77777777" w:rsidR="00EA6B09" w:rsidRDefault="00EA6B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F7B22" w14:textId="77777777" w:rsidR="00EA6B09" w:rsidRDefault="00EA6B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DA67C" w14:textId="77777777" w:rsidR="00EA6B09" w:rsidRDefault="00EA6B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B5A9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312B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F968E1"/>
    <w:multiLevelType w:val="hybridMultilevel"/>
    <w:tmpl w:val="9634AFCC"/>
    <w:lvl w:ilvl="0" w:tplc="4808B408">
      <w:start w:val="1"/>
      <w:numFmt w:val="bullet"/>
      <w:pStyle w:val="Lista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A7FB0"/>
    <w:multiLevelType w:val="hybridMultilevel"/>
    <w:tmpl w:val="56F0C0A8"/>
    <w:lvl w:ilvl="0" w:tplc="83B42596">
      <w:start w:val="1"/>
      <w:numFmt w:val="decimal"/>
      <w:pStyle w:val="ListaNumm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363F"/>
    <w:multiLevelType w:val="multilevel"/>
    <w:tmpl w:val="34702F2A"/>
    <w:lvl w:ilvl="0">
      <w:start w:val="1"/>
      <w:numFmt w:val="decimal"/>
      <w:pStyle w:val="Rubrik1N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52"/>
    <w:rsid w:val="0000207B"/>
    <w:rsid w:val="00002489"/>
    <w:rsid w:val="00004252"/>
    <w:rsid w:val="00010488"/>
    <w:rsid w:val="0001364D"/>
    <w:rsid w:val="0002301E"/>
    <w:rsid w:val="000348C5"/>
    <w:rsid w:val="0004182D"/>
    <w:rsid w:val="000449E3"/>
    <w:rsid w:val="00052E79"/>
    <w:rsid w:val="00053594"/>
    <w:rsid w:val="00053E67"/>
    <w:rsid w:val="0006200E"/>
    <w:rsid w:val="000621BF"/>
    <w:rsid w:val="0006660E"/>
    <w:rsid w:val="00066D63"/>
    <w:rsid w:val="00071D3D"/>
    <w:rsid w:val="00074A61"/>
    <w:rsid w:val="00081D00"/>
    <w:rsid w:val="0009011F"/>
    <w:rsid w:val="00091850"/>
    <w:rsid w:val="00091EF0"/>
    <w:rsid w:val="00092436"/>
    <w:rsid w:val="000A4326"/>
    <w:rsid w:val="000A5F4A"/>
    <w:rsid w:val="000B03D6"/>
    <w:rsid w:val="000C43B2"/>
    <w:rsid w:val="000D1935"/>
    <w:rsid w:val="00104CA7"/>
    <w:rsid w:val="00112BAE"/>
    <w:rsid w:val="00114BB0"/>
    <w:rsid w:val="0013326E"/>
    <w:rsid w:val="00143E56"/>
    <w:rsid w:val="001452D8"/>
    <w:rsid w:val="00145A03"/>
    <w:rsid w:val="001543C9"/>
    <w:rsid w:val="00154814"/>
    <w:rsid w:val="00155BAE"/>
    <w:rsid w:val="00166176"/>
    <w:rsid w:val="00172B52"/>
    <w:rsid w:val="00173B22"/>
    <w:rsid w:val="00174AE3"/>
    <w:rsid w:val="00180590"/>
    <w:rsid w:val="00187B94"/>
    <w:rsid w:val="00190ED9"/>
    <w:rsid w:val="001A1299"/>
    <w:rsid w:val="001B04B6"/>
    <w:rsid w:val="001B5155"/>
    <w:rsid w:val="001C06A3"/>
    <w:rsid w:val="001D25FA"/>
    <w:rsid w:val="001D3073"/>
    <w:rsid w:val="001E3B34"/>
    <w:rsid w:val="001F1D8A"/>
    <w:rsid w:val="001F6626"/>
    <w:rsid w:val="00201C14"/>
    <w:rsid w:val="00202175"/>
    <w:rsid w:val="002039C5"/>
    <w:rsid w:val="00231F6A"/>
    <w:rsid w:val="00234421"/>
    <w:rsid w:val="00240216"/>
    <w:rsid w:val="00243B92"/>
    <w:rsid w:val="0025610A"/>
    <w:rsid w:val="002610BD"/>
    <w:rsid w:val="00261776"/>
    <w:rsid w:val="00261B8D"/>
    <w:rsid w:val="0028427F"/>
    <w:rsid w:val="00287A0E"/>
    <w:rsid w:val="00290A5E"/>
    <w:rsid w:val="002D5AC1"/>
    <w:rsid w:val="002E0706"/>
    <w:rsid w:val="002E2B76"/>
    <w:rsid w:val="002E37BD"/>
    <w:rsid w:val="002F2820"/>
    <w:rsid w:val="003013F5"/>
    <w:rsid w:val="00314AB8"/>
    <w:rsid w:val="00314E1C"/>
    <w:rsid w:val="00331D22"/>
    <w:rsid w:val="00334157"/>
    <w:rsid w:val="00337356"/>
    <w:rsid w:val="00341695"/>
    <w:rsid w:val="003501BE"/>
    <w:rsid w:val="003609D6"/>
    <w:rsid w:val="00360C7A"/>
    <w:rsid w:val="00381138"/>
    <w:rsid w:val="00382426"/>
    <w:rsid w:val="003879E0"/>
    <w:rsid w:val="0039617A"/>
    <w:rsid w:val="003A0D3C"/>
    <w:rsid w:val="003A2EF3"/>
    <w:rsid w:val="003A404F"/>
    <w:rsid w:val="003A57C9"/>
    <w:rsid w:val="003E483A"/>
    <w:rsid w:val="003F5BD6"/>
    <w:rsid w:val="003F710C"/>
    <w:rsid w:val="00410DEE"/>
    <w:rsid w:val="00421A0A"/>
    <w:rsid w:val="00422022"/>
    <w:rsid w:val="00426E8B"/>
    <w:rsid w:val="0043126B"/>
    <w:rsid w:val="004454EA"/>
    <w:rsid w:val="0045091D"/>
    <w:rsid w:val="00452353"/>
    <w:rsid w:val="0045305E"/>
    <w:rsid w:val="0046404F"/>
    <w:rsid w:val="00483B74"/>
    <w:rsid w:val="004A7BCD"/>
    <w:rsid w:val="004C2A1A"/>
    <w:rsid w:val="004C6949"/>
    <w:rsid w:val="004D1042"/>
    <w:rsid w:val="004D2F63"/>
    <w:rsid w:val="004E1ED6"/>
    <w:rsid w:val="004F50BE"/>
    <w:rsid w:val="005111F1"/>
    <w:rsid w:val="0052084E"/>
    <w:rsid w:val="0052675B"/>
    <w:rsid w:val="005306C7"/>
    <w:rsid w:val="005335E4"/>
    <w:rsid w:val="00540844"/>
    <w:rsid w:val="005761DF"/>
    <w:rsid w:val="00581580"/>
    <w:rsid w:val="005A52EC"/>
    <w:rsid w:val="005B6B7C"/>
    <w:rsid w:val="005C1B77"/>
    <w:rsid w:val="005C1F45"/>
    <w:rsid w:val="005E0D0D"/>
    <w:rsid w:val="00616CFB"/>
    <w:rsid w:val="006237ED"/>
    <w:rsid w:val="00640751"/>
    <w:rsid w:val="00664EA5"/>
    <w:rsid w:val="006817F9"/>
    <w:rsid w:val="00682119"/>
    <w:rsid w:val="006911C3"/>
    <w:rsid w:val="006A242D"/>
    <w:rsid w:val="006F1419"/>
    <w:rsid w:val="00705AD9"/>
    <w:rsid w:val="00711B2D"/>
    <w:rsid w:val="00721265"/>
    <w:rsid w:val="00742F82"/>
    <w:rsid w:val="00745C08"/>
    <w:rsid w:val="007500C5"/>
    <w:rsid w:val="007568DA"/>
    <w:rsid w:val="00760E0B"/>
    <w:rsid w:val="00771960"/>
    <w:rsid w:val="00774D82"/>
    <w:rsid w:val="0077525B"/>
    <w:rsid w:val="00777DD7"/>
    <w:rsid w:val="00787183"/>
    <w:rsid w:val="007961CE"/>
    <w:rsid w:val="007A0CEA"/>
    <w:rsid w:val="007A2AE7"/>
    <w:rsid w:val="007B104B"/>
    <w:rsid w:val="007B4FCB"/>
    <w:rsid w:val="007D7904"/>
    <w:rsid w:val="00802683"/>
    <w:rsid w:val="00815228"/>
    <w:rsid w:val="00826AE9"/>
    <w:rsid w:val="00830B0D"/>
    <w:rsid w:val="008363DC"/>
    <w:rsid w:val="0083645A"/>
    <w:rsid w:val="00844662"/>
    <w:rsid w:val="00856A0E"/>
    <w:rsid w:val="00860391"/>
    <w:rsid w:val="008865F3"/>
    <w:rsid w:val="00891E8F"/>
    <w:rsid w:val="008C6E83"/>
    <w:rsid w:val="008D0903"/>
    <w:rsid w:val="008D1FF4"/>
    <w:rsid w:val="008E4859"/>
    <w:rsid w:val="008F35A9"/>
    <w:rsid w:val="008F4353"/>
    <w:rsid w:val="00901D69"/>
    <w:rsid w:val="009030C6"/>
    <w:rsid w:val="009046B9"/>
    <w:rsid w:val="00920C6E"/>
    <w:rsid w:val="00922AD5"/>
    <w:rsid w:val="00930D01"/>
    <w:rsid w:val="0094035B"/>
    <w:rsid w:val="009611A1"/>
    <w:rsid w:val="00973E86"/>
    <w:rsid w:val="0097513D"/>
    <w:rsid w:val="0098483B"/>
    <w:rsid w:val="009B69F8"/>
    <w:rsid w:val="009B7D20"/>
    <w:rsid w:val="009E0CC3"/>
    <w:rsid w:val="009E1626"/>
    <w:rsid w:val="009E36E1"/>
    <w:rsid w:val="009E72CE"/>
    <w:rsid w:val="009E7544"/>
    <w:rsid w:val="009E7AE9"/>
    <w:rsid w:val="009F7EE0"/>
    <w:rsid w:val="00A126B2"/>
    <w:rsid w:val="00A33E90"/>
    <w:rsid w:val="00A37C2C"/>
    <w:rsid w:val="00A542CC"/>
    <w:rsid w:val="00A55A23"/>
    <w:rsid w:val="00A7614E"/>
    <w:rsid w:val="00A76193"/>
    <w:rsid w:val="00A82E75"/>
    <w:rsid w:val="00A859AA"/>
    <w:rsid w:val="00A86467"/>
    <w:rsid w:val="00A97307"/>
    <w:rsid w:val="00AA2043"/>
    <w:rsid w:val="00AA438B"/>
    <w:rsid w:val="00AA6E56"/>
    <w:rsid w:val="00AB2DB6"/>
    <w:rsid w:val="00AB6E35"/>
    <w:rsid w:val="00AB7643"/>
    <w:rsid w:val="00AC23CA"/>
    <w:rsid w:val="00AE3E1D"/>
    <w:rsid w:val="00AE598B"/>
    <w:rsid w:val="00AE7F84"/>
    <w:rsid w:val="00AF51D4"/>
    <w:rsid w:val="00B11461"/>
    <w:rsid w:val="00B23358"/>
    <w:rsid w:val="00B266D5"/>
    <w:rsid w:val="00B41152"/>
    <w:rsid w:val="00B54A5A"/>
    <w:rsid w:val="00B77DA0"/>
    <w:rsid w:val="00B77DCD"/>
    <w:rsid w:val="00B94615"/>
    <w:rsid w:val="00BA37A0"/>
    <w:rsid w:val="00BB2319"/>
    <w:rsid w:val="00BB73EC"/>
    <w:rsid w:val="00BC6F9E"/>
    <w:rsid w:val="00BC7189"/>
    <w:rsid w:val="00BE46A6"/>
    <w:rsid w:val="00BF3848"/>
    <w:rsid w:val="00C00E51"/>
    <w:rsid w:val="00C05C04"/>
    <w:rsid w:val="00C121B0"/>
    <w:rsid w:val="00C15FEC"/>
    <w:rsid w:val="00C210EC"/>
    <w:rsid w:val="00C246D3"/>
    <w:rsid w:val="00C34619"/>
    <w:rsid w:val="00C36C61"/>
    <w:rsid w:val="00C4279B"/>
    <w:rsid w:val="00C4391B"/>
    <w:rsid w:val="00C64786"/>
    <w:rsid w:val="00C83E21"/>
    <w:rsid w:val="00C97E30"/>
    <w:rsid w:val="00CA7809"/>
    <w:rsid w:val="00CC35B6"/>
    <w:rsid w:val="00CC3EA8"/>
    <w:rsid w:val="00CD3438"/>
    <w:rsid w:val="00CE1C4A"/>
    <w:rsid w:val="00D01130"/>
    <w:rsid w:val="00D0455D"/>
    <w:rsid w:val="00D11301"/>
    <w:rsid w:val="00D1153C"/>
    <w:rsid w:val="00D1576D"/>
    <w:rsid w:val="00D24260"/>
    <w:rsid w:val="00D33983"/>
    <w:rsid w:val="00D40B29"/>
    <w:rsid w:val="00D417BC"/>
    <w:rsid w:val="00D5347F"/>
    <w:rsid w:val="00D57593"/>
    <w:rsid w:val="00D6004C"/>
    <w:rsid w:val="00D60C83"/>
    <w:rsid w:val="00D647A7"/>
    <w:rsid w:val="00D67382"/>
    <w:rsid w:val="00D70DDF"/>
    <w:rsid w:val="00D70E01"/>
    <w:rsid w:val="00D80ADE"/>
    <w:rsid w:val="00D84134"/>
    <w:rsid w:val="00D95A92"/>
    <w:rsid w:val="00D97781"/>
    <w:rsid w:val="00DA131A"/>
    <w:rsid w:val="00DA1CE5"/>
    <w:rsid w:val="00DB47B7"/>
    <w:rsid w:val="00DB4930"/>
    <w:rsid w:val="00DB6B8C"/>
    <w:rsid w:val="00DC12BA"/>
    <w:rsid w:val="00DC7EAC"/>
    <w:rsid w:val="00DD11E6"/>
    <w:rsid w:val="00DE6122"/>
    <w:rsid w:val="00DE7715"/>
    <w:rsid w:val="00DF4855"/>
    <w:rsid w:val="00DF4C34"/>
    <w:rsid w:val="00DF53F5"/>
    <w:rsid w:val="00E2126D"/>
    <w:rsid w:val="00E2275A"/>
    <w:rsid w:val="00E264BB"/>
    <w:rsid w:val="00E2673A"/>
    <w:rsid w:val="00E31AAA"/>
    <w:rsid w:val="00E32C75"/>
    <w:rsid w:val="00E366AE"/>
    <w:rsid w:val="00E50978"/>
    <w:rsid w:val="00E63563"/>
    <w:rsid w:val="00E63DB1"/>
    <w:rsid w:val="00E91726"/>
    <w:rsid w:val="00EA1209"/>
    <w:rsid w:val="00EA24A9"/>
    <w:rsid w:val="00EA6B09"/>
    <w:rsid w:val="00EB3536"/>
    <w:rsid w:val="00EB544D"/>
    <w:rsid w:val="00EC0489"/>
    <w:rsid w:val="00EC736D"/>
    <w:rsid w:val="00ED6AAF"/>
    <w:rsid w:val="00F02262"/>
    <w:rsid w:val="00F07E28"/>
    <w:rsid w:val="00F1251C"/>
    <w:rsid w:val="00F2471F"/>
    <w:rsid w:val="00F25F36"/>
    <w:rsid w:val="00F3282E"/>
    <w:rsid w:val="00F41228"/>
    <w:rsid w:val="00F45A1B"/>
    <w:rsid w:val="00F54252"/>
    <w:rsid w:val="00F61259"/>
    <w:rsid w:val="00F74956"/>
    <w:rsid w:val="00F77BFE"/>
    <w:rsid w:val="00F82133"/>
    <w:rsid w:val="00F82550"/>
    <w:rsid w:val="00F82E74"/>
    <w:rsid w:val="00FA0034"/>
    <w:rsid w:val="00FB0CA1"/>
    <w:rsid w:val="00FB6826"/>
    <w:rsid w:val="00FD50A1"/>
    <w:rsid w:val="00FF3F05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4745F"/>
  <w15:chartTrackingRefBased/>
  <w15:docId w15:val="{D8C6FD54-3EFD-45E3-B12D-6FA08061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4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/>
    <w:lsdException w:name="List Number" w:semiHidden="1" w:uiPriority="1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5BD6"/>
    <w:pPr>
      <w:spacing w:after="0" w:line="240" w:lineRule="auto"/>
    </w:pPr>
    <w:rPr>
      <w:rFonts w:ascii="Arial" w:hAnsi="Arial" w:cs="Times New Roman"/>
      <w:szCs w:val="24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174AE3"/>
    <w:pPr>
      <w:keepNext/>
      <w:keepLines/>
      <w:widowControl w:val="0"/>
      <w:spacing w:before="460" w:after="260" w:line="3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33983"/>
    <w:pPr>
      <w:keepNext/>
      <w:widowControl w:val="0"/>
      <w:spacing w:before="460" w:after="60" w:line="260" w:lineRule="atLeas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5305E"/>
    <w:pPr>
      <w:keepNext/>
      <w:widowControl w:val="0"/>
      <w:spacing w:before="460" w:after="6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easkog-Sidfot">
    <w:name w:val="Sveaskog - Sidfot"/>
    <w:basedOn w:val="Normal"/>
    <w:rsid w:val="006237ED"/>
    <w:rPr>
      <w:noProof/>
      <w:sz w:val="14"/>
    </w:rPr>
  </w:style>
  <w:style w:type="paragraph" w:customStyle="1" w:styleId="Sveaskog-Sidhuvud">
    <w:name w:val="Sveaskog - Sidhuvud"/>
    <w:basedOn w:val="Header"/>
    <w:uiPriority w:val="3"/>
    <w:semiHidden/>
    <w:rsid w:val="006237ED"/>
    <w:pPr>
      <w:tabs>
        <w:tab w:val="right" w:pos="8647"/>
      </w:tabs>
    </w:pPr>
  </w:style>
  <w:style w:type="character" w:customStyle="1" w:styleId="Heading1Char">
    <w:name w:val="Heading 1 Char"/>
    <w:basedOn w:val="DefaultParagraphFont"/>
    <w:link w:val="Heading1"/>
    <w:rsid w:val="00C05C04"/>
    <w:rPr>
      <w:rFonts w:ascii="Arial" w:eastAsiaTheme="majorEastAsia" w:hAnsi="Arial" w:cstheme="majorBidi"/>
      <w:b/>
      <w:bCs/>
      <w:sz w:val="28"/>
      <w:szCs w:val="28"/>
      <w:lang w:eastAsia="sv-SE"/>
    </w:rPr>
  </w:style>
  <w:style w:type="character" w:customStyle="1" w:styleId="Heading2Char">
    <w:name w:val="Heading 2 Char"/>
    <w:basedOn w:val="DefaultParagraphFont"/>
    <w:link w:val="Heading2"/>
    <w:rsid w:val="00C05C04"/>
    <w:rPr>
      <w:rFonts w:ascii="Arial" w:eastAsiaTheme="majorEastAsia" w:hAnsi="Arial" w:cstheme="majorBidi"/>
      <w:b/>
      <w:bCs/>
      <w:sz w:val="24"/>
      <w:szCs w:val="26"/>
      <w:lang w:eastAsia="sv-SE"/>
    </w:rPr>
  </w:style>
  <w:style w:type="character" w:customStyle="1" w:styleId="Heading3Char">
    <w:name w:val="Heading 3 Char"/>
    <w:basedOn w:val="DefaultParagraphFont"/>
    <w:link w:val="Heading3"/>
    <w:rsid w:val="00C05C04"/>
    <w:rPr>
      <w:rFonts w:ascii="Arial" w:eastAsiaTheme="majorEastAsia" w:hAnsi="Arial" w:cstheme="majorBidi"/>
      <w:b/>
      <w:bCs/>
      <w:szCs w:val="24"/>
      <w:lang w:eastAsia="sv-SE"/>
    </w:rPr>
  </w:style>
  <w:style w:type="paragraph" w:styleId="Header">
    <w:name w:val="header"/>
    <w:link w:val="HeaderChar"/>
    <w:uiPriority w:val="4"/>
    <w:semiHidden/>
    <w:rsid w:val="0009011F"/>
    <w:pPr>
      <w:spacing w:after="20" w:line="240" w:lineRule="auto"/>
    </w:pPr>
    <w:rPr>
      <w:rFonts w:ascii="Arial" w:eastAsiaTheme="minorHAnsi" w:hAnsi="Arial"/>
      <w:noProof/>
      <w:sz w:val="14"/>
    </w:rPr>
  </w:style>
  <w:style w:type="character" w:customStyle="1" w:styleId="HeaderChar">
    <w:name w:val="Header Char"/>
    <w:basedOn w:val="DefaultParagraphFont"/>
    <w:link w:val="Header"/>
    <w:uiPriority w:val="4"/>
    <w:semiHidden/>
    <w:rsid w:val="0009011F"/>
    <w:rPr>
      <w:rFonts w:ascii="Arial" w:hAnsi="Arial"/>
      <w:noProof/>
      <w:sz w:val="14"/>
    </w:rPr>
  </w:style>
  <w:style w:type="character" w:styleId="PageNumber">
    <w:name w:val="page number"/>
    <w:basedOn w:val="DefaultParagraphFont"/>
    <w:uiPriority w:val="4"/>
    <w:semiHidden/>
    <w:rsid w:val="00D1153C"/>
    <w:rPr>
      <w:rFonts w:ascii="Arial" w:hAnsi="Arial"/>
      <w:sz w:val="14"/>
    </w:rPr>
  </w:style>
  <w:style w:type="paragraph" w:customStyle="1" w:styleId="ListaNummer">
    <w:name w:val="Lista Nummer"/>
    <w:basedOn w:val="Normal"/>
    <w:uiPriority w:val="2"/>
    <w:qFormat/>
    <w:rsid w:val="0077525B"/>
    <w:pPr>
      <w:numPr>
        <w:numId w:val="12"/>
      </w:numPr>
      <w:tabs>
        <w:tab w:val="left" w:pos="340"/>
      </w:tabs>
      <w:ind w:left="340" w:hanging="340"/>
    </w:pPr>
  </w:style>
  <w:style w:type="paragraph" w:customStyle="1" w:styleId="ListaPunkter">
    <w:name w:val="Lista Punkter"/>
    <w:basedOn w:val="Normal"/>
    <w:uiPriority w:val="2"/>
    <w:qFormat/>
    <w:rsid w:val="0077525B"/>
    <w:pPr>
      <w:numPr>
        <w:numId w:val="13"/>
      </w:numPr>
      <w:tabs>
        <w:tab w:val="left" w:pos="340"/>
      </w:tabs>
      <w:ind w:left="340" w:hanging="340"/>
    </w:pPr>
  </w:style>
  <w:style w:type="paragraph" w:styleId="Footer">
    <w:name w:val="footer"/>
    <w:link w:val="FooterChar"/>
    <w:rsid w:val="00844662"/>
    <w:pPr>
      <w:spacing w:after="0" w:line="240" w:lineRule="auto"/>
    </w:pPr>
    <w:rPr>
      <w:rFonts w:ascii="Arial" w:eastAsiaTheme="minorHAnsi" w:hAnsi="Arial"/>
      <w:noProof/>
      <w:sz w:val="14"/>
    </w:rPr>
  </w:style>
  <w:style w:type="character" w:customStyle="1" w:styleId="FooterChar">
    <w:name w:val="Footer Char"/>
    <w:basedOn w:val="DefaultParagraphFont"/>
    <w:link w:val="Footer"/>
    <w:rsid w:val="00721265"/>
    <w:rPr>
      <w:rFonts w:ascii="Arial" w:hAnsi="Arial"/>
      <w:noProof/>
      <w:sz w:val="14"/>
    </w:rPr>
  </w:style>
  <w:style w:type="paragraph" w:customStyle="1" w:styleId="Ingress">
    <w:name w:val="Ingress"/>
    <w:basedOn w:val="Normal"/>
    <w:next w:val="Normal"/>
    <w:uiPriority w:val="3"/>
    <w:rsid w:val="001452D8"/>
    <w:pPr>
      <w:spacing w:after="260"/>
    </w:pPr>
    <w:rPr>
      <w:b/>
      <w:sz w:val="20"/>
    </w:rPr>
  </w:style>
  <w:style w:type="paragraph" w:styleId="NormalIndent">
    <w:name w:val="Normal Indent"/>
    <w:basedOn w:val="Normal"/>
    <w:uiPriority w:val="99"/>
    <w:semiHidden/>
    <w:unhideWhenUsed/>
    <w:rsid w:val="001452D8"/>
    <w:pPr>
      <w:ind w:firstLine="340"/>
    </w:pPr>
  </w:style>
  <w:style w:type="paragraph" w:customStyle="1" w:styleId="Rubrik1Nr">
    <w:name w:val="Rubrik 1_Nr"/>
    <w:basedOn w:val="Normal"/>
    <w:next w:val="Normal"/>
    <w:uiPriority w:val="3"/>
    <w:rsid w:val="00114BB0"/>
    <w:pPr>
      <w:numPr>
        <w:numId w:val="16"/>
      </w:numPr>
      <w:tabs>
        <w:tab w:val="left" w:pos="964"/>
      </w:tabs>
      <w:spacing w:before="460" w:after="260" w:line="340" w:lineRule="atLeast"/>
      <w:ind w:left="964" w:hanging="964"/>
      <w:outlineLvl w:val="0"/>
    </w:pPr>
    <w:rPr>
      <w:b/>
      <w:sz w:val="28"/>
    </w:rPr>
  </w:style>
  <w:style w:type="paragraph" w:customStyle="1" w:styleId="Rubrik2Nr">
    <w:name w:val="Rubrik 2_Nr"/>
    <w:basedOn w:val="Normal"/>
    <w:next w:val="Normal"/>
    <w:uiPriority w:val="3"/>
    <w:rsid w:val="00114BB0"/>
    <w:pPr>
      <w:numPr>
        <w:ilvl w:val="1"/>
        <w:numId w:val="16"/>
      </w:numPr>
      <w:tabs>
        <w:tab w:val="left" w:pos="964"/>
      </w:tabs>
      <w:spacing w:before="460" w:after="60" w:line="260" w:lineRule="atLeast"/>
      <w:ind w:left="964" w:hanging="964"/>
      <w:outlineLvl w:val="1"/>
    </w:pPr>
    <w:rPr>
      <w:b/>
      <w:sz w:val="24"/>
    </w:rPr>
  </w:style>
  <w:style w:type="paragraph" w:customStyle="1" w:styleId="Rubrik3Nr">
    <w:name w:val="Rubrik 3_Nr"/>
    <w:basedOn w:val="Normal"/>
    <w:next w:val="Normal"/>
    <w:uiPriority w:val="3"/>
    <w:rsid w:val="00114BB0"/>
    <w:pPr>
      <w:numPr>
        <w:ilvl w:val="2"/>
        <w:numId w:val="16"/>
      </w:numPr>
      <w:spacing w:before="460" w:after="60" w:line="260" w:lineRule="atLeast"/>
      <w:outlineLvl w:val="2"/>
    </w:pPr>
    <w:rPr>
      <w:b/>
    </w:rPr>
  </w:style>
  <w:style w:type="table" w:styleId="TableGrid">
    <w:name w:val="Table Grid"/>
    <w:basedOn w:val="TableNormal"/>
    <w:rsid w:val="003F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58"/>
    <w:rPr>
      <w:rFonts w:ascii="Tahoma" w:hAnsi="Tahoma" w:cs="Tahoma"/>
      <w:sz w:val="16"/>
      <w:szCs w:val="16"/>
    </w:rPr>
  </w:style>
  <w:style w:type="paragraph" w:customStyle="1" w:styleId="Sveaskog-SidfotFet">
    <w:name w:val="Sveaskog - Sidfot Fet"/>
    <w:basedOn w:val="Sveaskog-Sidfot"/>
    <w:uiPriority w:val="3"/>
    <w:semiHidden/>
    <w:rsid w:val="00240216"/>
    <w:rPr>
      <w:b/>
    </w:rPr>
  </w:style>
  <w:style w:type="paragraph" w:customStyle="1" w:styleId="Skvg">
    <w:name w:val="Sökväg"/>
    <w:basedOn w:val="Normal"/>
    <w:uiPriority w:val="4"/>
    <w:semiHidden/>
    <w:rsid w:val="00664EA5"/>
    <w:pPr>
      <w:jc w:val="right"/>
    </w:pPr>
    <w:rPr>
      <w:rFonts w:eastAsiaTheme="minorHAnsi" w:cstheme="minorBidi"/>
      <w:color w:val="808080" w:themeColor="background1" w:themeShade="80"/>
      <w:sz w:val="1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D79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2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252"/>
    <w:rPr>
      <w:rFonts w:eastAsiaTheme="minorHAnsi" w:cstheme="minorBidi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252"/>
    <w:rPr>
      <w:rFonts w:ascii="Arial" w:eastAsiaTheme="minorHAnsi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veaskog">
  <a:themeElements>
    <a:clrScheme name="Sveaskog colo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4655"/>
      </a:accent1>
      <a:accent2>
        <a:srgbClr val="A5C83D"/>
      </a:accent2>
      <a:accent3>
        <a:srgbClr val="698E14"/>
      </a:accent3>
      <a:accent4>
        <a:srgbClr val="88D7F0"/>
      </a:accent4>
      <a:accent5>
        <a:srgbClr val="58BCD9"/>
      </a:accent5>
      <a:accent6>
        <a:srgbClr val="FF5722"/>
      </a:accent6>
      <a:hlink>
        <a:srgbClr val="0000FF"/>
      </a:hlink>
      <a:folHlink>
        <a:srgbClr val="800080"/>
      </a:folHlink>
    </a:clrScheme>
    <a:fontScheme name="Svea Sko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Sveaskog" id="{FEEC7EFF-6FCE-4B70-B707-D7AAE4E74978}" vid="{F0D20D92-5F95-4BC1-88A9-35954CE1F3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F3F7-2547-E241-98C8-0A2E88C6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 Johanna</dc:creator>
  <cp:keywords/>
  <dc:description/>
  <cp:lastModifiedBy>Ulrika Ganeteg</cp:lastModifiedBy>
  <cp:revision>2</cp:revision>
  <dcterms:created xsi:type="dcterms:W3CDTF">2017-06-22T08:44:00Z</dcterms:created>
  <dcterms:modified xsi:type="dcterms:W3CDTF">2017-08-14T09:03:00Z</dcterms:modified>
</cp:coreProperties>
</file>