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2C" w:rsidRPr="001765E6" w:rsidRDefault="0069112C" w:rsidP="0069112C">
      <w:pPr>
        <w:spacing w:before="120" w:line="240" w:lineRule="auto"/>
        <w:contextualSpacing/>
        <w:rPr>
          <w:rFonts w:asciiTheme="majorHAnsi" w:hAnsiTheme="majorHAnsi" w:cs="Times New Roman"/>
          <w:b/>
          <w:sz w:val="24"/>
          <w:szCs w:val="24"/>
        </w:rPr>
      </w:pPr>
      <w:bookmarkStart w:id="0" w:name="_Ref434845833"/>
      <w:bookmarkStart w:id="1" w:name="_Toc437339051"/>
      <w:bookmarkStart w:id="2" w:name="_Toc437850581"/>
      <w:r w:rsidRPr="001765E6">
        <w:rPr>
          <w:rFonts w:asciiTheme="majorHAnsi" w:hAnsiTheme="majorHAnsi" w:cs="Times New Roman"/>
          <w:b/>
          <w:sz w:val="24"/>
          <w:szCs w:val="24"/>
        </w:rPr>
        <w:t>Epidemiological features of influenza circulation in swine populations: a systematic review and meta-analysis</w:t>
      </w:r>
    </w:p>
    <w:p w:rsidR="0069112C" w:rsidRPr="001765E6" w:rsidRDefault="0069112C" w:rsidP="0069112C">
      <w:pPr>
        <w:spacing w:before="120" w:line="240" w:lineRule="auto"/>
        <w:contextualSpacing/>
        <w:rPr>
          <w:rFonts w:asciiTheme="majorHAnsi" w:hAnsiTheme="majorHAnsi" w:cs="Times New Roman"/>
          <w:color w:val="000000"/>
          <w:sz w:val="24"/>
          <w:szCs w:val="24"/>
          <w:lang w:val="fr-FR"/>
        </w:rPr>
      </w:pPr>
      <w:r w:rsidRPr="001765E6">
        <w:rPr>
          <w:rFonts w:asciiTheme="majorHAnsi" w:hAnsiTheme="majorHAnsi" w:cs="Times New Roman"/>
          <w:sz w:val="24"/>
          <w:szCs w:val="24"/>
          <w:lang w:val="fr-FR"/>
        </w:rPr>
        <w:t>Eugénie Baudon,</w:t>
      </w:r>
      <w:r w:rsidRPr="001765E6">
        <w:rPr>
          <w:rFonts w:asciiTheme="majorHAnsi" w:hAnsiTheme="majorHAnsi" w:cs="Times New Roman"/>
          <w:color w:val="000000"/>
          <w:sz w:val="24"/>
          <w:szCs w:val="24"/>
          <w:lang w:val="fr-FR"/>
        </w:rPr>
        <w:t xml:space="preserve"> Marisa </w:t>
      </w:r>
      <w:proofErr w:type="spellStart"/>
      <w:r w:rsidRPr="001765E6">
        <w:rPr>
          <w:rFonts w:asciiTheme="majorHAnsi" w:hAnsiTheme="majorHAnsi" w:cs="Times New Roman"/>
          <w:color w:val="000000"/>
          <w:sz w:val="24"/>
          <w:szCs w:val="24"/>
          <w:lang w:val="fr-FR"/>
        </w:rPr>
        <w:t>Peyre</w:t>
      </w:r>
      <w:proofErr w:type="spellEnd"/>
      <w:r w:rsidRPr="001765E6">
        <w:rPr>
          <w:rFonts w:asciiTheme="majorHAnsi" w:hAnsiTheme="majorHAnsi" w:cs="Times New Roman"/>
          <w:sz w:val="24"/>
          <w:szCs w:val="24"/>
          <w:lang w:val="fr-FR"/>
        </w:rPr>
        <w:t xml:space="preserve">, Malik </w:t>
      </w:r>
      <w:proofErr w:type="spellStart"/>
      <w:r w:rsidRPr="001765E6">
        <w:rPr>
          <w:rFonts w:asciiTheme="majorHAnsi" w:hAnsiTheme="majorHAnsi" w:cs="Times New Roman"/>
          <w:sz w:val="24"/>
          <w:szCs w:val="24"/>
          <w:lang w:val="fr-FR"/>
        </w:rPr>
        <w:t>Peiris</w:t>
      </w:r>
      <w:proofErr w:type="spellEnd"/>
      <w:r w:rsidRPr="001765E6">
        <w:rPr>
          <w:rFonts w:asciiTheme="majorHAnsi" w:hAnsiTheme="majorHAnsi" w:cs="Times New Roman"/>
          <w:sz w:val="24"/>
          <w:szCs w:val="24"/>
          <w:lang w:val="fr-FR"/>
        </w:rPr>
        <w:t xml:space="preserve">, </w:t>
      </w:r>
      <w:r w:rsidRPr="001765E6">
        <w:rPr>
          <w:rFonts w:asciiTheme="majorHAnsi" w:hAnsiTheme="majorHAnsi" w:cs="Times New Roman"/>
          <w:color w:val="000000"/>
          <w:sz w:val="24"/>
          <w:szCs w:val="24"/>
          <w:lang w:val="fr-FR"/>
        </w:rPr>
        <w:t xml:space="preserve">Benjamin J. </w:t>
      </w:r>
      <w:proofErr w:type="spellStart"/>
      <w:r w:rsidRPr="001765E6">
        <w:rPr>
          <w:rFonts w:asciiTheme="majorHAnsi" w:hAnsiTheme="majorHAnsi" w:cs="Times New Roman"/>
          <w:color w:val="000000"/>
          <w:sz w:val="24"/>
          <w:szCs w:val="24"/>
          <w:lang w:val="fr-FR"/>
        </w:rPr>
        <w:t>Cowling</w:t>
      </w:r>
      <w:proofErr w:type="spellEnd"/>
    </w:p>
    <w:p w:rsidR="0069112C" w:rsidRPr="0069112C" w:rsidRDefault="0069112C" w:rsidP="00D23C85">
      <w:pPr>
        <w:pStyle w:val="Caption"/>
        <w:rPr>
          <w:lang w:val="fr-FR"/>
        </w:rPr>
      </w:pPr>
    </w:p>
    <w:p w:rsidR="00B92246" w:rsidRPr="00D23C85" w:rsidRDefault="00952B92" w:rsidP="00D23C85">
      <w:pPr>
        <w:pStyle w:val="Caption"/>
      </w:pPr>
      <w:proofErr w:type="gramStart"/>
      <w:r w:rsidRPr="00D23C85">
        <w:t xml:space="preserve">S1 </w:t>
      </w:r>
      <w:r w:rsidR="00B92246" w:rsidRPr="00D23C85">
        <w:t>Table.</w:t>
      </w:r>
      <w:bookmarkEnd w:id="0"/>
      <w:proofErr w:type="gramEnd"/>
      <w:r w:rsidR="00B92246" w:rsidRPr="00D23C85">
        <w:t xml:space="preserve"> Risk factors associated with influenza circulation in studies carried out on or after 1990</w:t>
      </w:r>
      <w:bookmarkEnd w:id="1"/>
      <w:bookmarkEnd w:id="2"/>
    </w:p>
    <w:p w:rsidR="00B92246" w:rsidRPr="00F23328" w:rsidRDefault="00DE3C23" w:rsidP="00B92246">
      <w:pPr>
        <w:pStyle w:val="NoSpacing"/>
      </w:pPr>
      <w:r>
        <w:t>Reference</w:t>
      </w:r>
      <w:r w:rsidR="0069112C">
        <w:t>s</w:t>
      </w:r>
      <w:r>
        <w:t xml:space="preserve"> </w:t>
      </w:r>
      <w:r w:rsidR="00342CA7">
        <w:t>can be found</w:t>
      </w:r>
      <w:r>
        <w:t xml:space="preserve"> in S1 References. </w:t>
      </w:r>
      <w:r w:rsidR="00B92246" w:rsidRPr="00F23328">
        <w:t>*Values from univariate analyses (no multivariate analysis done)</w:t>
      </w:r>
    </w:p>
    <w:p w:rsidR="00B92246" w:rsidRPr="00F23328" w:rsidRDefault="00B92246" w:rsidP="00B92246">
      <w:pPr>
        <w:pStyle w:val="NoSpacing"/>
      </w:pPr>
      <w:r w:rsidRPr="00F23328">
        <w:t xml:space="preserve">F=Farm, S=Slaughterhouse, A=Agricultural fairs; </w:t>
      </w:r>
      <w:proofErr w:type="spellStart"/>
      <w:r w:rsidRPr="00F23328">
        <w:t>Pos</w:t>
      </w:r>
      <w:proofErr w:type="spellEnd"/>
      <w:r w:rsidRPr="00F23328">
        <w:t xml:space="preserve">=positively associated, </w:t>
      </w:r>
      <w:proofErr w:type="spellStart"/>
      <w:r w:rsidRPr="00F23328">
        <w:t>Neg</w:t>
      </w:r>
      <w:proofErr w:type="spellEnd"/>
      <w:r w:rsidRPr="00F23328">
        <w:t>=negatively associated.</w:t>
      </w:r>
    </w:p>
    <w:tbl>
      <w:tblPr>
        <w:tblW w:w="14523" w:type="dxa"/>
        <w:tblInd w:w="93" w:type="dxa"/>
        <w:tblLook w:val="04A0" w:firstRow="1" w:lastRow="0" w:firstColumn="1" w:lastColumn="0" w:noHBand="0" w:noVBand="1"/>
      </w:tblPr>
      <w:tblGrid>
        <w:gridCol w:w="1725"/>
        <w:gridCol w:w="4590"/>
        <w:gridCol w:w="1529"/>
        <w:gridCol w:w="1528"/>
        <w:gridCol w:w="1164"/>
        <w:gridCol w:w="1438"/>
        <w:gridCol w:w="655"/>
        <w:gridCol w:w="1097"/>
        <w:gridCol w:w="797"/>
      </w:tblGrid>
      <w:tr w:rsidR="00155540" w:rsidRPr="00155540" w:rsidTr="003112FA">
        <w:trPr>
          <w:trHeight w:val="548"/>
        </w:trPr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Detail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OR (Estimate)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OR 95% CI (Estimate)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Subtype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Pre-</w:t>
            </w:r>
            <w:proofErr w:type="spellStart"/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mise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Refe-rence</w:t>
            </w:r>
            <w:proofErr w:type="spellEnd"/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Swine population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number of other pig herds &gt;2 in the vicinity (2km)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1.4-7.6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50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number of other pig herds &gt;2 in the vicinity (2km)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1.5-8.1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50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number of pig herds in the municipality (increase of one herd/km2)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1.11-3.55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108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number of pig herds in the municipality (increase of one herd/km2)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1.07-2.01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H3N2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108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reported distance to the nearest barn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(-0.34)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(-0.69,0.02)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148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distance to nearest pig barn (&lt;1 &amp; 1-3km)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7.32 &amp; 10.18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1.49–55.15 &amp; 1.51-204.38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0.01*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149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pig farm density (0.1 farms/km2)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1.00-2.04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149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pig farm density (0.1 farms/km2) (different census data)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32.46, 317.35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3.60-1422.26, 13.87-&gt;9999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149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far location to another farm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0.02-0.16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H3N2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182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number of pigs in the municipality (increase of 500 pigs/km2)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H3N2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107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pig density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(-0.0350)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9.03E-05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H3N2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F,S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124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C3B42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</w:t>
            </w:r>
            <w:r w:rsidR="00155540"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ig density (100 pigs/km2) (different census data)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1.02, 1.05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1.01-1.05, 1.02-1.09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0.02, &lt;0.01*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149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number of pigs at a fair (increase 20 pigs)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1.012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1.002-1.026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number of pigs per pen in the post-weaning room &gt;28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1.2-8.6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50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number of pigs in the fattening room &gt;110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1.1-5.9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50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herd size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1-1.02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H1N1pdm09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58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number of fattening pigs per pen (increase of one pig/pen)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1.03-1.40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H3N2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108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more than 18 finishers per water space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1.57-17.43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112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number of pigs in a barn (100)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(0.10)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(0.01,0.2)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148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number of sows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curvilinear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0.05*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149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increase in number of finisher pigs by 1000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1.90-13.07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149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farm size &gt;5000 pigs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1.74-14.14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182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farm size &gt;5000 pigs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3.23-25.98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H3N2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182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Government breeding farms vs village backyard farm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-*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H1N1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Bhutan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118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new gilts compared to gilts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1.4-43.9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&lt;0.05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46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piglets compared to gilts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1.1-17.1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&lt;0.05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46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piglets compared to gilts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1.1-1.6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76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pigs in multiplier farms vs breed-to-wean farms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0.5-0.9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76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pigs in gilt development units vs breed-to-wean farms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1.2-2.1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76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Farm management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purchase from ≥2 herds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H3N2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107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 purchase of pigs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0.16-0.60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182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 purchase of pigs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0.11-0.44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H3N2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182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external source of gilts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1.14-20.91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0.03*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149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parity of the sow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149</w:t>
            </w:r>
          </w:p>
        </w:tc>
      </w:tr>
      <w:tr w:rsidR="00155540" w:rsidRPr="00155540" w:rsidTr="003112FA">
        <w:trPr>
          <w:trHeight w:val="79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sow replacement rate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1.02, 1.04, 1.07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1.01-1.04, 1.01-1.07, 1.02-1.12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0.007, 0.005, NA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172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fattening farm only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0.17-0.70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186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finisher only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0.01-0.62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149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farm type (farrow-to-finish and nursery compared to finisher)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&gt;1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&lt;0.05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41</w:t>
            </w:r>
          </w:p>
        </w:tc>
      </w:tr>
      <w:tr w:rsidR="00155540" w:rsidRPr="00155540" w:rsidTr="003112FA">
        <w:trPr>
          <w:trHeight w:val="105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transfer through a room housing older pigs when moving a batch of pig</w:t>
            </w:r>
            <w:bookmarkStart w:id="3" w:name="_GoBack"/>
            <w:bookmarkEnd w:id="3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 from the post-weaning to the fattening room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1.1-9.6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50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housing in gestating crates (weaner prevalence)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0.031*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114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group housing of gestating sows (sow prevalence)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0.025*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114</w:t>
            </w:r>
          </w:p>
        </w:tc>
      </w:tr>
      <w:tr w:rsidR="00155540" w:rsidRPr="00155540" w:rsidTr="003112FA">
        <w:trPr>
          <w:trHeight w:val="79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farrowing and nursery units placed in the same barn (weaner prevalence)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0.019*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114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suckling period ≥28 days (weaner prevalence)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0.011*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114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production system 2 vs 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1.3-2.3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76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floor space ≤0.35m2/pig in the post-weaning pen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1.2-7.0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50</w:t>
            </w:r>
          </w:p>
        </w:tc>
      </w:tr>
      <w:tr w:rsidR="00155540" w:rsidRPr="00155540" w:rsidTr="003112FA">
        <w:trPr>
          <w:trHeight w:val="63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presence of discontinuous partitions between pens in fattening units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1.59-17.70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172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at least some pigs kept indoors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1.11-11.57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112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fully slatted floor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107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at least some pigs kept in straw yards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0.11-0.82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112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Environmental factors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temperature </w:t>
            </w:r>
            <w:proofErr w:type="spellStart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setpoint</w:t>
            </w:r>
            <w:proofErr w:type="spellEnd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of the heating device in the farrowing room ≤25C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1.1-6.4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50</w:t>
            </w:r>
          </w:p>
        </w:tc>
      </w:tr>
      <w:tr w:rsidR="00155540" w:rsidRPr="00155540" w:rsidTr="003112FA">
        <w:trPr>
          <w:trHeight w:val="603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temperature </w:t>
            </w:r>
            <w:proofErr w:type="spellStart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setpoint</w:t>
            </w:r>
            <w:proofErr w:type="spellEnd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of the ventilation controller in the post-weaning room ≤24C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1.1-6.1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50</w:t>
            </w:r>
          </w:p>
        </w:tc>
      </w:tr>
      <w:tr w:rsidR="00155540" w:rsidRPr="00155540" w:rsidTr="003112FA">
        <w:trPr>
          <w:trHeight w:val="63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range of temperature values for the ventilation rate control in the fattening room ≤5C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1.4-7.4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50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temperature: 1°C increase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1.01-1.07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&lt;0.05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41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wind speed: 1km/h increase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1.08-1.43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&lt;0.05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41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pigs not sampled in Summer (Jul-Sep)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1.09-5.95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112</w:t>
            </w:r>
          </w:p>
        </w:tc>
      </w:tr>
      <w:tr w:rsidR="00155540" w:rsidRPr="00155540" w:rsidTr="003112FA">
        <w:trPr>
          <w:trHeight w:val="78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Biosecurity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duration of the empty period between successive batches in the farrowing facilities &lt;4 days after cleaning and disinfection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1.1-6.3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50</w:t>
            </w:r>
          </w:p>
        </w:tc>
      </w:tr>
      <w:tr w:rsidR="00155540" w:rsidRPr="00155540" w:rsidTr="003112FA">
        <w:trPr>
          <w:trHeight w:val="45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lack of all-in all-out in the fattening room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1.0-5.8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50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uncontrolled access to farm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2.44, 3.46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1.01-5.87, 1.08-11.1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0.047, NA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172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lack of bird-proof nets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1.08-7.40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172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carcasses disposed by authority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7.32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3.42-15.68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H3N2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182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separation of diseased pigs in sick bays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0.025, 0.007*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65</w:t>
            </w:r>
          </w:p>
        </w:tc>
      </w:tr>
      <w:tr w:rsidR="00155540" w:rsidRPr="00155540" w:rsidTr="003112FA">
        <w:trPr>
          <w:trHeight w:val="79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separate pen in the nursery for </w:t>
            </w:r>
            <w:proofErr w:type="spellStart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runting</w:t>
            </w:r>
            <w:proofErr w:type="spellEnd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or diseased piglets (sow prevalence)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0.025*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114</w:t>
            </w:r>
          </w:p>
        </w:tc>
      </w:tr>
      <w:tr w:rsidR="00155540" w:rsidRPr="00155540" w:rsidTr="003112FA">
        <w:trPr>
          <w:trHeight w:val="79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housing of </w:t>
            </w:r>
            <w:proofErr w:type="spellStart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runting</w:t>
            </w:r>
            <w:proofErr w:type="spellEnd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and diseased weaner pigs in a hospital pen in the farrowing unit (weaner prevalence)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0.007*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114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vaccination against PRRS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0.002*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65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vaccination against PCV2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0.007*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65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vaccination of sows and piglets against PRRSV (sow prevalence)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0.002, 0.024*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114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vaccination of piglets against PCV2 (weaner prevalence)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0.001*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114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vaccination of gilts against SIV (weaner prevalence)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0.014*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114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vaccination of the entire sow herd against SIV (weaner prevalence)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0.013*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114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Human contact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human ILI in farm staff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1.5-11.4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H1N1pdm09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58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human density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(0.0031)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H3N2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F,S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124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employment of external swine workers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(-1.23)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186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Other animal species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contact rates between free-ranging swine and domestic ducks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best predictor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H1N1 pdm09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93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contact rates between free-ranging swine and wild </w:t>
            </w:r>
            <w:proofErr w:type="spellStart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Columbiformes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best predictor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H1N1 pdm09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93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contact rates between humans and ducks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best predictor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H1N1 pdm09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93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3112FA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</w:t>
            </w:r>
            <w:r w:rsidR="00155540"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resence of avian species in farm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2.10-8.75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182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3112FA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</w:t>
            </w:r>
            <w:r w:rsidR="00155540"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resence of dogs vs cats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0.06-0.81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182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3112FA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</w:t>
            </w:r>
            <w:r w:rsidR="00155540"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resence of cats and dogs vs cats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0.005-0.46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182</w:t>
            </w:r>
          </w:p>
        </w:tc>
      </w:tr>
      <w:tr w:rsidR="00155540" w:rsidRPr="00155540" w:rsidTr="003112FA">
        <w:trPr>
          <w:trHeight w:val="513"/>
        </w:trPr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3112FA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</w:t>
            </w:r>
            <w:r w:rsidR="00155540"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 presence of cats or dogs in farm vs cats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0.01-0.09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H1N1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182</w:t>
            </w:r>
          </w:p>
        </w:tc>
      </w:tr>
      <w:tr w:rsidR="00155540" w:rsidRPr="00155540" w:rsidTr="003112FA">
        <w:trPr>
          <w:trHeight w:val="79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Clinical observation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outbreak of an influenza-like disease 1–3 weeks before sampling  (sow prevalence)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0.014*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114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diseased herds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1.01-1.05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-*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121</w:t>
            </w:r>
          </w:p>
        </w:tc>
      </w:tr>
      <w:tr w:rsidR="00155540" w:rsidRPr="00155540" w:rsidTr="003112FA">
        <w:trPr>
          <w:trHeight w:val="528"/>
        </w:trPr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in-term birth of stillborn and weak born piglets  (sow prevalence)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0.019*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114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Illinois vs Oklahoma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1.4-2.6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76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3112FA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6428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East-Central &amp; East regions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0.15 &amp; </w:t>
            </w:r>
          </w:p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0.05-0.46 &amp; 0.03-0.53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Bhutan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118</w:t>
            </w:r>
          </w:p>
        </w:tc>
      </w:tr>
      <w:tr w:rsidR="00155540" w:rsidRPr="00155540" w:rsidTr="003112F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presence of breeding show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21.676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2.417-inf.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40" w:rsidRPr="00155540" w:rsidRDefault="00155540" w:rsidP="001555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55540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</w:t>
            </w:r>
          </w:p>
        </w:tc>
      </w:tr>
    </w:tbl>
    <w:p w:rsidR="005F1A31" w:rsidRDefault="005F1A31"/>
    <w:sectPr w:rsidR="005F1A31" w:rsidSect="00B922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46"/>
    <w:rsid w:val="00074B72"/>
    <w:rsid w:val="000A25DD"/>
    <w:rsid w:val="000A2749"/>
    <w:rsid w:val="000A4BE8"/>
    <w:rsid w:val="000C630F"/>
    <w:rsid w:val="0011231B"/>
    <w:rsid w:val="00140003"/>
    <w:rsid w:val="00155540"/>
    <w:rsid w:val="00171B91"/>
    <w:rsid w:val="001765E6"/>
    <w:rsid w:val="001C3B42"/>
    <w:rsid w:val="00285291"/>
    <w:rsid w:val="002B7085"/>
    <w:rsid w:val="002D52D1"/>
    <w:rsid w:val="002F7115"/>
    <w:rsid w:val="0030215D"/>
    <w:rsid w:val="003112FA"/>
    <w:rsid w:val="00342CA7"/>
    <w:rsid w:val="00347150"/>
    <w:rsid w:val="0035494D"/>
    <w:rsid w:val="00373C64"/>
    <w:rsid w:val="00395786"/>
    <w:rsid w:val="003A2C15"/>
    <w:rsid w:val="003A67AF"/>
    <w:rsid w:val="00416BA2"/>
    <w:rsid w:val="004326E5"/>
    <w:rsid w:val="004815D4"/>
    <w:rsid w:val="00491FDE"/>
    <w:rsid w:val="004D0FB2"/>
    <w:rsid w:val="004F56D3"/>
    <w:rsid w:val="004F59AA"/>
    <w:rsid w:val="00564283"/>
    <w:rsid w:val="005F1A31"/>
    <w:rsid w:val="00630D13"/>
    <w:rsid w:val="006578B6"/>
    <w:rsid w:val="0069112C"/>
    <w:rsid w:val="006D1BF6"/>
    <w:rsid w:val="006E5881"/>
    <w:rsid w:val="00707EFF"/>
    <w:rsid w:val="0071700D"/>
    <w:rsid w:val="00726A17"/>
    <w:rsid w:val="00747246"/>
    <w:rsid w:val="00763BC6"/>
    <w:rsid w:val="008670B2"/>
    <w:rsid w:val="008C46EF"/>
    <w:rsid w:val="00907894"/>
    <w:rsid w:val="00952B92"/>
    <w:rsid w:val="00A361FE"/>
    <w:rsid w:val="00AC5324"/>
    <w:rsid w:val="00AC7FDB"/>
    <w:rsid w:val="00AF6884"/>
    <w:rsid w:val="00B4114E"/>
    <w:rsid w:val="00B44042"/>
    <w:rsid w:val="00B71C28"/>
    <w:rsid w:val="00B812FE"/>
    <w:rsid w:val="00B92246"/>
    <w:rsid w:val="00C06B32"/>
    <w:rsid w:val="00D10376"/>
    <w:rsid w:val="00D22727"/>
    <w:rsid w:val="00D23C85"/>
    <w:rsid w:val="00D73C75"/>
    <w:rsid w:val="00D9124D"/>
    <w:rsid w:val="00DA5C2B"/>
    <w:rsid w:val="00DD45B4"/>
    <w:rsid w:val="00DE3C23"/>
    <w:rsid w:val="00E504D2"/>
    <w:rsid w:val="00E6400A"/>
    <w:rsid w:val="00E76452"/>
    <w:rsid w:val="00EA2EA1"/>
    <w:rsid w:val="00EC0F74"/>
    <w:rsid w:val="00ED20C8"/>
    <w:rsid w:val="00FB4AD3"/>
    <w:rsid w:val="00FC34D1"/>
    <w:rsid w:val="00FC4F99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1"/>
    <w:basedOn w:val="Normal"/>
    <w:next w:val="Normal"/>
    <w:link w:val="CaptionChar"/>
    <w:autoRedefine/>
    <w:uiPriority w:val="35"/>
    <w:unhideWhenUsed/>
    <w:qFormat/>
    <w:rsid w:val="00D23C85"/>
    <w:pPr>
      <w:spacing w:after="0" w:line="240" w:lineRule="auto"/>
    </w:pPr>
    <w:rPr>
      <w:rFonts w:asciiTheme="majorHAnsi" w:eastAsiaTheme="minorEastAsia" w:hAnsiTheme="majorHAnsi"/>
      <w:b/>
      <w:bCs/>
      <w:color w:val="000000" w:themeColor="text1"/>
      <w:sz w:val="24"/>
      <w:szCs w:val="18"/>
    </w:rPr>
  </w:style>
  <w:style w:type="paragraph" w:styleId="NoSpacing">
    <w:name w:val="No Spacing"/>
    <w:basedOn w:val="Normal"/>
    <w:uiPriority w:val="1"/>
    <w:qFormat/>
    <w:rsid w:val="00B92246"/>
    <w:pPr>
      <w:spacing w:after="0" w:line="240" w:lineRule="auto"/>
    </w:pPr>
    <w:rPr>
      <w:rFonts w:asciiTheme="majorHAnsi" w:eastAsiaTheme="minorEastAsia" w:hAnsiTheme="majorHAnsi"/>
      <w:color w:val="000000" w:themeColor="text1"/>
    </w:rPr>
  </w:style>
  <w:style w:type="character" w:customStyle="1" w:styleId="CaptionChar">
    <w:name w:val="Caption Char"/>
    <w:aliases w:val="Caption1 Char"/>
    <w:basedOn w:val="DefaultParagraphFont"/>
    <w:link w:val="Caption"/>
    <w:uiPriority w:val="35"/>
    <w:locked/>
    <w:rsid w:val="00D23C85"/>
    <w:rPr>
      <w:rFonts w:asciiTheme="majorHAnsi" w:eastAsiaTheme="minorEastAsia" w:hAnsiTheme="majorHAnsi"/>
      <w:b/>
      <w:bCs/>
      <w:color w:val="000000" w:themeColor="text1"/>
      <w:sz w:val="24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922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246"/>
    <w:rPr>
      <w:color w:val="800080"/>
      <w:u w:val="single"/>
    </w:rPr>
  </w:style>
  <w:style w:type="paragraph" w:customStyle="1" w:styleId="font5">
    <w:name w:val="font5"/>
    <w:basedOn w:val="Normal"/>
    <w:rsid w:val="00B9224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B9224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63">
    <w:name w:val="xl63"/>
    <w:basedOn w:val="Normal"/>
    <w:rsid w:val="00B92246"/>
    <w:pP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64">
    <w:name w:val="xl64"/>
    <w:basedOn w:val="Normal"/>
    <w:rsid w:val="00B92246"/>
    <w:pP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</w:rPr>
  </w:style>
  <w:style w:type="paragraph" w:customStyle="1" w:styleId="xl65">
    <w:name w:val="xl65"/>
    <w:basedOn w:val="Normal"/>
    <w:rsid w:val="00B92246"/>
    <w:pP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B92246"/>
    <w:pP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</w:rPr>
  </w:style>
  <w:style w:type="paragraph" w:customStyle="1" w:styleId="xl67">
    <w:name w:val="xl67"/>
    <w:basedOn w:val="Normal"/>
    <w:rsid w:val="00B92246"/>
    <w:pP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0"/>
      <w:szCs w:val="20"/>
    </w:rPr>
  </w:style>
  <w:style w:type="paragraph" w:customStyle="1" w:styleId="xl68">
    <w:name w:val="xl68"/>
    <w:basedOn w:val="Normal"/>
    <w:rsid w:val="00B92246"/>
    <w:pP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B9224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70">
    <w:name w:val="xl70"/>
    <w:basedOn w:val="Normal"/>
    <w:rsid w:val="00B922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71">
    <w:name w:val="xl71"/>
    <w:basedOn w:val="Normal"/>
    <w:rsid w:val="00B922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72">
    <w:name w:val="xl72"/>
    <w:basedOn w:val="Normal"/>
    <w:rsid w:val="00B9224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</w:rPr>
  </w:style>
  <w:style w:type="paragraph" w:customStyle="1" w:styleId="xl73">
    <w:name w:val="xl73"/>
    <w:basedOn w:val="Normal"/>
    <w:rsid w:val="00B922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0"/>
      <w:szCs w:val="20"/>
    </w:rPr>
  </w:style>
  <w:style w:type="paragraph" w:customStyle="1" w:styleId="xl74">
    <w:name w:val="xl74"/>
    <w:basedOn w:val="Normal"/>
    <w:rsid w:val="00B922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B9224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</w:rPr>
  </w:style>
  <w:style w:type="paragraph" w:customStyle="1" w:styleId="xl76">
    <w:name w:val="xl76"/>
    <w:basedOn w:val="Normal"/>
    <w:rsid w:val="00B9224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0"/>
      <w:szCs w:val="20"/>
    </w:rPr>
  </w:style>
  <w:style w:type="paragraph" w:customStyle="1" w:styleId="xl77">
    <w:name w:val="xl77"/>
    <w:basedOn w:val="Normal"/>
    <w:rsid w:val="00B9224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0"/>
      <w:szCs w:val="20"/>
    </w:rPr>
  </w:style>
  <w:style w:type="paragraph" w:customStyle="1" w:styleId="xl78">
    <w:name w:val="xl78"/>
    <w:basedOn w:val="Normal"/>
    <w:rsid w:val="00B922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0"/>
      <w:szCs w:val="20"/>
    </w:rPr>
  </w:style>
  <w:style w:type="paragraph" w:customStyle="1" w:styleId="xl79">
    <w:name w:val="xl79"/>
    <w:basedOn w:val="Normal"/>
    <w:rsid w:val="00B922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0"/>
      <w:szCs w:val="20"/>
    </w:rPr>
  </w:style>
  <w:style w:type="paragraph" w:customStyle="1" w:styleId="xl80">
    <w:name w:val="xl80"/>
    <w:basedOn w:val="Normal"/>
    <w:rsid w:val="00B922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</w:rPr>
  </w:style>
  <w:style w:type="paragraph" w:customStyle="1" w:styleId="xl81">
    <w:name w:val="xl81"/>
    <w:basedOn w:val="Normal"/>
    <w:rsid w:val="00B922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B92246"/>
    <w:pP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0000"/>
      <w:sz w:val="20"/>
      <w:szCs w:val="20"/>
    </w:rPr>
  </w:style>
  <w:style w:type="paragraph" w:customStyle="1" w:styleId="xl83">
    <w:name w:val="xl83"/>
    <w:basedOn w:val="Normal"/>
    <w:rsid w:val="00B9224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0000"/>
      <w:sz w:val="20"/>
      <w:szCs w:val="20"/>
    </w:rPr>
  </w:style>
  <w:style w:type="paragraph" w:customStyle="1" w:styleId="xl84">
    <w:name w:val="xl84"/>
    <w:basedOn w:val="Normal"/>
    <w:rsid w:val="00B9224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85">
    <w:name w:val="xl85"/>
    <w:basedOn w:val="Normal"/>
    <w:rsid w:val="00B9224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0000"/>
      <w:sz w:val="20"/>
      <w:szCs w:val="20"/>
    </w:rPr>
  </w:style>
  <w:style w:type="paragraph" w:customStyle="1" w:styleId="xl86">
    <w:name w:val="xl86"/>
    <w:basedOn w:val="Normal"/>
    <w:rsid w:val="0071700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</w:rPr>
  </w:style>
  <w:style w:type="paragraph" w:customStyle="1" w:styleId="xl87">
    <w:name w:val="xl87"/>
    <w:basedOn w:val="Normal"/>
    <w:rsid w:val="00155540"/>
    <w:pP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0"/>
      <w:szCs w:val="20"/>
    </w:rPr>
  </w:style>
  <w:style w:type="paragraph" w:customStyle="1" w:styleId="xl88">
    <w:name w:val="xl88"/>
    <w:basedOn w:val="Normal"/>
    <w:rsid w:val="0015554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0"/>
      <w:szCs w:val="20"/>
    </w:rPr>
  </w:style>
  <w:style w:type="paragraph" w:customStyle="1" w:styleId="xl89">
    <w:name w:val="xl89"/>
    <w:basedOn w:val="Normal"/>
    <w:rsid w:val="001555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0"/>
      <w:szCs w:val="20"/>
    </w:rPr>
  </w:style>
  <w:style w:type="paragraph" w:customStyle="1" w:styleId="xl90">
    <w:name w:val="xl90"/>
    <w:basedOn w:val="Normal"/>
    <w:rsid w:val="001555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1"/>
    <w:basedOn w:val="Normal"/>
    <w:next w:val="Normal"/>
    <w:link w:val="CaptionChar"/>
    <w:autoRedefine/>
    <w:uiPriority w:val="35"/>
    <w:unhideWhenUsed/>
    <w:qFormat/>
    <w:rsid w:val="00D23C85"/>
    <w:pPr>
      <w:spacing w:after="0" w:line="240" w:lineRule="auto"/>
    </w:pPr>
    <w:rPr>
      <w:rFonts w:asciiTheme="majorHAnsi" w:eastAsiaTheme="minorEastAsia" w:hAnsiTheme="majorHAnsi"/>
      <w:b/>
      <w:bCs/>
      <w:color w:val="000000" w:themeColor="text1"/>
      <w:sz w:val="24"/>
      <w:szCs w:val="18"/>
    </w:rPr>
  </w:style>
  <w:style w:type="paragraph" w:styleId="NoSpacing">
    <w:name w:val="No Spacing"/>
    <w:basedOn w:val="Normal"/>
    <w:uiPriority w:val="1"/>
    <w:qFormat/>
    <w:rsid w:val="00B92246"/>
    <w:pPr>
      <w:spacing w:after="0" w:line="240" w:lineRule="auto"/>
    </w:pPr>
    <w:rPr>
      <w:rFonts w:asciiTheme="majorHAnsi" w:eastAsiaTheme="minorEastAsia" w:hAnsiTheme="majorHAnsi"/>
      <w:color w:val="000000" w:themeColor="text1"/>
    </w:rPr>
  </w:style>
  <w:style w:type="character" w:customStyle="1" w:styleId="CaptionChar">
    <w:name w:val="Caption Char"/>
    <w:aliases w:val="Caption1 Char"/>
    <w:basedOn w:val="DefaultParagraphFont"/>
    <w:link w:val="Caption"/>
    <w:uiPriority w:val="35"/>
    <w:locked/>
    <w:rsid w:val="00D23C85"/>
    <w:rPr>
      <w:rFonts w:asciiTheme="majorHAnsi" w:eastAsiaTheme="minorEastAsia" w:hAnsiTheme="majorHAnsi"/>
      <w:b/>
      <w:bCs/>
      <w:color w:val="000000" w:themeColor="text1"/>
      <w:sz w:val="24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922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246"/>
    <w:rPr>
      <w:color w:val="800080"/>
      <w:u w:val="single"/>
    </w:rPr>
  </w:style>
  <w:style w:type="paragraph" w:customStyle="1" w:styleId="font5">
    <w:name w:val="font5"/>
    <w:basedOn w:val="Normal"/>
    <w:rsid w:val="00B9224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B9224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63">
    <w:name w:val="xl63"/>
    <w:basedOn w:val="Normal"/>
    <w:rsid w:val="00B92246"/>
    <w:pP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64">
    <w:name w:val="xl64"/>
    <w:basedOn w:val="Normal"/>
    <w:rsid w:val="00B92246"/>
    <w:pP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</w:rPr>
  </w:style>
  <w:style w:type="paragraph" w:customStyle="1" w:styleId="xl65">
    <w:name w:val="xl65"/>
    <w:basedOn w:val="Normal"/>
    <w:rsid w:val="00B92246"/>
    <w:pP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B92246"/>
    <w:pP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</w:rPr>
  </w:style>
  <w:style w:type="paragraph" w:customStyle="1" w:styleId="xl67">
    <w:name w:val="xl67"/>
    <w:basedOn w:val="Normal"/>
    <w:rsid w:val="00B92246"/>
    <w:pP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0"/>
      <w:szCs w:val="20"/>
    </w:rPr>
  </w:style>
  <w:style w:type="paragraph" w:customStyle="1" w:styleId="xl68">
    <w:name w:val="xl68"/>
    <w:basedOn w:val="Normal"/>
    <w:rsid w:val="00B92246"/>
    <w:pP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B9224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70">
    <w:name w:val="xl70"/>
    <w:basedOn w:val="Normal"/>
    <w:rsid w:val="00B922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71">
    <w:name w:val="xl71"/>
    <w:basedOn w:val="Normal"/>
    <w:rsid w:val="00B922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72">
    <w:name w:val="xl72"/>
    <w:basedOn w:val="Normal"/>
    <w:rsid w:val="00B9224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</w:rPr>
  </w:style>
  <w:style w:type="paragraph" w:customStyle="1" w:styleId="xl73">
    <w:name w:val="xl73"/>
    <w:basedOn w:val="Normal"/>
    <w:rsid w:val="00B922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0"/>
      <w:szCs w:val="20"/>
    </w:rPr>
  </w:style>
  <w:style w:type="paragraph" w:customStyle="1" w:styleId="xl74">
    <w:name w:val="xl74"/>
    <w:basedOn w:val="Normal"/>
    <w:rsid w:val="00B922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B9224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</w:rPr>
  </w:style>
  <w:style w:type="paragraph" w:customStyle="1" w:styleId="xl76">
    <w:name w:val="xl76"/>
    <w:basedOn w:val="Normal"/>
    <w:rsid w:val="00B9224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0"/>
      <w:szCs w:val="20"/>
    </w:rPr>
  </w:style>
  <w:style w:type="paragraph" w:customStyle="1" w:styleId="xl77">
    <w:name w:val="xl77"/>
    <w:basedOn w:val="Normal"/>
    <w:rsid w:val="00B9224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0"/>
      <w:szCs w:val="20"/>
    </w:rPr>
  </w:style>
  <w:style w:type="paragraph" w:customStyle="1" w:styleId="xl78">
    <w:name w:val="xl78"/>
    <w:basedOn w:val="Normal"/>
    <w:rsid w:val="00B922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0"/>
      <w:szCs w:val="20"/>
    </w:rPr>
  </w:style>
  <w:style w:type="paragraph" w:customStyle="1" w:styleId="xl79">
    <w:name w:val="xl79"/>
    <w:basedOn w:val="Normal"/>
    <w:rsid w:val="00B922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0"/>
      <w:szCs w:val="20"/>
    </w:rPr>
  </w:style>
  <w:style w:type="paragraph" w:customStyle="1" w:styleId="xl80">
    <w:name w:val="xl80"/>
    <w:basedOn w:val="Normal"/>
    <w:rsid w:val="00B922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</w:rPr>
  </w:style>
  <w:style w:type="paragraph" w:customStyle="1" w:styleId="xl81">
    <w:name w:val="xl81"/>
    <w:basedOn w:val="Normal"/>
    <w:rsid w:val="00B922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B92246"/>
    <w:pP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0000"/>
      <w:sz w:val="20"/>
      <w:szCs w:val="20"/>
    </w:rPr>
  </w:style>
  <w:style w:type="paragraph" w:customStyle="1" w:styleId="xl83">
    <w:name w:val="xl83"/>
    <w:basedOn w:val="Normal"/>
    <w:rsid w:val="00B9224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0000"/>
      <w:sz w:val="20"/>
      <w:szCs w:val="20"/>
    </w:rPr>
  </w:style>
  <w:style w:type="paragraph" w:customStyle="1" w:styleId="xl84">
    <w:name w:val="xl84"/>
    <w:basedOn w:val="Normal"/>
    <w:rsid w:val="00B9224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85">
    <w:name w:val="xl85"/>
    <w:basedOn w:val="Normal"/>
    <w:rsid w:val="00B9224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0000"/>
      <w:sz w:val="20"/>
      <w:szCs w:val="20"/>
    </w:rPr>
  </w:style>
  <w:style w:type="paragraph" w:customStyle="1" w:styleId="xl86">
    <w:name w:val="xl86"/>
    <w:basedOn w:val="Normal"/>
    <w:rsid w:val="0071700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</w:rPr>
  </w:style>
  <w:style w:type="paragraph" w:customStyle="1" w:styleId="xl87">
    <w:name w:val="xl87"/>
    <w:basedOn w:val="Normal"/>
    <w:rsid w:val="00155540"/>
    <w:pP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0"/>
      <w:szCs w:val="20"/>
    </w:rPr>
  </w:style>
  <w:style w:type="paragraph" w:customStyle="1" w:styleId="xl88">
    <w:name w:val="xl88"/>
    <w:basedOn w:val="Normal"/>
    <w:rsid w:val="0015554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0"/>
      <w:szCs w:val="20"/>
    </w:rPr>
  </w:style>
  <w:style w:type="paragraph" w:customStyle="1" w:styleId="xl89">
    <w:name w:val="xl89"/>
    <w:basedOn w:val="Normal"/>
    <w:rsid w:val="001555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0"/>
      <w:szCs w:val="20"/>
    </w:rPr>
  </w:style>
  <w:style w:type="paragraph" w:customStyle="1" w:styleId="xl90">
    <w:name w:val="xl90"/>
    <w:basedOn w:val="Normal"/>
    <w:rsid w:val="001555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Knipper</dc:creator>
  <cp:lastModifiedBy>Knipper</cp:lastModifiedBy>
  <cp:revision>5</cp:revision>
  <dcterms:created xsi:type="dcterms:W3CDTF">2017-03-28T14:24:00Z</dcterms:created>
  <dcterms:modified xsi:type="dcterms:W3CDTF">2017-04-01T15:19:00Z</dcterms:modified>
</cp:coreProperties>
</file>