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1D" w:rsidRDefault="00D3231D" w:rsidP="00D3231D"/>
    <w:p w:rsidR="00D3231D" w:rsidRDefault="00D3231D" w:rsidP="00D3231D">
      <w:r>
        <w:rPr>
          <w:noProof/>
        </w:rPr>
        <w:drawing>
          <wp:inline distT="0" distB="0" distL="0" distR="0" wp14:anchorId="1830F9C0" wp14:editId="29E9ED67">
            <wp:extent cx="5486400" cy="21551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 FIG1 - Grp78 and eIF2 timecours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31D" w:rsidRPr="00567B39" w:rsidRDefault="00D3231D" w:rsidP="00D3231D">
      <w:pPr>
        <w:rPr>
          <w:b/>
        </w:rPr>
      </w:pPr>
    </w:p>
    <w:p w:rsidR="007570EA" w:rsidRDefault="00D3231D" w:rsidP="00D3231D">
      <w:r w:rsidRPr="00567B39">
        <w:rPr>
          <w:rFonts w:ascii="Arial" w:hAnsi="Arial" w:cs="Arial"/>
          <w:b/>
        </w:rPr>
        <w:t>S1 Fig.</w:t>
      </w:r>
      <w:r w:rsidRPr="00B41058">
        <w:rPr>
          <w:rFonts w:ascii="Arial" w:hAnsi="Arial" w:cs="Arial"/>
        </w:rPr>
        <w:t xml:space="preserve"> </w:t>
      </w:r>
      <w:r w:rsidRPr="00567B39">
        <w:rPr>
          <w:rFonts w:ascii="Arial" w:hAnsi="Arial" w:cs="Arial"/>
          <w:b/>
        </w:rPr>
        <w:t>Down syndrome cells are able to induce the ER stress response.</w:t>
      </w:r>
      <w:r w:rsidRPr="00B41058">
        <w:rPr>
          <w:rFonts w:ascii="Arial" w:hAnsi="Arial" w:cs="Arial"/>
        </w:rPr>
        <w:t xml:space="preserve">  DS and CTL LCLs were treated with MB (2.5uM) for 1-24h and Grp78 abundance (A) and eIF2α phosphorylation (B) were measured via Western blotting.  These data show that ER stress signaling is not negatively impacted in DS cells. </w:t>
      </w:r>
      <w:r>
        <w:rPr>
          <w:rFonts w:ascii="Arial" w:hAnsi="Arial" w:cs="Arial"/>
        </w:rPr>
        <w:br/>
      </w:r>
      <w:bookmarkStart w:id="0" w:name="_GoBack"/>
      <w:bookmarkEnd w:id="0"/>
    </w:p>
    <w:sectPr w:rsidR="007570EA" w:rsidSect="00CF16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1D"/>
    <w:rsid w:val="007570EA"/>
    <w:rsid w:val="00CF1645"/>
    <w:rsid w:val="00D3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BDA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3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3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Macintosh Word</Application>
  <DocSecurity>0</DocSecurity>
  <Lines>2</Lines>
  <Paragraphs>1</Paragraphs>
  <ScaleCrop>false</ScaleCrop>
  <Company>CU Skaggs School of Pharmacy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Roede</dc:creator>
  <cp:keywords/>
  <dc:description/>
  <cp:lastModifiedBy>James Roede</cp:lastModifiedBy>
  <cp:revision>1</cp:revision>
  <dcterms:created xsi:type="dcterms:W3CDTF">2017-04-12T21:23:00Z</dcterms:created>
  <dcterms:modified xsi:type="dcterms:W3CDTF">2017-04-12T21:23:00Z</dcterms:modified>
</cp:coreProperties>
</file>