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8E" w:rsidRPr="00A245D7" w:rsidRDefault="00627FED" w:rsidP="005E1098">
      <w:pPr>
        <w:spacing w:after="0" w:line="240" w:lineRule="auto"/>
        <w:rPr>
          <w:rFonts w:ascii="Times New Roman" w:hAnsi="Times New Roman" w:cs="Times New Roman"/>
        </w:rPr>
      </w:pPr>
      <w:r w:rsidRPr="00A245D7">
        <w:rPr>
          <w:rFonts w:ascii="Times New Roman" w:hAnsi="Times New Roman" w:cs="Times New Roman"/>
          <w:b/>
        </w:rPr>
        <w:t>Online</w:t>
      </w:r>
      <w:r w:rsidR="005E1098" w:rsidRPr="00A245D7">
        <w:rPr>
          <w:rFonts w:ascii="Times New Roman" w:hAnsi="Times New Roman" w:cs="Times New Roman"/>
          <w:b/>
        </w:rPr>
        <w:t xml:space="preserve"> </w:t>
      </w:r>
      <w:r w:rsidRPr="00A245D7">
        <w:rPr>
          <w:rFonts w:ascii="Times New Roman" w:hAnsi="Times New Roman" w:cs="Times New Roman"/>
          <w:b/>
        </w:rPr>
        <w:t>Supplementary</w:t>
      </w:r>
      <w:r w:rsidR="0022328D" w:rsidRPr="00A245D7">
        <w:rPr>
          <w:rFonts w:ascii="Times New Roman" w:hAnsi="Times New Roman" w:cs="Times New Roman"/>
          <w:b/>
        </w:rPr>
        <w:t xml:space="preserve"> </w:t>
      </w:r>
      <w:r w:rsidRPr="00A245D7">
        <w:rPr>
          <w:rFonts w:ascii="Times New Roman" w:hAnsi="Times New Roman" w:cs="Times New Roman"/>
          <w:b/>
        </w:rPr>
        <w:t>M</w:t>
      </w:r>
      <w:r w:rsidR="005E1098" w:rsidRPr="00A245D7">
        <w:rPr>
          <w:rFonts w:ascii="Times New Roman" w:hAnsi="Times New Roman" w:cs="Times New Roman"/>
          <w:b/>
        </w:rPr>
        <w:t>aterial</w:t>
      </w:r>
      <w:r w:rsidR="005A6C8E" w:rsidRPr="00A245D7">
        <w:rPr>
          <w:rFonts w:ascii="Times New Roman" w:hAnsi="Times New Roman" w:cs="Times New Roman"/>
        </w:rPr>
        <w:t xml:space="preserve"> </w:t>
      </w:r>
    </w:p>
    <w:p w:rsidR="005A6C8E" w:rsidRPr="00A245D7" w:rsidRDefault="005A6C8E" w:rsidP="005E1098">
      <w:pPr>
        <w:spacing w:after="0" w:line="240" w:lineRule="auto"/>
        <w:rPr>
          <w:rFonts w:ascii="Times New Roman" w:hAnsi="Times New Roman" w:cs="Times New Roman"/>
        </w:rPr>
      </w:pPr>
    </w:p>
    <w:p w:rsidR="005E1098" w:rsidRPr="00A245D7" w:rsidRDefault="0022328D" w:rsidP="005E1098">
      <w:pPr>
        <w:spacing w:after="0" w:line="240" w:lineRule="auto"/>
        <w:rPr>
          <w:rFonts w:ascii="Times New Roman" w:hAnsi="Times New Roman" w:cs="Times New Roman"/>
        </w:rPr>
      </w:pPr>
      <w:r w:rsidRPr="00A245D7">
        <w:rPr>
          <w:rFonts w:ascii="Times New Roman" w:hAnsi="Times New Roman" w:cs="Times New Roman"/>
        </w:rPr>
        <w:t xml:space="preserve">Table </w:t>
      </w:r>
      <w:r w:rsidR="00C93D0A">
        <w:rPr>
          <w:rFonts w:ascii="Times New Roman" w:hAnsi="Times New Roman" w:cs="Times New Roman"/>
        </w:rPr>
        <w:t xml:space="preserve">A </w:t>
      </w:r>
      <w:r w:rsidR="005A6C8E" w:rsidRPr="00A245D7">
        <w:rPr>
          <w:rFonts w:ascii="Times New Roman" w:hAnsi="Times New Roman" w:cs="Times New Roman"/>
        </w:rPr>
        <w:t xml:space="preserve">presents the analysis of the associations between </w:t>
      </w:r>
      <w:r w:rsidRPr="00A245D7">
        <w:rPr>
          <w:rFonts w:ascii="Times New Roman" w:hAnsi="Times New Roman" w:cs="Times New Roman"/>
        </w:rPr>
        <w:t xml:space="preserve">type 2 diabetes, elevated depressive symptoms </w:t>
      </w:r>
      <w:r w:rsidR="005A6C8E" w:rsidRPr="00A245D7">
        <w:rPr>
          <w:rFonts w:ascii="Times New Roman" w:hAnsi="Times New Roman" w:cs="Times New Roman"/>
        </w:rPr>
        <w:t>and word recall (memory) summary score over 10 years in 10,52</w:t>
      </w:r>
      <w:r w:rsidR="008A3E8E" w:rsidRPr="00A245D7">
        <w:rPr>
          <w:rFonts w:ascii="Times New Roman" w:hAnsi="Times New Roman" w:cs="Times New Roman"/>
        </w:rPr>
        <w:t>4</w:t>
      </w:r>
      <w:r w:rsidR="005A6C8E" w:rsidRPr="00A245D7">
        <w:rPr>
          <w:rFonts w:ascii="Times New Roman" w:hAnsi="Times New Roman" w:cs="Times New Roman"/>
        </w:rPr>
        <w:t xml:space="preserve"> participants aged ≥50 years. The models presented in </w:t>
      </w:r>
      <w:r w:rsidR="00927BF7" w:rsidRPr="00A245D7">
        <w:rPr>
          <w:rFonts w:ascii="Times New Roman" w:hAnsi="Times New Roman" w:cs="Times New Roman"/>
        </w:rPr>
        <w:t>S</w:t>
      </w:r>
      <w:r w:rsidR="005D3393" w:rsidRPr="00A245D7">
        <w:rPr>
          <w:rFonts w:ascii="Times New Roman" w:hAnsi="Times New Roman" w:cs="Times New Roman"/>
        </w:rPr>
        <w:t>1</w:t>
      </w:r>
      <w:r w:rsidR="00927BF7" w:rsidRPr="00A245D7">
        <w:rPr>
          <w:rFonts w:ascii="Times New Roman" w:hAnsi="Times New Roman" w:cs="Times New Roman"/>
        </w:rPr>
        <w:t xml:space="preserve"> </w:t>
      </w:r>
      <w:r w:rsidR="005D3393" w:rsidRPr="00A245D7">
        <w:rPr>
          <w:rFonts w:ascii="Times New Roman" w:hAnsi="Times New Roman" w:cs="Times New Roman"/>
        </w:rPr>
        <w:t>Table</w:t>
      </w:r>
      <w:r w:rsidR="005A6C8E" w:rsidRPr="00A245D7">
        <w:rPr>
          <w:rFonts w:ascii="Times New Roman" w:hAnsi="Times New Roman" w:cs="Times New Roman"/>
        </w:rPr>
        <w:t xml:space="preserve"> are identical to those of the main analysis (see Table 2), but for their estimation we </w:t>
      </w:r>
      <w:r w:rsidR="005D3393" w:rsidRPr="00A245D7">
        <w:rPr>
          <w:rFonts w:ascii="Times New Roman" w:hAnsi="Times New Roman" w:cs="Times New Roman"/>
        </w:rPr>
        <w:t xml:space="preserve">exclusively </w:t>
      </w:r>
      <w:r w:rsidR="005A6C8E" w:rsidRPr="00A245D7">
        <w:rPr>
          <w:rFonts w:ascii="Times New Roman" w:hAnsi="Times New Roman" w:cs="Times New Roman"/>
        </w:rPr>
        <w:t>used the</w:t>
      </w:r>
      <w:r w:rsidRPr="00A245D7">
        <w:rPr>
          <w:rFonts w:ascii="Times New Roman" w:hAnsi="Times New Roman" w:cs="Times New Roman"/>
        </w:rPr>
        <w:t xml:space="preserve"> observed data. No imputed data</w:t>
      </w:r>
      <w:r w:rsidR="005A6C8E" w:rsidRPr="00A245D7">
        <w:rPr>
          <w:rFonts w:ascii="Times New Roman" w:hAnsi="Times New Roman" w:cs="Times New Roman"/>
        </w:rPr>
        <w:t xml:space="preserve"> </w:t>
      </w:r>
      <w:r w:rsidRPr="00A245D7">
        <w:rPr>
          <w:rFonts w:ascii="Times New Roman" w:hAnsi="Times New Roman" w:cs="Times New Roman"/>
        </w:rPr>
        <w:t>were</w:t>
      </w:r>
      <w:r w:rsidR="005A6C8E" w:rsidRPr="00A245D7">
        <w:rPr>
          <w:rFonts w:ascii="Times New Roman" w:hAnsi="Times New Roman" w:cs="Times New Roman"/>
        </w:rPr>
        <w:t xml:space="preserve"> used in the estimation of the models presented in </w:t>
      </w:r>
      <w:r w:rsidR="00927BF7" w:rsidRPr="00A245D7">
        <w:rPr>
          <w:rFonts w:ascii="Times New Roman" w:hAnsi="Times New Roman" w:cs="Times New Roman"/>
        </w:rPr>
        <w:t>S</w:t>
      </w:r>
      <w:r w:rsidR="005D3393" w:rsidRPr="00A245D7">
        <w:rPr>
          <w:rFonts w:ascii="Times New Roman" w:hAnsi="Times New Roman" w:cs="Times New Roman"/>
        </w:rPr>
        <w:t>1</w:t>
      </w:r>
      <w:r w:rsidR="00927BF7" w:rsidRPr="00A245D7">
        <w:rPr>
          <w:rFonts w:ascii="Times New Roman" w:hAnsi="Times New Roman" w:cs="Times New Roman"/>
        </w:rPr>
        <w:t xml:space="preserve"> </w:t>
      </w:r>
      <w:r w:rsidR="005D3393" w:rsidRPr="00A245D7">
        <w:rPr>
          <w:rFonts w:ascii="Times New Roman" w:hAnsi="Times New Roman" w:cs="Times New Roman"/>
        </w:rPr>
        <w:t>Table</w:t>
      </w:r>
      <w:r w:rsidR="005A6C8E" w:rsidRPr="00A245D7">
        <w:rPr>
          <w:rFonts w:ascii="Times New Roman" w:hAnsi="Times New Roman" w:cs="Times New Roman"/>
        </w:rPr>
        <w:t>.</w:t>
      </w:r>
    </w:p>
    <w:p w:rsidR="005A6C8E" w:rsidRPr="00A245D7" w:rsidRDefault="005A6C8E" w:rsidP="005E1098">
      <w:pPr>
        <w:spacing w:after="0" w:line="240" w:lineRule="auto"/>
        <w:rPr>
          <w:rFonts w:ascii="Times New Roman" w:hAnsi="Times New Roman" w:cs="Times New Roman"/>
        </w:rPr>
      </w:pPr>
    </w:p>
    <w:p w:rsidR="004802A1" w:rsidRPr="00A245D7" w:rsidRDefault="0022328D" w:rsidP="004802A1">
      <w:pPr>
        <w:spacing w:after="0" w:line="240" w:lineRule="auto"/>
        <w:rPr>
          <w:rFonts w:ascii="Times New Roman" w:hAnsi="Times New Roman" w:cs="Times New Roman"/>
        </w:rPr>
      </w:pPr>
      <w:r w:rsidRPr="00A245D7">
        <w:rPr>
          <w:rFonts w:ascii="Times New Roman" w:hAnsi="Times New Roman" w:cs="Times New Roman"/>
        </w:rPr>
        <w:t xml:space="preserve">Table </w:t>
      </w:r>
      <w:r w:rsidR="00C93D0A">
        <w:rPr>
          <w:rFonts w:ascii="Times New Roman" w:hAnsi="Times New Roman" w:cs="Times New Roman"/>
        </w:rPr>
        <w:t xml:space="preserve">B </w:t>
      </w:r>
      <w:r w:rsidR="005A6C8E" w:rsidRPr="00A245D7">
        <w:rPr>
          <w:rFonts w:ascii="Times New Roman" w:hAnsi="Times New Roman" w:cs="Times New Roman"/>
        </w:rPr>
        <w:t xml:space="preserve">presents the analysis of the associations between </w:t>
      </w:r>
      <w:r w:rsidRPr="00A245D7">
        <w:rPr>
          <w:rFonts w:ascii="Times New Roman" w:hAnsi="Times New Roman" w:cs="Times New Roman"/>
        </w:rPr>
        <w:t xml:space="preserve">type 2 diabetes, elevated depressive symptoms </w:t>
      </w:r>
      <w:r w:rsidR="005A6C8E" w:rsidRPr="00A245D7">
        <w:rPr>
          <w:rFonts w:ascii="Times New Roman" w:hAnsi="Times New Roman" w:cs="Times New Roman"/>
        </w:rPr>
        <w:t xml:space="preserve">and word recall (memory) summary score over 10 years in </w:t>
      </w:r>
      <w:r w:rsidR="00B10E4C" w:rsidRPr="00A245D7">
        <w:rPr>
          <w:rFonts w:ascii="Times New Roman" w:hAnsi="Times New Roman" w:cs="Times New Roman"/>
        </w:rPr>
        <w:t>5,13</w:t>
      </w:r>
      <w:r w:rsidR="008A3E8E" w:rsidRPr="00A245D7">
        <w:rPr>
          <w:rFonts w:ascii="Times New Roman" w:hAnsi="Times New Roman" w:cs="Times New Roman"/>
        </w:rPr>
        <w:t>3</w:t>
      </w:r>
      <w:r w:rsidR="00B10E4C" w:rsidRPr="00A245D7">
        <w:rPr>
          <w:rFonts w:ascii="Times New Roman" w:hAnsi="Times New Roman" w:cs="Times New Roman"/>
        </w:rPr>
        <w:t xml:space="preserve"> </w:t>
      </w:r>
      <w:r w:rsidR="005A6C8E" w:rsidRPr="00A245D7">
        <w:rPr>
          <w:rFonts w:ascii="Times New Roman" w:hAnsi="Times New Roman" w:cs="Times New Roman"/>
        </w:rPr>
        <w:t xml:space="preserve">participants aged ≥50 years. The models presented in </w:t>
      </w:r>
      <w:r w:rsidR="00927BF7" w:rsidRPr="00A245D7">
        <w:rPr>
          <w:rFonts w:ascii="Times New Roman" w:hAnsi="Times New Roman" w:cs="Times New Roman"/>
        </w:rPr>
        <w:t>S</w:t>
      </w:r>
      <w:r w:rsidR="00C97A35" w:rsidRPr="00A245D7">
        <w:rPr>
          <w:rFonts w:ascii="Times New Roman" w:hAnsi="Times New Roman" w:cs="Times New Roman"/>
        </w:rPr>
        <w:t xml:space="preserve">2 </w:t>
      </w:r>
      <w:r w:rsidRPr="00A245D7">
        <w:rPr>
          <w:rFonts w:ascii="Times New Roman" w:hAnsi="Times New Roman" w:cs="Times New Roman"/>
        </w:rPr>
        <w:t>Table</w:t>
      </w:r>
      <w:r w:rsidR="005A6C8E" w:rsidRPr="00A245D7">
        <w:rPr>
          <w:rFonts w:ascii="Times New Roman" w:hAnsi="Times New Roman" w:cs="Times New Roman"/>
        </w:rPr>
        <w:t xml:space="preserve"> are identical to those </w:t>
      </w:r>
      <w:r w:rsidR="004802A1" w:rsidRPr="00A245D7">
        <w:rPr>
          <w:rFonts w:ascii="Times New Roman" w:hAnsi="Times New Roman" w:cs="Times New Roman"/>
        </w:rPr>
        <w:t xml:space="preserve">presented in </w:t>
      </w:r>
      <w:r w:rsidR="00C97A35" w:rsidRPr="00A245D7">
        <w:rPr>
          <w:rFonts w:ascii="Times New Roman" w:hAnsi="Times New Roman" w:cs="Times New Roman"/>
        </w:rPr>
        <w:t>S1</w:t>
      </w:r>
      <w:r w:rsidR="00927BF7" w:rsidRPr="00A245D7">
        <w:rPr>
          <w:rFonts w:ascii="Times New Roman" w:hAnsi="Times New Roman" w:cs="Times New Roman"/>
        </w:rPr>
        <w:t xml:space="preserve"> </w:t>
      </w:r>
      <w:r w:rsidRPr="00A245D7">
        <w:rPr>
          <w:rFonts w:ascii="Times New Roman" w:hAnsi="Times New Roman" w:cs="Times New Roman"/>
        </w:rPr>
        <w:t>Table</w:t>
      </w:r>
      <w:r w:rsidR="005A6C8E" w:rsidRPr="00A245D7">
        <w:rPr>
          <w:rFonts w:ascii="Times New Roman" w:hAnsi="Times New Roman" w:cs="Times New Roman"/>
        </w:rPr>
        <w:t xml:space="preserve">, but </w:t>
      </w:r>
      <w:r w:rsidR="004802A1" w:rsidRPr="00A245D7">
        <w:rPr>
          <w:rFonts w:ascii="Times New Roman" w:hAnsi="Times New Roman" w:cs="Times New Roman"/>
        </w:rPr>
        <w:t>in addition the</w:t>
      </w:r>
      <w:r w:rsidR="00B10E4C" w:rsidRPr="00A245D7">
        <w:rPr>
          <w:rFonts w:ascii="Times New Roman" w:hAnsi="Times New Roman" w:cs="Times New Roman"/>
        </w:rPr>
        <w:t xml:space="preserve"> sample exc</w:t>
      </w:r>
      <w:r w:rsidR="004802A1" w:rsidRPr="00A245D7">
        <w:rPr>
          <w:rFonts w:ascii="Times New Roman" w:hAnsi="Times New Roman" w:cs="Times New Roman"/>
        </w:rPr>
        <w:t xml:space="preserve">ludes all participants who missed </w:t>
      </w:r>
      <w:r w:rsidR="00B10E4C" w:rsidRPr="00A245D7">
        <w:rPr>
          <w:rFonts w:ascii="Times New Roman" w:hAnsi="Times New Roman" w:cs="Times New Roman"/>
        </w:rPr>
        <w:t xml:space="preserve">the </w:t>
      </w:r>
      <w:r w:rsidR="004802A1" w:rsidRPr="00A245D7">
        <w:rPr>
          <w:rFonts w:ascii="Times New Roman" w:hAnsi="Times New Roman" w:cs="Times New Roman"/>
        </w:rPr>
        <w:t>last</w:t>
      </w:r>
      <w:r w:rsidR="00B10E4C" w:rsidRPr="00A245D7">
        <w:rPr>
          <w:rFonts w:ascii="Times New Roman" w:hAnsi="Times New Roman" w:cs="Times New Roman"/>
        </w:rPr>
        <w:t xml:space="preserve"> interview</w:t>
      </w:r>
      <w:r w:rsidR="004802A1" w:rsidRPr="00A245D7">
        <w:rPr>
          <w:rFonts w:ascii="Times New Roman" w:hAnsi="Times New Roman" w:cs="Times New Roman"/>
        </w:rPr>
        <w:t xml:space="preserve"> that the memory score was measured, that is the fifth </w:t>
      </w:r>
      <w:r w:rsidRPr="00A245D7">
        <w:rPr>
          <w:rFonts w:ascii="Times New Roman" w:hAnsi="Times New Roman" w:cs="Times New Roman"/>
        </w:rPr>
        <w:t>f</w:t>
      </w:r>
      <w:r w:rsidR="004802A1" w:rsidRPr="00A245D7">
        <w:rPr>
          <w:rFonts w:ascii="Times New Roman" w:hAnsi="Times New Roman" w:cs="Times New Roman"/>
        </w:rPr>
        <w:t>ollow-up ELSA interview</w:t>
      </w:r>
      <w:r w:rsidRPr="00A245D7">
        <w:rPr>
          <w:rFonts w:ascii="Times New Roman" w:hAnsi="Times New Roman" w:cs="Times New Roman"/>
        </w:rPr>
        <w:t xml:space="preserve"> in 2012-13</w:t>
      </w:r>
      <w:r w:rsidR="004802A1" w:rsidRPr="00A245D7">
        <w:rPr>
          <w:rFonts w:ascii="Times New Roman" w:hAnsi="Times New Roman" w:cs="Times New Roman"/>
        </w:rPr>
        <w:t>.</w:t>
      </w:r>
    </w:p>
    <w:p w:rsidR="004802A1" w:rsidRPr="00A245D7" w:rsidRDefault="004802A1" w:rsidP="004802A1">
      <w:pPr>
        <w:spacing w:after="0" w:line="240" w:lineRule="auto"/>
        <w:rPr>
          <w:rFonts w:ascii="Times New Roman" w:hAnsi="Times New Roman" w:cs="Times New Roman"/>
        </w:rPr>
      </w:pPr>
    </w:p>
    <w:p w:rsidR="004802A1" w:rsidRPr="00A245D7" w:rsidRDefault="0022328D" w:rsidP="004802A1">
      <w:pPr>
        <w:spacing w:after="0" w:line="240" w:lineRule="auto"/>
        <w:rPr>
          <w:rFonts w:ascii="Times New Roman" w:hAnsi="Times New Roman" w:cs="Times New Roman"/>
        </w:rPr>
      </w:pPr>
      <w:r w:rsidRPr="00A245D7">
        <w:rPr>
          <w:rFonts w:ascii="Times New Roman" w:hAnsi="Times New Roman" w:cs="Times New Roman"/>
        </w:rPr>
        <w:t xml:space="preserve">Table </w:t>
      </w:r>
      <w:r w:rsidR="00C93D0A">
        <w:rPr>
          <w:rFonts w:ascii="Times New Roman" w:hAnsi="Times New Roman" w:cs="Times New Roman"/>
        </w:rPr>
        <w:t xml:space="preserve">C </w:t>
      </w:r>
      <w:r w:rsidR="004802A1" w:rsidRPr="00A245D7">
        <w:rPr>
          <w:rFonts w:ascii="Times New Roman" w:hAnsi="Times New Roman" w:cs="Times New Roman"/>
        </w:rPr>
        <w:t xml:space="preserve">presents the analysis of the associations between </w:t>
      </w:r>
      <w:r w:rsidRPr="00A245D7">
        <w:rPr>
          <w:rFonts w:ascii="Times New Roman" w:hAnsi="Times New Roman" w:cs="Times New Roman"/>
        </w:rPr>
        <w:t xml:space="preserve">type 2 diabetes, elevated depressive symptoms </w:t>
      </w:r>
      <w:r w:rsidR="004802A1" w:rsidRPr="00A245D7">
        <w:rPr>
          <w:rFonts w:ascii="Times New Roman" w:hAnsi="Times New Roman" w:cs="Times New Roman"/>
        </w:rPr>
        <w:t>and animal naming (verbal fluency/executive function) score over 8 years in 10,52</w:t>
      </w:r>
      <w:r w:rsidR="008A3E8E" w:rsidRPr="00A245D7">
        <w:rPr>
          <w:rFonts w:ascii="Times New Roman" w:hAnsi="Times New Roman" w:cs="Times New Roman"/>
        </w:rPr>
        <w:t>4</w:t>
      </w:r>
      <w:r w:rsidR="004802A1" w:rsidRPr="00A245D7">
        <w:rPr>
          <w:rFonts w:ascii="Times New Roman" w:hAnsi="Times New Roman" w:cs="Times New Roman"/>
        </w:rPr>
        <w:t xml:space="preserve"> participants aged ≥50 years. The models presented in </w:t>
      </w:r>
      <w:r w:rsidR="00C97A35" w:rsidRPr="00A245D7">
        <w:rPr>
          <w:rFonts w:ascii="Times New Roman" w:hAnsi="Times New Roman" w:cs="Times New Roman"/>
        </w:rPr>
        <w:t>S3</w:t>
      </w:r>
      <w:r w:rsidR="00927BF7" w:rsidRPr="00A245D7">
        <w:rPr>
          <w:rFonts w:ascii="Times New Roman" w:hAnsi="Times New Roman" w:cs="Times New Roman"/>
        </w:rPr>
        <w:t xml:space="preserve"> </w:t>
      </w:r>
      <w:r w:rsidRPr="00A245D7">
        <w:rPr>
          <w:rFonts w:ascii="Times New Roman" w:hAnsi="Times New Roman" w:cs="Times New Roman"/>
        </w:rPr>
        <w:t>Table</w:t>
      </w:r>
      <w:r w:rsidR="004802A1" w:rsidRPr="00A245D7">
        <w:rPr>
          <w:rFonts w:ascii="Times New Roman" w:hAnsi="Times New Roman" w:cs="Times New Roman"/>
        </w:rPr>
        <w:t xml:space="preserve"> are identical to those of the main analysis (see Table 3), but for their estimation we </w:t>
      </w:r>
      <w:r w:rsidR="00C97A35" w:rsidRPr="00A245D7">
        <w:rPr>
          <w:rFonts w:ascii="Times New Roman" w:hAnsi="Times New Roman" w:cs="Times New Roman"/>
        </w:rPr>
        <w:t xml:space="preserve">exclusively </w:t>
      </w:r>
      <w:r w:rsidR="004802A1" w:rsidRPr="00A245D7">
        <w:rPr>
          <w:rFonts w:ascii="Times New Roman" w:hAnsi="Times New Roman" w:cs="Times New Roman"/>
        </w:rPr>
        <w:t xml:space="preserve">used the observed data. No imputed </w:t>
      </w:r>
      <w:r w:rsidRPr="00A245D7">
        <w:rPr>
          <w:rFonts w:ascii="Times New Roman" w:hAnsi="Times New Roman" w:cs="Times New Roman"/>
        </w:rPr>
        <w:t>data were</w:t>
      </w:r>
      <w:r w:rsidR="004802A1" w:rsidRPr="00A245D7">
        <w:rPr>
          <w:rFonts w:ascii="Times New Roman" w:hAnsi="Times New Roman" w:cs="Times New Roman"/>
        </w:rPr>
        <w:t xml:space="preserve"> used in the estimation of the models presented in </w:t>
      </w:r>
      <w:r w:rsidR="00C97A35" w:rsidRPr="00A245D7">
        <w:rPr>
          <w:rFonts w:ascii="Times New Roman" w:hAnsi="Times New Roman" w:cs="Times New Roman"/>
        </w:rPr>
        <w:t>S3</w:t>
      </w:r>
      <w:r w:rsidR="00927BF7" w:rsidRPr="00A245D7">
        <w:rPr>
          <w:rFonts w:ascii="Times New Roman" w:hAnsi="Times New Roman" w:cs="Times New Roman"/>
        </w:rPr>
        <w:t xml:space="preserve"> </w:t>
      </w:r>
      <w:r w:rsidRPr="00A245D7">
        <w:rPr>
          <w:rFonts w:ascii="Times New Roman" w:hAnsi="Times New Roman" w:cs="Times New Roman"/>
        </w:rPr>
        <w:t>Table</w:t>
      </w:r>
      <w:r w:rsidR="004802A1" w:rsidRPr="00A245D7">
        <w:rPr>
          <w:rFonts w:ascii="Times New Roman" w:hAnsi="Times New Roman" w:cs="Times New Roman"/>
        </w:rPr>
        <w:t>.</w:t>
      </w:r>
    </w:p>
    <w:p w:rsidR="004802A1" w:rsidRPr="00A245D7" w:rsidRDefault="004802A1" w:rsidP="004802A1">
      <w:pPr>
        <w:spacing w:after="0" w:line="240" w:lineRule="auto"/>
        <w:rPr>
          <w:rFonts w:ascii="Times New Roman" w:hAnsi="Times New Roman" w:cs="Times New Roman"/>
        </w:rPr>
      </w:pPr>
    </w:p>
    <w:p w:rsidR="004802A1" w:rsidRPr="00A245D7" w:rsidRDefault="0022328D" w:rsidP="004802A1">
      <w:pPr>
        <w:spacing w:after="0" w:line="240" w:lineRule="auto"/>
        <w:rPr>
          <w:rFonts w:ascii="Times New Roman" w:hAnsi="Times New Roman" w:cs="Times New Roman"/>
        </w:rPr>
      </w:pPr>
      <w:r w:rsidRPr="00A245D7">
        <w:rPr>
          <w:rFonts w:ascii="Times New Roman" w:hAnsi="Times New Roman" w:cs="Times New Roman"/>
        </w:rPr>
        <w:t xml:space="preserve">Table </w:t>
      </w:r>
      <w:r w:rsidR="00C93D0A">
        <w:rPr>
          <w:rFonts w:ascii="Times New Roman" w:hAnsi="Times New Roman" w:cs="Times New Roman"/>
        </w:rPr>
        <w:t xml:space="preserve">D </w:t>
      </w:r>
      <w:r w:rsidR="004802A1" w:rsidRPr="00A245D7">
        <w:rPr>
          <w:rFonts w:ascii="Times New Roman" w:hAnsi="Times New Roman" w:cs="Times New Roman"/>
        </w:rPr>
        <w:t xml:space="preserve">presents the analysis of the associations between </w:t>
      </w:r>
      <w:r w:rsidRPr="00A245D7">
        <w:rPr>
          <w:rFonts w:ascii="Times New Roman" w:hAnsi="Times New Roman" w:cs="Times New Roman"/>
        </w:rPr>
        <w:t xml:space="preserve">type 2 diabetes, elevated depressive symptoms </w:t>
      </w:r>
      <w:r w:rsidR="004802A1" w:rsidRPr="00A245D7">
        <w:rPr>
          <w:rFonts w:ascii="Times New Roman" w:hAnsi="Times New Roman" w:cs="Times New Roman"/>
        </w:rPr>
        <w:t xml:space="preserve">and </w:t>
      </w:r>
      <w:r w:rsidRPr="00A245D7">
        <w:rPr>
          <w:rFonts w:ascii="Times New Roman" w:hAnsi="Times New Roman" w:cs="Times New Roman"/>
        </w:rPr>
        <w:t xml:space="preserve">animal naming (verbal fluency/executive function) </w:t>
      </w:r>
      <w:r w:rsidR="004802A1" w:rsidRPr="00A245D7">
        <w:rPr>
          <w:rFonts w:ascii="Times New Roman" w:hAnsi="Times New Roman" w:cs="Times New Roman"/>
        </w:rPr>
        <w:t xml:space="preserve">over </w:t>
      </w:r>
      <w:r w:rsidRPr="00A245D7">
        <w:rPr>
          <w:rFonts w:ascii="Times New Roman" w:hAnsi="Times New Roman" w:cs="Times New Roman"/>
        </w:rPr>
        <w:t>8 years in 5,</w:t>
      </w:r>
      <w:r w:rsidR="004802A1" w:rsidRPr="00A245D7">
        <w:rPr>
          <w:rFonts w:ascii="Times New Roman" w:hAnsi="Times New Roman" w:cs="Times New Roman"/>
        </w:rPr>
        <w:t>6</w:t>
      </w:r>
      <w:r w:rsidRPr="00A245D7">
        <w:rPr>
          <w:rFonts w:ascii="Times New Roman" w:hAnsi="Times New Roman" w:cs="Times New Roman"/>
        </w:rPr>
        <w:t>4</w:t>
      </w:r>
      <w:r w:rsidR="008A3E8E" w:rsidRPr="00A245D7">
        <w:rPr>
          <w:rFonts w:ascii="Times New Roman" w:hAnsi="Times New Roman" w:cs="Times New Roman"/>
        </w:rPr>
        <w:t>1</w:t>
      </w:r>
      <w:r w:rsidR="004802A1" w:rsidRPr="00A245D7">
        <w:rPr>
          <w:rFonts w:ascii="Times New Roman" w:hAnsi="Times New Roman" w:cs="Times New Roman"/>
        </w:rPr>
        <w:t xml:space="preserve"> participants aged ≥50 years. The models presented in </w:t>
      </w:r>
      <w:r w:rsidR="00C97A35" w:rsidRPr="00A245D7">
        <w:rPr>
          <w:rFonts w:ascii="Times New Roman" w:hAnsi="Times New Roman" w:cs="Times New Roman"/>
        </w:rPr>
        <w:t>S4</w:t>
      </w:r>
      <w:r w:rsidR="00927BF7" w:rsidRPr="00A245D7">
        <w:rPr>
          <w:rFonts w:ascii="Times New Roman" w:hAnsi="Times New Roman" w:cs="Times New Roman"/>
        </w:rPr>
        <w:t xml:space="preserve"> </w:t>
      </w:r>
      <w:r w:rsidRPr="00A245D7">
        <w:rPr>
          <w:rFonts w:ascii="Times New Roman" w:hAnsi="Times New Roman" w:cs="Times New Roman"/>
        </w:rPr>
        <w:t>Table</w:t>
      </w:r>
      <w:r w:rsidR="004802A1" w:rsidRPr="00A245D7">
        <w:rPr>
          <w:rFonts w:ascii="Times New Roman" w:hAnsi="Times New Roman" w:cs="Times New Roman"/>
        </w:rPr>
        <w:t xml:space="preserve"> are identical to those presented in </w:t>
      </w:r>
      <w:r w:rsidR="00C97A35" w:rsidRPr="00A245D7">
        <w:rPr>
          <w:rFonts w:ascii="Times New Roman" w:hAnsi="Times New Roman" w:cs="Times New Roman"/>
        </w:rPr>
        <w:t>S3</w:t>
      </w:r>
      <w:r w:rsidR="00927BF7" w:rsidRPr="00A245D7">
        <w:rPr>
          <w:rFonts w:ascii="Times New Roman" w:hAnsi="Times New Roman" w:cs="Times New Roman"/>
        </w:rPr>
        <w:t xml:space="preserve"> </w:t>
      </w:r>
      <w:r w:rsidRPr="00A245D7">
        <w:rPr>
          <w:rFonts w:ascii="Times New Roman" w:hAnsi="Times New Roman" w:cs="Times New Roman"/>
        </w:rPr>
        <w:t>Table</w:t>
      </w:r>
      <w:r w:rsidR="004802A1" w:rsidRPr="00A245D7">
        <w:rPr>
          <w:rFonts w:ascii="Times New Roman" w:hAnsi="Times New Roman" w:cs="Times New Roman"/>
        </w:rPr>
        <w:t>, but in addition the sample excludes all participants who missed the last interview that the animal naming score was</w:t>
      </w:r>
      <w:r w:rsidRPr="00A245D7">
        <w:rPr>
          <w:rFonts w:ascii="Times New Roman" w:hAnsi="Times New Roman" w:cs="Times New Roman"/>
        </w:rPr>
        <w:t xml:space="preserve"> measured, that is the fourth </w:t>
      </w:r>
      <w:r w:rsidR="004802A1" w:rsidRPr="00A245D7">
        <w:rPr>
          <w:rFonts w:ascii="Times New Roman" w:hAnsi="Times New Roman" w:cs="Times New Roman"/>
        </w:rPr>
        <w:t>follow-up ELSA interview</w:t>
      </w:r>
      <w:r w:rsidRPr="00A245D7">
        <w:rPr>
          <w:rFonts w:ascii="Times New Roman" w:hAnsi="Times New Roman" w:cs="Times New Roman"/>
        </w:rPr>
        <w:t xml:space="preserve"> in 2010-11</w:t>
      </w:r>
      <w:r w:rsidR="004802A1" w:rsidRPr="00A245D7">
        <w:rPr>
          <w:rFonts w:ascii="Times New Roman" w:hAnsi="Times New Roman" w:cs="Times New Roman"/>
        </w:rPr>
        <w:t>.</w:t>
      </w:r>
    </w:p>
    <w:p w:rsidR="004802A1" w:rsidRPr="00A245D7" w:rsidRDefault="004802A1">
      <w:pPr>
        <w:rPr>
          <w:rFonts w:ascii="Arial" w:hAnsi="Arial" w:cs="Arial"/>
        </w:rPr>
      </w:pPr>
      <w:r w:rsidRPr="00A245D7">
        <w:rPr>
          <w:rFonts w:ascii="Arial" w:hAnsi="Arial" w:cs="Arial"/>
        </w:rPr>
        <w:br w:type="page"/>
      </w:r>
    </w:p>
    <w:p w:rsidR="00B10E4C" w:rsidRPr="00A245D7" w:rsidRDefault="00B10E4C" w:rsidP="005E1098">
      <w:pPr>
        <w:spacing w:after="0" w:line="240" w:lineRule="auto"/>
        <w:rPr>
          <w:rFonts w:ascii="Arial" w:hAnsi="Arial" w:cs="Arial"/>
        </w:rPr>
      </w:pPr>
    </w:p>
    <w:p w:rsidR="00B10E4C" w:rsidRPr="00A245D7" w:rsidRDefault="000E56E4" w:rsidP="000E56E4">
      <w:pPr>
        <w:spacing w:after="0" w:line="240" w:lineRule="auto"/>
        <w:ind w:right="2192"/>
        <w:rPr>
          <w:rFonts w:ascii="Arial" w:hAnsi="Arial" w:cs="Arial"/>
        </w:rPr>
      </w:pPr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t>Table</w:t>
      </w:r>
      <w:r w:rsidR="00C93D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</w:t>
      </w:r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t xml:space="preserve">. The prospective association between </w:t>
      </w:r>
      <w:proofErr w:type="gramStart"/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t>type</w:t>
      </w:r>
      <w:proofErr w:type="gramEnd"/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t xml:space="preserve"> 2 diabetes, elevated depressive symptoms and word recall summary score (memory) over 10 years in 10,524 participants aged ≥50 years</w:t>
      </w:r>
    </w:p>
    <w:tbl>
      <w:tblPr>
        <w:tblW w:w="12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240"/>
        <w:gridCol w:w="2466"/>
        <w:gridCol w:w="2410"/>
        <w:gridCol w:w="2410"/>
      </w:tblGrid>
      <w:tr w:rsidR="0022328D" w:rsidRPr="00A245D7" w:rsidTr="00A245D7">
        <w:trPr>
          <w:trHeight w:val="1267"/>
        </w:trPr>
        <w:tc>
          <w:tcPr>
            <w:tcW w:w="2807" w:type="dxa"/>
            <w:shd w:val="clear" w:color="000000" w:fill="FFFFFF"/>
            <w:noWrap/>
            <w:vAlign w:val="bottom"/>
          </w:tcPr>
          <w:p w:rsidR="0022328D" w:rsidRPr="00A245D7" w:rsidRDefault="0022328D" w:rsidP="00223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 and elevated depressive symptoms</w:t>
            </w:r>
          </w:p>
        </w:tc>
        <w:tc>
          <w:tcPr>
            <w:tcW w:w="2466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diabetes, but without elevated depressive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diabetes, but with elevated depressive symptoms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both diabetes and elevated depressive symptoms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526" w:type="dxa"/>
            <w:gridSpan w:val="4"/>
            <w:shd w:val="clear" w:color="000000" w:fill="FFFFFF"/>
            <w:vAlign w:val="bottom"/>
          </w:tcPr>
          <w:p w:rsidR="005A6C8E" w:rsidRPr="00A245D7" w:rsidRDefault="005A6C8E" w:rsidP="00E02A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Participants aged 50 to 64 (n=551</w:t>
            </w:r>
            <w:r w:rsidR="00E02A60"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</w:t>
            </w: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)  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240" w:type="dxa"/>
            <w:shd w:val="clear" w:color="000000" w:fill="FFFFFF"/>
            <w:vAlign w:val="bottom"/>
          </w:tcPr>
          <w:p w:rsidR="005A6C8E" w:rsidRPr="00A245D7" w:rsidRDefault="00446D97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4493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761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24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66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="000E56E4"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-0.65 (-0.99 to -0.3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2</w:t>
            </w:r>
            <w:r w:rsidRPr="00A245D7">
              <w:rPr>
                <w:rFonts w:ascii="Arial" w:eastAsia="Calibri" w:hAnsi="Arial" w:cs="Arial"/>
                <w:color w:val="000000"/>
              </w:rPr>
              <w:t>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-0.62 (-0.80 to -0.44)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-1.23 (-1.78 to -0.67)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="000E56E4"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-0.46 (-0.90 to -0.02)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-0.64 (-0.87 to -0.40)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-0.35 (-1.07 to 0.37)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Model 5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-0.08 ( -0.18 to 0.03)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0.01 (-0.05 to 0.06)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-0.36 (-0.56 to -0.17)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526" w:type="dxa"/>
            <w:gridSpan w:val="4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b/>
                <w:color w:val="000000"/>
              </w:rPr>
              <w:t>Participants aged ≥65 years (n=501</w:t>
            </w:r>
            <w:r w:rsidR="00E02A60" w:rsidRPr="00A245D7">
              <w:rPr>
                <w:rFonts w:ascii="Arial" w:eastAsia="Calibri" w:hAnsi="Arial" w:cs="Arial"/>
                <w:b/>
                <w:color w:val="000000"/>
              </w:rPr>
              <w:t>2</w:t>
            </w:r>
            <w:r w:rsidRPr="00A245D7">
              <w:rPr>
                <w:rFonts w:ascii="Arial" w:eastAsia="Calibri" w:hAnsi="Arial" w:cs="Arial"/>
                <w:b/>
                <w:color w:val="000000"/>
              </w:rPr>
              <w:t xml:space="preserve">) 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446D97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3782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44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  <w:r w:rsidR="00446D97" w:rsidRPr="00A245D7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44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  <w:r w:rsidR="00446D97" w:rsidRPr="00A245D7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98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="000E56E4"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38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(-0.6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6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to -0.1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0</w:t>
            </w:r>
            <w:r w:rsidRPr="00A245D7">
              <w:rPr>
                <w:rFonts w:ascii="Arial" w:eastAsia="Calibri" w:hAnsi="Arial" w:cs="Arial"/>
                <w:color w:val="000000"/>
              </w:rPr>
              <w:t>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-0.52 (-0.7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3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to -0.31)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-0.63 (-1.17 to -0.10)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="000E56E4"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7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(-0.7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3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to -0.01)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7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(-0.6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4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to -0.1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0</w:t>
            </w:r>
            <w:r w:rsidRPr="00A245D7">
              <w:rPr>
                <w:rFonts w:ascii="Arial" w:eastAsia="Calibri" w:hAnsi="Arial" w:cs="Arial"/>
                <w:color w:val="000000"/>
              </w:rPr>
              <w:t>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-0.7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1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(-1.4</w:t>
            </w:r>
            <w:r w:rsidR="00EA0742" w:rsidRPr="00A245D7">
              <w:rPr>
                <w:rFonts w:ascii="Arial" w:eastAsia="Calibri" w:hAnsi="Arial" w:cs="Arial"/>
                <w:color w:val="000000"/>
              </w:rPr>
              <w:t>1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to </w:t>
            </w:r>
            <w:r w:rsidR="00456CB1" w:rsidRPr="00A245D7">
              <w:rPr>
                <w:rFonts w:ascii="Arial" w:eastAsia="Calibri" w:hAnsi="Arial" w:cs="Arial"/>
                <w:color w:val="000000"/>
              </w:rPr>
              <w:t>-0.02)</w:t>
            </w:r>
            <w:r w:rsidR="0087052E"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5D3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="005D3393"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-0.01 ( -0.1</w:t>
            </w:r>
            <w:r w:rsidR="00456CB1" w:rsidRPr="00A245D7">
              <w:rPr>
                <w:rFonts w:ascii="Arial" w:eastAsia="Calibri" w:hAnsi="Arial" w:cs="Arial"/>
                <w:color w:val="000000"/>
              </w:rPr>
              <w:t>1</w:t>
            </w:r>
            <w:r w:rsidRPr="00A245D7">
              <w:rPr>
                <w:rFonts w:ascii="Arial" w:eastAsia="Calibri" w:hAnsi="Arial" w:cs="Arial"/>
                <w:color w:val="000000"/>
              </w:rPr>
              <w:t xml:space="preserve"> to 0.10)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-0.07 (-0.15 to 0.01)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5A6C8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0.04 (-0.18 to 0.26)</w:t>
            </w:r>
          </w:p>
        </w:tc>
      </w:tr>
    </w:tbl>
    <w:p w:rsidR="000E56E4" w:rsidRPr="00A245D7" w:rsidRDefault="000E56E4" w:rsidP="000E56E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A245D7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a</w:t>
      </w:r>
      <w:proofErr w:type="spellEnd"/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The estimates are </w:t>
      </w:r>
      <w:r w:rsidRPr="00A245D7">
        <w:rPr>
          <w:rFonts w:ascii="Arial" w:eastAsia="Times New Roman" w:hAnsi="Arial" w:cs="Arial"/>
          <w:color w:val="000000"/>
          <w:lang w:val="el-GR" w:eastAsia="en-GB"/>
        </w:rPr>
        <w:t>β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regression coefficient (95% confidence intervals)</w:t>
      </w:r>
    </w:p>
    <w:p w:rsidR="000E56E4" w:rsidRPr="00A245D7" w:rsidRDefault="000E56E4" w:rsidP="000E56E4">
      <w:pPr>
        <w:spacing w:after="0" w:line="240" w:lineRule="auto"/>
        <w:ind w:right="2051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b </w:t>
      </w:r>
      <w:r w:rsidR="00D5711A" w:rsidRPr="00A245D7">
        <w:rPr>
          <w:rFonts w:ascii="Arial" w:eastAsia="Times New Roman" w:hAnsi="Arial" w:cs="Arial"/>
          <w:color w:val="000000"/>
          <w:lang w:eastAsia="en-GB"/>
        </w:rPr>
        <w:t xml:space="preserve">Model 4 is adjusted for age, sex, </w:t>
      </w:r>
      <w:r w:rsidRPr="00A245D7">
        <w:rPr>
          <w:rFonts w:ascii="Arial" w:eastAsia="Times New Roman" w:hAnsi="Arial" w:cs="Arial"/>
          <w:color w:val="000000"/>
          <w:lang w:eastAsia="en-GB"/>
        </w:rPr>
        <w:t>marital status, self-reported chronic conditions i.e. heart disease, stroke, hypertension and chronic lung disease, education, occupational class, physical activity, smoking alcohol, consumption, and body mass index (including a category for missing BMI values)</w:t>
      </w:r>
    </w:p>
    <w:p w:rsidR="000E56E4" w:rsidRPr="00A245D7" w:rsidRDefault="000E56E4" w:rsidP="000E56E4">
      <w:pPr>
        <w:spacing w:after="0" w:line="259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>c</w:t>
      </w:r>
      <w:proofErr w:type="gramEnd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 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Model 5 is in addition adjusted for the exposure*time interaction term </w:t>
      </w:r>
    </w:p>
    <w:p w:rsidR="000E56E4" w:rsidRPr="00A245D7" w:rsidRDefault="000E56E4" w:rsidP="000E56E4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value≤0.001</w:t>
      </w:r>
    </w:p>
    <w:p w:rsidR="000E56E4" w:rsidRPr="00A245D7" w:rsidRDefault="000E56E4" w:rsidP="000E56E4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value≤0.01</w:t>
      </w:r>
    </w:p>
    <w:p w:rsidR="005A6C8E" w:rsidRPr="00A245D7" w:rsidRDefault="000E56E4" w:rsidP="000E56E4">
      <w:pPr>
        <w:spacing w:after="0" w:line="240" w:lineRule="auto"/>
        <w:rPr>
          <w:rFonts w:ascii="Arial" w:hAnsi="Arial" w:cs="Arial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value≤0.05</w:t>
      </w:r>
    </w:p>
    <w:p w:rsidR="005A6C8E" w:rsidRPr="00A245D7" w:rsidRDefault="005D3393" w:rsidP="00A245D7">
      <w:pPr>
        <w:ind w:right="1342"/>
        <w:rPr>
          <w:rFonts w:ascii="Arial" w:hAnsi="Arial" w:cs="Arial"/>
        </w:rPr>
      </w:pPr>
      <w:r w:rsidRPr="00A245D7">
        <w:rPr>
          <w:rFonts w:ascii="Arial" w:hAnsi="Arial" w:cs="Arial"/>
        </w:rPr>
        <w:br w:type="page"/>
      </w:r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Table</w:t>
      </w:r>
      <w:r w:rsidR="00C93D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B</w:t>
      </w:r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t xml:space="preserve">. The prospective association between </w:t>
      </w:r>
      <w:proofErr w:type="gramStart"/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t>type</w:t>
      </w:r>
      <w:proofErr w:type="gramEnd"/>
      <w:r w:rsidRPr="00A245D7">
        <w:rPr>
          <w:rFonts w:ascii="Arial" w:eastAsia="Times New Roman" w:hAnsi="Arial" w:cs="Arial"/>
          <w:b/>
          <w:bCs/>
          <w:color w:val="000000"/>
          <w:lang w:eastAsia="en-GB"/>
        </w:rPr>
        <w:t xml:space="preserve"> 2 diabetes, elevated depressive symptoms and word recall summary score (memory) over 10 years in 5,133 participants aged ≥50 years</w:t>
      </w:r>
    </w:p>
    <w:tbl>
      <w:tblPr>
        <w:tblW w:w="12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240"/>
        <w:gridCol w:w="2466"/>
        <w:gridCol w:w="2410"/>
        <w:gridCol w:w="2410"/>
      </w:tblGrid>
      <w:tr w:rsidR="0022328D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22328D" w:rsidRPr="00A245D7" w:rsidRDefault="0022328D" w:rsidP="00223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 and elevated depressive symptoms</w:t>
            </w:r>
          </w:p>
        </w:tc>
        <w:tc>
          <w:tcPr>
            <w:tcW w:w="2466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diabetes, but without elevated depressive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diabetes, but with elevated depressive symptoms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both diabetes and elevated depressive symptoms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526" w:type="dxa"/>
            <w:gridSpan w:val="4"/>
            <w:shd w:val="clear" w:color="000000" w:fill="FFFFFF"/>
            <w:vAlign w:val="bottom"/>
          </w:tcPr>
          <w:p w:rsidR="005A6C8E" w:rsidRPr="00A245D7" w:rsidRDefault="005A6C8E" w:rsidP="000157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Participants aged 50 to 64 (n=328</w:t>
            </w:r>
            <w:r w:rsidR="000157CE"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2)</w:t>
            </w: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240" w:type="dxa"/>
            <w:shd w:val="clear" w:color="000000" w:fill="FFFFFF"/>
            <w:vAlign w:val="bottom"/>
          </w:tcPr>
          <w:p w:rsidR="005A6C8E" w:rsidRPr="00A245D7" w:rsidRDefault="00B10E4C" w:rsidP="0021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273</w:t>
            </w:r>
            <w:r w:rsidR="002B2849" w:rsidRPr="00A245D7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5A6C8E" w:rsidRPr="00A245D7" w:rsidRDefault="00B10E4C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B10E4C" w:rsidP="00B10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413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B10E4C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240" w:type="dxa"/>
            <w:shd w:val="clear" w:color="000000" w:fill="FFFFFF"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66" w:type="dxa"/>
            <w:shd w:val="clear" w:color="000000" w:fill="FFFFFF"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-0.58 (-0.99 to -0.17)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-0.53 (-0.75 to -0.31)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-1.22 (-1.99 to -0.44)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</w:tr>
      <w:tr w:rsidR="005D3393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-0.41 (-0.95 to 0.13)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-0.57 (-0.86 to -0.27)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0.10 (-0.93 to 1.12)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-0.05 ( -0.17 to 0.06)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0.01 (-0.05 to 0.07)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-0.43 (-0.64 to -0.21)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526" w:type="dxa"/>
            <w:gridSpan w:val="4"/>
            <w:shd w:val="clear" w:color="000000" w:fill="FFFFFF"/>
            <w:vAlign w:val="bottom"/>
          </w:tcPr>
          <w:p w:rsidR="005A6C8E" w:rsidRPr="00A245D7" w:rsidRDefault="005A6C8E" w:rsidP="00015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b/>
                <w:color w:val="000000"/>
              </w:rPr>
              <w:t>Participants aged ≥65 years (n=185</w:t>
            </w:r>
            <w:r w:rsidR="000157CE" w:rsidRPr="00A245D7">
              <w:rPr>
                <w:rFonts w:ascii="Arial" w:eastAsia="Calibri" w:hAnsi="Arial" w:cs="Arial"/>
                <w:b/>
                <w:color w:val="000000"/>
              </w:rPr>
              <w:t>1)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B10E4C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151</w:t>
            </w:r>
            <w:r w:rsidR="002B2849" w:rsidRPr="00A245D7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B10E4C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2B2849" w:rsidRPr="00A245D7">
              <w:rPr>
                <w:rFonts w:ascii="Arial" w:eastAsia="Times New Roman" w:hAnsi="Arial" w:cs="Arial"/>
                <w:color w:val="000000"/>
                <w:lang w:eastAsia="en-GB"/>
              </w:rPr>
              <w:t>09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B10E4C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203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B10E4C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-0.46 (-0.91 to -0.02)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-0.32 (-0.66 to 0.01)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-0.61 (-1.59 to 0.36)</w:t>
            </w:r>
          </w:p>
        </w:tc>
      </w:tr>
      <w:tr w:rsidR="005D3393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-0.31 (-0.89 to 0.26)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-0.13 (-0.56 to 0.31)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-0.54 (-1.81 to 0.75)</w:t>
            </w:r>
          </w:p>
        </w:tc>
      </w:tr>
      <w:tr w:rsidR="005A6C8E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A6C8E" w:rsidRPr="00A245D7" w:rsidRDefault="005A6C8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807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24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66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-0.05 ( -0.18 to 0.08)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-0.07 (-0.17 to 0.03)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-0.03 (-0.31 to 0.26)</w:t>
            </w:r>
          </w:p>
        </w:tc>
      </w:tr>
    </w:tbl>
    <w:p w:rsidR="005D3393" w:rsidRPr="00A245D7" w:rsidRDefault="005D3393" w:rsidP="005D339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A245D7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a</w:t>
      </w:r>
      <w:proofErr w:type="spellEnd"/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The estimates are </w:t>
      </w:r>
      <w:r w:rsidRPr="00A245D7">
        <w:rPr>
          <w:rFonts w:ascii="Arial" w:eastAsia="Times New Roman" w:hAnsi="Arial" w:cs="Arial"/>
          <w:color w:val="000000"/>
          <w:lang w:val="el-GR" w:eastAsia="en-GB"/>
        </w:rPr>
        <w:t>β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regression coefficient (95% confidence intervals)</w:t>
      </w:r>
    </w:p>
    <w:p w:rsidR="005D3393" w:rsidRPr="00A245D7" w:rsidRDefault="005D3393" w:rsidP="005D3393">
      <w:pPr>
        <w:spacing w:after="0" w:line="240" w:lineRule="auto"/>
        <w:ind w:right="2051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b </w:t>
      </w:r>
      <w:r w:rsidRPr="00A245D7">
        <w:rPr>
          <w:rFonts w:ascii="Arial" w:eastAsia="Times New Roman" w:hAnsi="Arial" w:cs="Arial"/>
          <w:color w:val="000000"/>
          <w:lang w:eastAsia="en-GB"/>
        </w:rPr>
        <w:t>Model 4 is adjusted for age</w:t>
      </w:r>
      <w:r w:rsidR="00D5711A" w:rsidRPr="00A245D7">
        <w:rPr>
          <w:rFonts w:ascii="Arial" w:eastAsia="Times New Roman" w:hAnsi="Arial" w:cs="Arial"/>
          <w:color w:val="000000"/>
          <w:lang w:eastAsia="en-GB"/>
        </w:rPr>
        <w:t>,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sex</w:t>
      </w:r>
      <w:r w:rsidR="00D5711A" w:rsidRPr="00A245D7">
        <w:rPr>
          <w:rFonts w:ascii="Arial" w:eastAsia="Times New Roman" w:hAnsi="Arial" w:cs="Arial"/>
          <w:color w:val="000000"/>
          <w:lang w:eastAsia="en-GB"/>
        </w:rPr>
        <w:t>,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marital status, self-reported chronic conditions i.e. heart disease, stroke, hypertension and chronic lung disease, education, occupational class, physical activity, smoking alcohol, consumption, and body mass index (including a category for missing BMI values)</w:t>
      </w:r>
    </w:p>
    <w:p w:rsidR="005D3393" w:rsidRPr="00A245D7" w:rsidRDefault="005D3393" w:rsidP="005D3393">
      <w:pPr>
        <w:spacing w:after="0" w:line="259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>c</w:t>
      </w:r>
      <w:proofErr w:type="gramEnd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 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Model 5 is in addition adjusted for the exposure*time interaction term </w:t>
      </w:r>
    </w:p>
    <w:p w:rsidR="005D3393" w:rsidRPr="00A245D7" w:rsidRDefault="005D3393" w:rsidP="005D3393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value≤0.001</w:t>
      </w:r>
    </w:p>
    <w:p w:rsidR="005D3393" w:rsidRPr="00A245D7" w:rsidRDefault="005D3393" w:rsidP="005D3393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value≤0.01</w:t>
      </w:r>
    </w:p>
    <w:p w:rsidR="00AB362D" w:rsidRPr="00A245D7" w:rsidRDefault="005D3393" w:rsidP="005D3393">
      <w:pPr>
        <w:spacing w:after="0" w:line="240" w:lineRule="auto"/>
        <w:rPr>
          <w:rFonts w:ascii="Arial" w:hAnsi="Arial" w:cs="Arial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value≤0.05</w:t>
      </w:r>
    </w:p>
    <w:p w:rsidR="00AB362D" w:rsidRPr="00A245D7" w:rsidRDefault="00AB362D" w:rsidP="00A245D7">
      <w:pPr>
        <w:ind w:right="1625"/>
        <w:rPr>
          <w:rFonts w:ascii="Arial" w:hAnsi="Arial" w:cs="Arial"/>
        </w:rPr>
      </w:pPr>
      <w:r w:rsidRPr="00A245D7">
        <w:rPr>
          <w:rFonts w:ascii="Arial" w:hAnsi="Arial" w:cs="Arial"/>
        </w:rPr>
        <w:br w:type="page"/>
      </w:r>
      <w:r w:rsidR="00D6780C" w:rsidRPr="00A245D7">
        <w:rPr>
          <w:rFonts w:ascii="Arial" w:eastAsia="Calibri" w:hAnsi="Arial" w:cs="Arial"/>
          <w:b/>
        </w:rPr>
        <w:lastRenderedPageBreak/>
        <w:t>Table</w:t>
      </w:r>
      <w:r w:rsidR="00C93D0A">
        <w:rPr>
          <w:rFonts w:ascii="Arial" w:eastAsia="Calibri" w:hAnsi="Arial" w:cs="Arial"/>
          <w:b/>
        </w:rPr>
        <w:t xml:space="preserve"> C</w:t>
      </w:r>
      <w:r w:rsidR="00D6780C" w:rsidRPr="00A245D7">
        <w:rPr>
          <w:rFonts w:ascii="Arial" w:eastAsia="Calibri" w:hAnsi="Arial" w:cs="Arial"/>
          <w:b/>
        </w:rPr>
        <w:t>. The prospective association between type 2 diabetes, elevated depressive symptoms and animal naming score (executive function) over 8 years in 10,524 participants aged ≥50 years</w:t>
      </w:r>
    </w:p>
    <w:tbl>
      <w:tblPr>
        <w:tblW w:w="12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38"/>
        <w:gridCol w:w="2410"/>
        <w:gridCol w:w="2410"/>
        <w:gridCol w:w="2410"/>
      </w:tblGrid>
      <w:tr w:rsidR="0022328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22328D" w:rsidRPr="00A245D7" w:rsidRDefault="0022328D" w:rsidP="00223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38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 and elevated depressive symptoms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diabetes, but without elevated depressive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diabetes, but with elevated depressive symptoms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both diabetes and elevated depressive symptoms</w:t>
            </w:r>
          </w:p>
        </w:tc>
      </w:tr>
      <w:tr w:rsidR="00AB362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68" w:type="dxa"/>
            <w:gridSpan w:val="4"/>
            <w:shd w:val="clear" w:color="000000" w:fill="FFFFFF"/>
            <w:vAlign w:val="bottom"/>
          </w:tcPr>
          <w:p w:rsidR="00AB362D" w:rsidRPr="00A245D7" w:rsidRDefault="00AB362D" w:rsidP="00E86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Participants aged 50 to 64 (n=</w:t>
            </w:r>
            <w:r w:rsidR="00E8659E"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551</w:t>
            </w:r>
            <w:r w:rsidR="00E02A60"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</w:t>
            </w: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) 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AB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E8659E" w:rsidRPr="00A245D7" w:rsidRDefault="00446D97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4493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761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</w:tr>
      <w:tr w:rsidR="00AB362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-0.29 (-1.03 to 0.45)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-1.02 (-1.41 to -0.63)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-1.47 (-2.66 to -0.28)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-0.10 (-1.03 to 0.84)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-0.96 (-1.46 to -0.46)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-0.39 (-1.92 to 1.13)</w:t>
            </w:r>
          </w:p>
        </w:tc>
      </w:tr>
      <w:tr w:rsidR="00AB362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-0.09 ( -0.34 to 0.17)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-0.03 (-0.16 to 0.11)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-0.52 (-0.97 to -0.06)*</w:t>
            </w:r>
          </w:p>
        </w:tc>
      </w:tr>
      <w:tr w:rsidR="00AB362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9668" w:type="dxa"/>
            <w:gridSpan w:val="4"/>
            <w:shd w:val="clear" w:color="000000" w:fill="FFFFFF"/>
            <w:noWrap/>
            <w:vAlign w:val="bottom"/>
          </w:tcPr>
          <w:p w:rsidR="00AB362D" w:rsidRPr="00A245D7" w:rsidRDefault="006C13F8" w:rsidP="00AB362D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highlight w:val="yellow"/>
              </w:rPr>
            </w:pPr>
            <w:r w:rsidRPr="00A245D7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="00AB362D" w:rsidRPr="00A245D7">
              <w:rPr>
                <w:rFonts w:ascii="Arial" w:eastAsia="Calibri" w:hAnsi="Arial" w:cs="Arial"/>
                <w:b/>
                <w:color w:val="000000"/>
              </w:rPr>
              <w:t>Participants aged ≥65 years (n=501</w:t>
            </w:r>
            <w:r w:rsidR="00E02A60" w:rsidRPr="00A245D7">
              <w:rPr>
                <w:rFonts w:ascii="Arial" w:eastAsia="Calibri" w:hAnsi="Arial" w:cs="Arial"/>
                <w:b/>
                <w:color w:val="000000"/>
              </w:rPr>
              <w:t>2</w:t>
            </w:r>
            <w:r w:rsidR="00AB362D" w:rsidRPr="00A245D7">
              <w:rPr>
                <w:rFonts w:ascii="Arial" w:eastAsia="Calibri" w:hAnsi="Arial" w:cs="Arial"/>
                <w:b/>
                <w:color w:val="000000"/>
              </w:rPr>
              <w:t>)</w:t>
            </w:r>
          </w:p>
        </w:tc>
      </w:tr>
      <w:tr w:rsidR="00AB362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AB362D" w:rsidRPr="00A245D7" w:rsidRDefault="00446D97" w:rsidP="00AB3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3782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44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  <w:r w:rsidR="00446D97" w:rsidRPr="00A245D7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44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  <w:r w:rsidR="00446D97" w:rsidRPr="00A245D7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98</w:t>
            </w:r>
          </w:p>
        </w:tc>
      </w:tr>
      <w:tr w:rsidR="00AB362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-0.57 (-1.08 to -0.07)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-0.85 (-1.23 to -0.47)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-1.44 (-2.40 to -0.49)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-0.31 (-0.98 to 0.36)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-0.58 (-1.08 to -0.09)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-0.12 (-1.40 to 1.16)</w:t>
            </w:r>
          </w:p>
        </w:tc>
      </w:tr>
      <w:tr w:rsidR="00AB362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B362D" w:rsidRPr="00A245D7" w:rsidRDefault="00AB362D" w:rsidP="00AB362D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-0.13 ( -0.35 to 0.09)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-0.14 (-0.31 to 0.03)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-0.70 (-1.14 to -0.25)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</w:tr>
    </w:tbl>
    <w:p w:rsidR="005D3393" w:rsidRPr="00A245D7" w:rsidRDefault="005D3393" w:rsidP="005D339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A245D7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a</w:t>
      </w:r>
      <w:proofErr w:type="spellEnd"/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The estimates are </w:t>
      </w:r>
      <w:r w:rsidRPr="00A245D7">
        <w:rPr>
          <w:rFonts w:ascii="Arial" w:eastAsia="Times New Roman" w:hAnsi="Arial" w:cs="Arial"/>
          <w:color w:val="000000"/>
          <w:lang w:val="el-GR" w:eastAsia="en-GB"/>
        </w:rPr>
        <w:t>β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regression coefficient (95% confidence intervals)</w:t>
      </w:r>
    </w:p>
    <w:p w:rsidR="005D3393" w:rsidRPr="00A245D7" w:rsidRDefault="005D3393" w:rsidP="005D3393">
      <w:pPr>
        <w:spacing w:after="0" w:line="240" w:lineRule="auto"/>
        <w:ind w:right="2051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b </w:t>
      </w:r>
      <w:r w:rsidRPr="00A245D7">
        <w:rPr>
          <w:rFonts w:ascii="Arial" w:eastAsia="Times New Roman" w:hAnsi="Arial" w:cs="Arial"/>
          <w:color w:val="000000"/>
          <w:lang w:eastAsia="en-GB"/>
        </w:rPr>
        <w:t>Model 4 is adjusted for age</w:t>
      </w:r>
      <w:r w:rsidR="00D5711A" w:rsidRPr="00A245D7">
        <w:rPr>
          <w:rFonts w:ascii="Arial" w:eastAsia="Times New Roman" w:hAnsi="Arial" w:cs="Arial"/>
          <w:color w:val="000000"/>
          <w:lang w:eastAsia="en-GB"/>
        </w:rPr>
        <w:t>,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sex</w:t>
      </w:r>
      <w:r w:rsidR="00D5711A" w:rsidRPr="00A245D7">
        <w:rPr>
          <w:rFonts w:ascii="Arial" w:eastAsia="Times New Roman" w:hAnsi="Arial" w:cs="Arial"/>
          <w:color w:val="000000"/>
          <w:lang w:eastAsia="en-GB"/>
        </w:rPr>
        <w:t>,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marital status, self-reported chronic conditions i.e. heart disease, stroke, hypertension and chronic lung disease, education, occupational class, physical activity, smoking alcohol, consumption, and body mass index (including a category for missing BMI values)</w:t>
      </w:r>
    </w:p>
    <w:p w:rsidR="005D3393" w:rsidRPr="00A245D7" w:rsidRDefault="005D3393" w:rsidP="005D3393">
      <w:pPr>
        <w:spacing w:after="0" w:line="259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>c</w:t>
      </w:r>
      <w:proofErr w:type="gramEnd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 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Model 5 is in addition adjusted for the exposure*time interaction term </w:t>
      </w:r>
    </w:p>
    <w:p w:rsidR="005D3393" w:rsidRPr="00A245D7" w:rsidRDefault="005D3393" w:rsidP="005D3393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value≤0.001</w:t>
      </w:r>
    </w:p>
    <w:p w:rsidR="005D3393" w:rsidRPr="00A245D7" w:rsidRDefault="005D3393" w:rsidP="005D3393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value≤0.01</w:t>
      </w:r>
    </w:p>
    <w:p w:rsidR="00AB362D" w:rsidRPr="00A245D7" w:rsidRDefault="005D3393" w:rsidP="005D3393">
      <w:pPr>
        <w:spacing w:after="0" w:line="240" w:lineRule="auto"/>
        <w:rPr>
          <w:rFonts w:ascii="Arial" w:hAnsi="Arial" w:cs="Arial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value≤0.05</w:t>
      </w:r>
    </w:p>
    <w:p w:rsidR="00E8659E" w:rsidRPr="00A245D7" w:rsidRDefault="00D6780C" w:rsidP="00D6780C">
      <w:pPr>
        <w:spacing w:after="0" w:line="240" w:lineRule="auto"/>
        <w:ind w:right="2192"/>
        <w:rPr>
          <w:rFonts w:ascii="Arial" w:hAnsi="Arial" w:cs="Arial"/>
        </w:rPr>
      </w:pPr>
      <w:r w:rsidRPr="00A245D7">
        <w:rPr>
          <w:rFonts w:ascii="Arial" w:eastAsia="Calibri" w:hAnsi="Arial" w:cs="Arial"/>
          <w:b/>
        </w:rPr>
        <w:lastRenderedPageBreak/>
        <w:t>Table</w:t>
      </w:r>
      <w:r w:rsidR="00C93D0A">
        <w:rPr>
          <w:rFonts w:ascii="Arial" w:eastAsia="Calibri" w:hAnsi="Arial" w:cs="Arial"/>
          <w:b/>
        </w:rPr>
        <w:t xml:space="preserve"> D</w:t>
      </w:r>
      <w:bookmarkStart w:id="0" w:name="_GoBack"/>
      <w:bookmarkEnd w:id="0"/>
      <w:r w:rsidRPr="00A245D7">
        <w:rPr>
          <w:rFonts w:ascii="Arial" w:eastAsia="Calibri" w:hAnsi="Arial" w:cs="Arial"/>
          <w:b/>
        </w:rPr>
        <w:t>. The prospective association between type 2 diabetes, elevated depressive symptoms and animal naming score (executive function) over 8 years in 5,641 participants aged ≥50 years</w:t>
      </w:r>
    </w:p>
    <w:tbl>
      <w:tblPr>
        <w:tblW w:w="12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38"/>
        <w:gridCol w:w="2410"/>
        <w:gridCol w:w="2410"/>
        <w:gridCol w:w="2410"/>
      </w:tblGrid>
      <w:tr w:rsidR="0022328D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22328D" w:rsidRPr="00A245D7" w:rsidRDefault="0022328D" w:rsidP="00223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38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 and elevated depressive symptoms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diabetes, but without elevated depressive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Without diabetes, but with elevated depressive symptoms</w:t>
            </w:r>
          </w:p>
        </w:tc>
        <w:tc>
          <w:tcPr>
            <w:tcW w:w="2410" w:type="dxa"/>
            <w:shd w:val="clear" w:color="000000" w:fill="FFFFFF"/>
          </w:tcPr>
          <w:p w:rsidR="0022328D" w:rsidRPr="00A245D7" w:rsidRDefault="0022328D" w:rsidP="0022328D">
            <w:pPr>
              <w:spacing w:after="0"/>
              <w:rPr>
                <w:rFonts w:ascii="Arial" w:hAnsi="Arial" w:cs="Arial"/>
                <w:b/>
              </w:rPr>
            </w:pPr>
            <w:r w:rsidRPr="00A245D7">
              <w:rPr>
                <w:rFonts w:ascii="Arial" w:hAnsi="Arial" w:cs="Arial"/>
                <w:b/>
              </w:rPr>
              <w:t>With both diabetes and elevated depressive symptoms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68" w:type="dxa"/>
            <w:gridSpan w:val="4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Participants aged 50 to 64 (n=345</w:t>
            </w:r>
            <w:r w:rsidR="008E33F0"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6</w:t>
            </w: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) 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E8659E" w:rsidRPr="00A245D7" w:rsidRDefault="00E8659E" w:rsidP="0021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285</w:t>
            </w:r>
            <w:r w:rsidR="008B6C98" w:rsidRPr="00A245D7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561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5614C7" w:rsidRPr="00A245D7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5614C7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452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5614C7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0.16 (-0.73 to 1.06)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-0.99 (-1.48 to -0.51)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-0.91 (-2.57 to 0.74)</w:t>
            </w: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0.62 (-0.54 to 1.77)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-0.88 (-1.51 to -0.26)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0.56 (-1.58 to 2.70)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-0.17 ( -0.45 to 0.10)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-0.04 (-0.19 to 0.10)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-0.56 (-1.07 to -0.05)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9668" w:type="dxa"/>
            <w:gridSpan w:val="4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highlight w:val="yellow"/>
              </w:rPr>
            </w:pPr>
            <w:r w:rsidRPr="00A245D7">
              <w:rPr>
                <w:rFonts w:ascii="Arial" w:eastAsia="Calibri" w:hAnsi="Arial" w:cs="Arial"/>
                <w:b/>
                <w:color w:val="000000"/>
              </w:rPr>
              <w:t>Participants aged ≥65 years (n=</w:t>
            </w:r>
            <w:r w:rsidR="005614C7" w:rsidRPr="00A245D7">
              <w:rPr>
                <w:rFonts w:ascii="Arial" w:eastAsia="Calibri" w:hAnsi="Arial" w:cs="Arial"/>
                <w:b/>
                <w:color w:val="000000"/>
              </w:rPr>
              <w:t>218</w:t>
            </w:r>
            <w:r w:rsidR="008E33F0" w:rsidRPr="00A245D7">
              <w:rPr>
                <w:rFonts w:ascii="Arial" w:eastAsia="Calibri" w:hAnsi="Arial" w:cs="Arial"/>
                <w:b/>
                <w:color w:val="000000"/>
              </w:rPr>
              <w:t>5</w:t>
            </w:r>
            <w:r w:rsidRPr="00A245D7">
              <w:rPr>
                <w:rFonts w:ascii="Arial" w:eastAsia="Calibri" w:hAnsi="Arial" w:cs="Arial"/>
                <w:b/>
                <w:color w:val="000000"/>
              </w:rPr>
              <w:t>)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No. of participants 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E8659E" w:rsidRPr="00A245D7" w:rsidRDefault="005614C7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176</w:t>
            </w:r>
            <w:r w:rsidR="00121079" w:rsidRPr="00A245D7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5614C7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121079" w:rsidRPr="00A245D7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5614C7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251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5614C7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(rate of decline)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438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4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-0.47 (-1.24 to 0.30)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-0.55 (-1.15 to 0.04)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-1.33 (-2.97 to 0.32)</w:t>
            </w: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-0.21 (-1.22 to 0.80)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-0.21 (-0.98 to 0.57)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0.72 (-1.46 to 2.90)</w:t>
            </w:r>
          </w:p>
        </w:tc>
      </w:tr>
      <w:tr w:rsidR="00E8659E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Slope acceleration (exposure*time interaction)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A24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E8659E" w:rsidRPr="00A245D7" w:rsidRDefault="00E8659E" w:rsidP="00E8659E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D3393" w:rsidRPr="00A245D7" w:rsidTr="00A245D7">
        <w:trPr>
          <w:trHeight w:val="113"/>
        </w:trPr>
        <w:tc>
          <w:tcPr>
            <w:tcW w:w="2694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Model 5</w:t>
            </w:r>
            <w:r w:rsidRPr="00A245D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438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Times New Roman" w:hAnsi="Arial" w:cs="Arial"/>
                <w:color w:val="000000"/>
                <w:lang w:eastAsia="en-GB"/>
              </w:rPr>
              <w:t>1.00 (reference)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-0.10 ( -0.36 to 0.15)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-0.14 (-0.33 to 0.06)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5D3393" w:rsidRPr="00A245D7" w:rsidRDefault="005D3393" w:rsidP="005D339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5D7">
              <w:rPr>
                <w:rFonts w:ascii="Arial" w:eastAsia="Calibri" w:hAnsi="Arial" w:cs="Arial"/>
                <w:color w:val="000000"/>
              </w:rPr>
              <w:t>-0.79 (-1.34 to -0.24)</w:t>
            </w:r>
            <w:r w:rsidRPr="00A245D7">
              <w:rPr>
                <w:rFonts w:ascii="Arial" w:eastAsia="Calibri" w:hAnsi="Arial" w:cs="Arial"/>
                <w:color w:val="000000"/>
                <w:vertAlign w:val="superscript"/>
              </w:rPr>
              <w:t>**</w:t>
            </w:r>
          </w:p>
        </w:tc>
      </w:tr>
    </w:tbl>
    <w:p w:rsidR="005D3393" w:rsidRPr="00A245D7" w:rsidRDefault="005D3393" w:rsidP="005D339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A245D7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a</w:t>
      </w:r>
      <w:proofErr w:type="spellEnd"/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The estimates are </w:t>
      </w:r>
      <w:r w:rsidRPr="00A245D7">
        <w:rPr>
          <w:rFonts w:ascii="Arial" w:eastAsia="Times New Roman" w:hAnsi="Arial" w:cs="Arial"/>
          <w:color w:val="000000"/>
          <w:lang w:val="el-GR" w:eastAsia="en-GB"/>
        </w:rPr>
        <w:t>β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regression coefficient (95% confidence intervals)</w:t>
      </w:r>
    </w:p>
    <w:p w:rsidR="005D3393" w:rsidRPr="00A245D7" w:rsidRDefault="005D3393" w:rsidP="005D3393">
      <w:pPr>
        <w:spacing w:after="0" w:line="240" w:lineRule="auto"/>
        <w:ind w:right="2051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b </w:t>
      </w:r>
      <w:r w:rsidRPr="00A245D7">
        <w:rPr>
          <w:rFonts w:ascii="Arial" w:eastAsia="Times New Roman" w:hAnsi="Arial" w:cs="Arial"/>
          <w:color w:val="000000"/>
          <w:lang w:eastAsia="en-GB"/>
        </w:rPr>
        <w:t>Model 4 is adjusted for age</w:t>
      </w:r>
      <w:r w:rsidR="00D5711A" w:rsidRPr="00A245D7">
        <w:rPr>
          <w:rFonts w:ascii="Arial" w:eastAsia="Times New Roman" w:hAnsi="Arial" w:cs="Arial"/>
          <w:color w:val="000000"/>
          <w:lang w:eastAsia="en-GB"/>
        </w:rPr>
        <w:t>,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sex</w:t>
      </w:r>
      <w:r w:rsidR="00D5711A" w:rsidRPr="00A245D7">
        <w:rPr>
          <w:rFonts w:ascii="Arial" w:eastAsia="Times New Roman" w:hAnsi="Arial" w:cs="Arial"/>
          <w:color w:val="000000"/>
          <w:lang w:eastAsia="en-GB"/>
        </w:rPr>
        <w:t>,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 marital status, self-reported chronic conditions i.e. heart disease, stroke, hypertension and chronic lung disease, education, occupational class, physical activity, smoking alcohol, consumption, and body mass index (including a category for missing BMI values)</w:t>
      </w:r>
    </w:p>
    <w:p w:rsidR="005D3393" w:rsidRPr="00A245D7" w:rsidRDefault="005D3393" w:rsidP="005D3393">
      <w:pPr>
        <w:spacing w:after="0" w:line="259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>c</w:t>
      </w:r>
      <w:proofErr w:type="gramEnd"/>
      <w:r w:rsidRPr="00A245D7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 </w:t>
      </w:r>
      <w:r w:rsidRPr="00A245D7">
        <w:rPr>
          <w:rFonts w:ascii="Arial" w:eastAsia="Times New Roman" w:hAnsi="Arial" w:cs="Arial"/>
          <w:color w:val="000000"/>
          <w:lang w:eastAsia="en-GB"/>
        </w:rPr>
        <w:t xml:space="preserve">Model 5 is in addition adjusted for the exposure*time interaction term </w:t>
      </w:r>
    </w:p>
    <w:p w:rsidR="005D3393" w:rsidRPr="00A245D7" w:rsidRDefault="005D3393" w:rsidP="005D3393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value≤0.001</w:t>
      </w:r>
    </w:p>
    <w:p w:rsidR="005D3393" w:rsidRPr="00A245D7" w:rsidRDefault="005D3393" w:rsidP="005D3393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value≤0.01</w:t>
      </w:r>
    </w:p>
    <w:p w:rsidR="00E8659E" w:rsidRPr="00A245D7" w:rsidRDefault="005D3393" w:rsidP="005D3393">
      <w:pPr>
        <w:spacing w:after="0" w:line="240" w:lineRule="auto"/>
        <w:rPr>
          <w:rFonts w:ascii="Arial" w:hAnsi="Arial" w:cs="Arial"/>
        </w:rPr>
      </w:pPr>
      <w:r w:rsidRPr="00A245D7">
        <w:rPr>
          <w:rFonts w:ascii="Arial" w:eastAsia="Times New Roman" w:hAnsi="Arial" w:cs="Arial"/>
          <w:color w:val="000000"/>
          <w:lang w:eastAsia="en-GB"/>
        </w:rPr>
        <w:t xml:space="preserve">* </w:t>
      </w:r>
      <w:proofErr w:type="gramStart"/>
      <w:r w:rsidRPr="00A245D7">
        <w:rPr>
          <w:rFonts w:ascii="Arial" w:eastAsia="Times New Roman" w:hAnsi="Arial" w:cs="Arial"/>
          <w:color w:val="000000"/>
          <w:lang w:eastAsia="en-GB"/>
        </w:rPr>
        <w:t>p</w:t>
      </w:r>
      <w:proofErr w:type="gramEnd"/>
      <w:r w:rsidRPr="00A245D7">
        <w:rPr>
          <w:rFonts w:ascii="Arial" w:eastAsia="Times New Roman" w:hAnsi="Arial" w:cs="Arial"/>
          <w:color w:val="000000"/>
          <w:lang w:eastAsia="en-GB"/>
        </w:rPr>
        <w:t xml:space="preserve"> value≤0.05</w:t>
      </w:r>
    </w:p>
    <w:sectPr w:rsidR="00E8659E" w:rsidRPr="00A245D7" w:rsidSect="005606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EE"/>
    <w:rsid w:val="00011700"/>
    <w:rsid w:val="000157CE"/>
    <w:rsid w:val="000E56E4"/>
    <w:rsid w:val="000E7A91"/>
    <w:rsid w:val="00106474"/>
    <w:rsid w:val="00121079"/>
    <w:rsid w:val="002116D2"/>
    <w:rsid w:val="0022328D"/>
    <w:rsid w:val="00223543"/>
    <w:rsid w:val="002B2849"/>
    <w:rsid w:val="003448F5"/>
    <w:rsid w:val="003B3D7F"/>
    <w:rsid w:val="00446D97"/>
    <w:rsid w:val="00456CB1"/>
    <w:rsid w:val="00463CC1"/>
    <w:rsid w:val="004802A1"/>
    <w:rsid w:val="004D6916"/>
    <w:rsid w:val="005059E4"/>
    <w:rsid w:val="005606EE"/>
    <w:rsid w:val="005614C7"/>
    <w:rsid w:val="005A6C8E"/>
    <w:rsid w:val="005D22F5"/>
    <w:rsid w:val="005D3393"/>
    <w:rsid w:val="005E1098"/>
    <w:rsid w:val="00627FED"/>
    <w:rsid w:val="006C13F8"/>
    <w:rsid w:val="00732794"/>
    <w:rsid w:val="00765E70"/>
    <w:rsid w:val="00773440"/>
    <w:rsid w:val="007A7F35"/>
    <w:rsid w:val="007B0EBB"/>
    <w:rsid w:val="0087052E"/>
    <w:rsid w:val="008958F1"/>
    <w:rsid w:val="008A3E8E"/>
    <w:rsid w:val="008B6C98"/>
    <w:rsid w:val="008E33F0"/>
    <w:rsid w:val="00904F84"/>
    <w:rsid w:val="00927BF7"/>
    <w:rsid w:val="00A245D7"/>
    <w:rsid w:val="00AB362D"/>
    <w:rsid w:val="00B10E4C"/>
    <w:rsid w:val="00B57254"/>
    <w:rsid w:val="00B62836"/>
    <w:rsid w:val="00C63C4C"/>
    <w:rsid w:val="00C93D0A"/>
    <w:rsid w:val="00C97A35"/>
    <w:rsid w:val="00CE5B96"/>
    <w:rsid w:val="00D5711A"/>
    <w:rsid w:val="00D6780C"/>
    <w:rsid w:val="00E02A60"/>
    <w:rsid w:val="00E8659E"/>
    <w:rsid w:val="00EA0742"/>
    <w:rsid w:val="00EF58C1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A11BA-9C53-4FAB-A249-1C1BFC61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5B8B9FB3.dotm</Template>
  <TotalTime>13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Demakakos</dc:creator>
  <cp:lastModifiedBy>Panayotes Demakakos</cp:lastModifiedBy>
  <cp:revision>6</cp:revision>
  <dcterms:created xsi:type="dcterms:W3CDTF">2017-03-14T13:11:00Z</dcterms:created>
  <dcterms:modified xsi:type="dcterms:W3CDTF">2017-04-05T10:19:00Z</dcterms:modified>
</cp:coreProperties>
</file>